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C1433" w14:textId="77777777" w:rsidR="00D62533" w:rsidRPr="0072223A" w:rsidRDefault="00D62533" w:rsidP="008718D9">
      <w:pPr>
        <w:rPr>
          <w:b/>
        </w:rPr>
      </w:pPr>
    </w:p>
    <w:p w14:paraId="213D0F36" w14:textId="77777777" w:rsidR="00A7406A" w:rsidRPr="008718D9" w:rsidRDefault="00A7406A" w:rsidP="00A7406A">
      <w:pPr>
        <w:rPr>
          <w:b/>
        </w:rPr>
      </w:pPr>
    </w:p>
    <w:p w14:paraId="3E7D41EA" w14:textId="77150D67" w:rsidR="00A7406A" w:rsidRPr="00317865" w:rsidRDefault="00A7406A" w:rsidP="00A7406A">
      <w:pPr>
        <w:tabs>
          <w:tab w:val="left" w:pos="1276"/>
        </w:tabs>
        <w:spacing w:after="240"/>
        <w:jc w:val="center"/>
        <w:rPr>
          <w:rFonts w:cs="Arial"/>
          <w:b/>
        </w:rPr>
      </w:pPr>
      <w:r w:rsidRPr="00317865">
        <w:rPr>
          <w:rFonts w:cs="Arial"/>
          <w:b/>
        </w:rPr>
        <w:t xml:space="preserve">ESCLARECIMENTO Nº </w:t>
      </w:r>
      <w:r w:rsidR="00F86553" w:rsidRPr="00317865">
        <w:rPr>
          <w:rFonts w:cs="Arial"/>
          <w:b/>
          <w:bCs/>
        </w:rPr>
        <w:t>09</w:t>
      </w:r>
    </w:p>
    <w:p w14:paraId="665689CB" w14:textId="77777777" w:rsidR="00A7406A" w:rsidRDefault="00A7406A" w:rsidP="00A7406A">
      <w:pPr>
        <w:tabs>
          <w:tab w:val="left" w:pos="1134"/>
          <w:tab w:val="left" w:pos="7938"/>
        </w:tabs>
        <w:spacing w:before="120" w:after="240"/>
        <w:ind w:left="1134" w:hanging="1134"/>
        <w:rPr>
          <w:rFonts w:cs="Arial"/>
          <w:bCs/>
          <w:szCs w:val="22"/>
        </w:rPr>
      </w:pPr>
      <w:bookmarkStart w:id="0" w:name="_Hlk108799374"/>
      <w:r w:rsidRPr="0072223A">
        <w:rPr>
          <w:rFonts w:cs="Arial"/>
          <w:bCs/>
          <w:szCs w:val="22"/>
        </w:rPr>
        <w:t>Processo:</w:t>
      </w:r>
      <w:r w:rsidRPr="0072223A">
        <w:rPr>
          <w:rFonts w:cs="Arial"/>
          <w:bCs/>
          <w:szCs w:val="22"/>
        </w:rPr>
        <w:tab/>
        <w:t>Licitação Eletrônica 530-TK20506</w:t>
      </w:r>
    </w:p>
    <w:p w14:paraId="20F11E25" w14:textId="1E7541D7" w:rsidR="00A7406A" w:rsidRPr="0072223A" w:rsidRDefault="00A7406A" w:rsidP="00C12BDA">
      <w:pPr>
        <w:tabs>
          <w:tab w:val="left" w:pos="1134"/>
          <w:tab w:val="left" w:pos="7938"/>
        </w:tabs>
        <w:spacing w:before="120" w:after="240"/>
        <w:ind w:left="1134" w:hanging="1134"/>
        <w:rPr>
          <w:rFonts w:cs="Arial"/>
          <w:bCs/>
          <w:szCs w:val="22"/>
        </w:rPr>
      </w:pPr>
      <w:r>
        <w:rPr>
          <w:rFonts w:cs="Arial"/>
          <w:bCs/>
          <w:szCs w:val="22"/>
        </w:rPr>
        <w:t xml:space="preserve">Objeto: </w:t>
      </w:r>
      <w:r>
        <w:rPr>
          <w:rFonts w:cs="Arial"/>
          <w:bCs/>
          <w:szCs w:val="22"/>
        </w:rPr>
        <w:tab/>
      </w:r>
      <w:r w:rsidRPr="0072223A">
        <w:rPr>
          <w:rFonts w:cs="Arial"/>
          <w:bCs/>
          <w:szCs w:val="22"/>
        </w:rPr>
        <w:t>Implantação do Sistema de alimentação de energia distribuído</w:t>
      </w:r>
      <w:r w:rsidR="00C12BDA">
        <w:rPr>
          <w:rFonts w:cs="Arial"/>
          <w:bCs/>
          <w:szCs w:val="22"/>
        </w:rPr>
        <w:tab/>
      </w:r>
    </w:p>
    <w:bookmarkEnd w:id="0"/>
    <w:p w14:paraId="5D1E2C69" w14:textId="77777777" w:rsidR="00A7406A" w:rsidRDefault="00A7406A" w:rsidP="00A7406A">
      <w:pPr>
        <w:pStyle w:val="Recuodecorpodetexto3"/>
        <w:ind w:left="0" w:firstLine="0"/>
        <w:rPr>
          <w:rFonts w:cs="Arial"/>
        </w:rPr>
      </w:pPr>
    </w:p>
    <w:p w14:paraId="699A901C" w14:textId="77777777" w:rsidR="00A7406A" w:rsidRDefault="00A7406A" w:rsidP="00A7406A">
      <w:pPr>
        <w:pStyle w:val="Recuodecorpodetexto3"/>
        <w:ind w:left="0" w:firstLine="0"/>
        <w:rPr>
          <w:rFonts w:cs="Arial"/>
        </w:rPr>
      </w:pPr>
      <w:r w:rsidRPr="005632F1">
        <w:rPr>
          <w:rFonts w:cs="Arial"/>
          <w:szCs w:val="22"/>
        </w:rPr>
        <w:t>O</w:t>
      </w:r>
      <w:r>
        <w:rPr>
          <w:rFonts w:cs="Arial"/>
          <w:szCs w:val="22"/>
        </w:rPr>
        <w:t>s</w:t>
      </w:r>
      <w:r w:rsidRPr="005632F1">
        <w:rPr>
          <w:rFonts w:cs="Arial"/>
          <w:szCs w:val="22"/>
        </w:rPr>
        <w:t xml:space="preserve"> pedido</w:t>
      </w:r>
      <w:r>
        <w:rPr>
          <w:rFonts w:cs="Arial"/>
          <w:szCs w:val="22"/>
        </w:rPr>
        <w:t>s</w:t>
      </w:r>
      <w:r w:rsidRPr="005632F1">
        <w:rPr>
          <w:rFonts w:cs="Arial"/>
          <w:szCs w:val="22"/>
        </w:rPr>
        <w:t xml:space="preserve"> de esclarecimento</w:t>
      </w:r>
      <w:r>
        <w:rPr>
          <w:rFonts w:cs="Arial"/>
          <w:szCs w:val="22"/>
        </w:rPr>
        <w:t>s</w:t>
      </w:r>
      <w:r w:rsidRPr="005632F1">
        <w:rPr>
          <w:rFonts w:cs="Arial"/>
          <w:szCs w:val="22"/>
        </w:rPr>
        <w:t xml:space="preserve"> abaixo fo</w:t>
      </w:r>
      <w:r>
        <w:rPr>
          <w:rFonts w:cs="Arial"/>
          <w:szCs w:val="22"/>
        </w:rPr>
        <w:t>ram</w:t>
      </w:r>
      <w:r w:rsidRPr="005632F1">
        <w:rPr>
          <w:rFonts w:cs="Arial"/>
          <w:szCs w:val="22"/>
        </w:rPr>
        <w:t xml:space="preserve"> encaminhado</w:t>
      </w:r>
      <w:r>
        <w:rPr>
          <w:rFonts w:cs="Arial"/>
          <w:szCs w:val="22"/>
        </w:rPr>
        <w:t>s</w:t>
      </w:r>
      <w:r w:rsidRPr="005632F1">
        <w:rPr>
          <w:rFonts w:cs="Arial"/>
          <w:szCs w:val="22"/>
        </w:rPr>
        <w:t xml:space="preserve"> para a Gerência de Planej</w:t>
      </w:r>
      <w:r>
        <w:rPr>
          <w:rFonts w:cs="Arial"/>
          <w:szCs w:val="22"/>
        </w:rPr>
        <w:t>amento de Serviços</w:t>
      </w:r>
      <w:r w:rsidRPr="005632F1">
        <w:rPr>
          <w:rFonts w:cs="Arial"/>
          <w:szCs w:val="22"/>
        </w:rPr>
        <w:t>, responsável pelo planejamento e estratégia de nossas contratações</w:t>
      </w:r>
      <w:r w:rsidRPr="008E1CCD">
        <w:rPr>
          <w:rFonts w:cs="Arial"/>
          <w:szCs w:val="22"/>
        </w:rPr>
        <w:t xml:space="preserve"> </w:t>
      </w:r>
      <w:r>
        <w:rPr>
          <w:rFonts w:cs="Arial"/>
          <w:szCs w:val="22"/>
        </w:rPr>
        <w:t xml:space="preserve">e </w:t>
      </w:r>
      <w:r w:rsidRPr="008E1CCD">
        <w:rPr>
          <w:rFonts w:cs="Arial"/>
          <w:szCs w:val="22"/>
        </w:rPr>
        <w:t>Gerência de Engenharia, Automação e Sistemas da Distribuição - ED/ES</w:t>
      </w:r>
      <w:r>
        <w:rPr>
          <w:rFonts w:cs="Arial"/>
          <w:szCs w:val="22"/>
        </w:rPr>
        <w:t xml:space="preserve">, solicitante desta contratação, </w:t>
      </w:r>
      <w:r w:rsidRPr="005632F1">
        <w:rPr>
          <w:rFonts w:cs="Arial"/>
          <w:szCs w:val="22"/>
        </w:rPr>
        <w:t>que apresentou a</w:t>
      </w:r>
      <w:r>
        <w:rPr>
          <w:rFonts w:cs="Arial"/>
          <w:szCs w:val="22"/>
        </w:rPr>
        <w:t>s</w:t>
      </w:r>
      <w:r w:rsidRPr="005632F1">
        <w:rPr>
          <w:rFonts w:cs="Arial"/>
          <w:szCs w:val="22"/>
        </w:rPr>
        <w:t xml:space="preserve"> seguinte</w:t>
      </w:r>
      <w:r>
        <w:rPr>
          <w:rFonts w:cs="Arial"/>
          <w:szCs w:val="22"/>
        </w:rPr>
        <w:t>s</w:t>
      </w:r>
      <w:r w:rsidRPr="005632F1">
        <w:rPr>
          <w:rFonts w:cs="Arial"/>
          <w:szCs w:val="22"/>
        </w:rPr>
        <w:t xml:space="preserve"> resposta</w:t>
      </w:r>
      <w:r>
        <w:rPr>
          <w:rFonts w:cs="Arial"/>
          <w:szCs w:val="22"/>
        </w:rPr>
        <w:t>s:</w:t>
      </w:r>
    </w:p>
    <w:p w14:paraId="7D2184B2" w14:textId="77777777" w:rsidR="00FB6CEA" w:rsidRPr="00E214F4" w:rsidRDefault="00FB6CEA" w:rsidP="00FB6CEA">
      <w:pPr>
        <w:pStyle w:val="Cabealho"/>
        <w:tabs>
          <w:tab w:val="clear" w:pos="4419"/>
          <w:tab w:val="clear" w:pos="8838"/>
          <w:tab w:val="left" w:pos="567"/>
          <w:tab w:val="left" w:pos="7938"/>
        </w:tabs>
        <w:jc w:val="both"/>
        <w:rPr>
          <w:rFonts w:cs="Arial"/>
          <w:szCs w:val="22"/>
        </w:rPr>
      </w:pPr>
    </w:p>
    <w:p w14:paraId="0A9B5741" w14:textId="29D987AA" w:rsidR="00F877DC" w:rsidRDefault="0068529B" w:rsidP="00987896">
      <w:pPr>
        <w:numPr>
          <w:ilvl w:val="0"/>
          <w:numId w:val="1"/>
        </w:numPr>
        <w:ind w:left="360" w:right="-1"/>
        <w:jc w:val="both"/>
      </w:pPr>
      <w:r w:rsidRPr="00317865">
        <w:rPr>
          <w:rFonts w:cs="Arial"/>
          <w:b/>
          <w:szCs w:val="22"/>
        </w:rPr>
        <w:t>Pergunta</w:t>
      </w:r>
      <w:r w:rsidRPr="00317865">
        <w:rPr>
          <w:rFonts w:cs="Arial"/>
          <w:szCs w:val="22"/>
        </w:rPr>
        <w:t>:</w:t>
      </w:r>
      <w:r w:rsidR="00317865" w:rsidRPr="00317865">
        <w:rPr>
          <w:rFonts w:cs="Arial"/>
          <w:szCs w:val="22"/>
        </w:rPr>
        <w:t xml:space="preserve"> </w:t>
      </w:r>
      <w:r w:rsidR="00F877DC">
        <w:t>No item 4 da especificação técnica, menciona que o carregamento das</w:t>
      </w:r>
      <w:r w:rsidR="00317865">
        <w:t xml:space="preserve"> </w:t>
      </w:r>
      <w:r w:rsidR="00F877DC">
        <w:t>baterias não poderá ser realizado pela rede elétrica. Neste caso, as baterias só poderão ser recarregadas pelo gerador fotovoltaico?</w:t>
      </w:r>
    </w:p>
    <w:p w14:paraId="1123E1FD" w14:textId="3B2EE9AF" w:rsidR="00E662A5" w:rsidRDefault="00E662A5" w:rsidP="00317865">
      <w:pPr>
        <w:ind w:left="360" w:right="-1"/>
        <w:jc w:val="both"/>
        <w:rPr>
          <w:rFonts w:cs="Arial"/>
          <w:color w:val="002060"/>
          <w:szCs w:val="22"/>
        </w:rPr>
      </w:pPr>
      <w:r w:rsidRPr="004B2ECD">
        <w:rPr>
          <w:rFonts w:cs="Arial"/>
          <w:b/>
          <w:color w:val="002060"/>
          <w:szCs w:val="22"/>
        </w:rPr>
        <w:t>Resposta</w:t>
      </w:r>
      <w:r>
        <w:rPr>
          <w:rFonts w:cs="Arial"/>
          <w:color w:val="002060"/>
          <w:szCs w:val="22"/>
        </w:rPr>
        <w:t>:</w:t>
      </w:r>
      <w:r w:rsidR="001F192F" w:rsidRPr="001F192F">
        <w:t xml:space="preserve"> </w:t>
      </w:r>
      <w:r w:rsidR="001F192F" w:rsidRPr="001F192F">
        <w:rPr>
          <w:rFonts w:cs="Arial"/>
          <w:color w:val="002060"/>
          <w:szCs w:val="22"/>
        </w:rPr>
        <w:t>Sim, as baterias deverão ser recarregadas apenas a partir da energia gerada pelo gerador fotovoltaico.</w:t>
      </w:r>
    </w:p>
    <w:p w14:paraId="4191CAF5" w14:textId="77777777" w:rsidR="00E662A5" w:rsidRDefault="00E662A5" w:rsidP="00F877DC">
      <w:pPr>
        <w:spacing w:after="160" w:line="278" w:lineRule="auto"/>
        <w:ind w:left="360" w:right="567"/>
      </w:pPr>
    </w:p>
    <w:p w14:paraId="046F001B" w14:textId="3614D897" w:rsidR="00F877DC" w:rsidRDefault="00F877DC" w:rsidP="00987896">
      <w:pPr>
        <w:numPr>
          <w:ilvl w:val="0"/>
          <w:numId w:val="1"/>
        </w:numPr>
        <w:ind w:left="360" w:right="-1"/>
        <w:jc w:val="both"/>
      </w:pPr>
      <w:r w:rsidRPr="00317865">
        <w:rPr>
          <w:rFonts w:cs="Arial"/>
          <w:b/>
          <w:szCs w:val="22"/>
        </w:rPr>
        <w:t>Pergunta</w:t>
      </w:r>
      <w:r w:rsidRPr="00317865">
        <w:rPr>
          <w:rFonts w:cs="Arial"/>
          <w:szCs w:val="22"/>
        </w:rPr>
        <w:t>:</w:t>
      </w:r>
      <w:r w:rsidR="00317865" w:rsidRPr="00317865">
        <w:rPr>
          <w:rFonts w:cs="Arial"/>
          <w:szCs w:val="22"/>
        </w:rPr>
        <w:t xml:space="preserve"> </w:t>
      </w:r>
      <w:r>
        <w:t>As baterias deverão realizar ciclos diariamente para executar serviços ancilares de suporte à rede?</w:t>
      </w:r>
    </w:p>
    <w:p w14:paraId="49052F04" w14:textId="317E9B38" w:rsidR="00E662A5" w:rsidRDefault="00E662A5" w:rsidP="00317865">
      <w:pPr>
        <w:ind w:left="360" w:right="-1"/>
        <w:jc w:val="both"/>
        <w:rPr>
          <w:rFonts w:cs="Arial"/>
          <w:color w:val="002060"/>
          <w:szCs w:val="22"/>
        </w:rPr>
      </w:pPr>
      <w:r w:rsidRPr="004B2ECD">
        <w:rPr>
          <w:rFonts w:cs="Arial"/>
          <w:b/>
          <w:color w:val="002060"/>
          <w:szCs w:val="22"/>
        </w:rPr>
        <w:t>Resposta</w:t>
      </w:r>
      <w:r>
        <w:rPr>
          <w:rFonts w:cs="Arial"/>
          <w:color w:val="002060"/>
          <w:szCs w:val="22"/>
        </w:rPr>
        <w:t>:</w:t>
      </w:r>
      <w:r w:rsidR="001F192F" w:rsidRPr="001F192F">
        <w:t xml:space="preserve"> </w:t>
      </w:r>
      <w:r w:rsidR="001F192F" w:rsidRPr="001F192F">
        <w:rPr>
          <w:rFonts w:cs="Arial"/>
          <w:color w:val="002060"/>
          <w:szCs w:val="22"/>
        </w:rPr>
        <w:t xml:space="preserve">Quando conectadas, as baterias irão realizar funções de suporte à rede, como </w:t>
      </w:r>
      <w:r w:rsidR="00317865">
        <w:rPr>
          <w:rFonts w:cs="Arial"/>
          <w:color w:val="002060"/>
          <w:szCs w:val="22"/>
        </w:rPr>
        <w:t xml:space="preserve">   </w:t>
      </w:r>
      <w:r w:rsidR="001F192F" w:rsidRPr="001F192F">
        <w:rPr>
          <w:rFonts w:cs="Arial"/>
          <w:color w:val="002060"/>
          <w:szCs w:val="22"/>
        </w:rPr>
        <w:t>controle de tensão. Essas funções não demandam potência ativa e, portanto, não drenam a carga das baterias. As baterias deverão manter-se sempre carregadas para atendimento ao município em caso de contingências.</w:t>
      </w:r>
    </w:p>
    <w:p w14:paraId="238F3C33" w14:textId="77777777" w:rsidR="00E662A5" w:rsidRDefault="00E662A5" w:rsidP="005D5E64">
      <w:pPr>
        <w:spacing w:after="160"/>
        <w:ind w:left="360" w:right="567"/>
      </w:pPr>
    </w:p>
    <w:p w14:paraId="3163B4B8" w14:textId="1B77D77C" w:rsidR="00F877DC" w:rsidRDefault="00F877DC" w:rsidP="00987896">
      <w:pPr>
        <w:numPr>
          <w:ilvl w:val="0"/>
          <w:numId w:val="1"/>
        </w:numPr>
        <w:ind w:left="360" w:right="-1"/>
        <w:jc w:val="both"/>
      </w:pPr>
      <w:r w:rsidRPr="00317865">
        <w:rPr>
          <w:rFonts w:cs="Arial"/>
          <w:b/>
          <w:szCs w:val="22"/>
        </w:rPr>
        <w:t>Pergunta</w:t>
      </w:r>
      <w:r w:rsidRPr="00317865">
        <w:rPr>
          <w:rFonts w:cs="Arial"/>
          <w:szCs w:val="22"/>
        </w:rPr>
        <w:t>:</w:t>
      </w:r>
      <w:r w:rsidR="00317865" w:rsidRPr="00317865">
        <w:rPr>
          <w:rFonts w:cs="Arial"/>
          <w:szCs w:val="22"/>
        </w:rPr>
        <w:t xml:space="preserve"> </w:t>
      </w:r>
      <w:r>
        <w:t>Caso as baterias realizem ciclos diariamente, a potência do gerador fotovoltaico poderá ser maior que 500kWp? Há um limite para a potência máxima da usina fotovoltaica?</w:t>
      </w:r>
    </w:p>
    <w:p w14:paraId="35FEC5C2" w14:textId="71A4CC3B" w:rsidR="00E662A5" w:rsidRDefault="00E662A5" w:rsidP="00317865">
      <w:pPr>
        <w:ind w:left="360" w:right="-1"/>
        <w:jc w:val="both"/>
        <w:rPr>
          <w:rFonts w:cs="Arial"/>
          <w:color w:val="002060"/>
          <w:szCs w:val="22"/>
        </w:rPr>
      </w:pPr>
      <w:r w:rsidRPr="004B2ECD">
        <w:rPr>
          <w:rFonts w:cs="Arial"/>
          <w:b/>
          <w:color w:val="002060"/>
          <w:szCs w:val="22"/>
        </w:rPr>
        <w:t>Resposta</w:t>
      </w:r>
      <w:r>
        <w:rPr>
          <w:rFonts w:cs="Arial"/>
          <w:color w:val="002060"/>
          <w:szCs w:val="22"/>
        </w:rPr>
        <w:t>:</w:t>
      </w:r>
      <w:r w:rsidR="001F192F" w:rsidRPr="001F192F">
        <w:t xml:space="preserve"> </w:t>
      </w:r>
      <w:r w:rsidR="001F192F" w:rsidRPr="001F192F">
        <w:rPr>
          <w:rFonts w:cs="Arial"/>
          <w:color w:val="002060"/>
          <w:szCs w:val="22"/>
        </w:rPr>
        <w:t>A especificação técnica estabelece a potência mínima do gerador fotovoltaico como 500kWp. Não há limitação da potência máxima do gerador, excetuando-se a limitação física do terreno onde este será instalado.</w:t>
      </w:r>
    </w:p>
    <w:p w14:paraId="650CC56D" w14:textId="77777777" w:rsidR="00E662A5" w:rsidRPr="005D5E64" w:rsidRDefault="00E662A5" w:rsidP="00F877DC">
      <w:pPr>
        <w:spacing w:after="160" w:line="278" w:lineRule="auto"/>
        <w:ind w:left="360" w:right="567"/>
      </w:pPr>
    </w:p>
    <w:p w14:paraId="13641B93" w14:textId="77777777" w:rsidR="00317865" w:rsidRPr="00317865" w:rsidRDefault="00F877DC" w:rsidP="00317865">
      <w:pPr>
        <w:numPr>
          <w:ilvl w:val="0"/>
          <w:numId w:val="1"/>
        </w:numPr>
        <w:spacing w:line="278" w:lineRule="auto"/>
        <w:ind w:left="360" w:right="567"/>
        <w:jc w:val="both"/>
        <w:rPr>
          <w:rFonts w:cs="Arial"/>
          <w:color w:val="002060"/>
          <w:szCs w:val="22"/>
        </w:rPr>
      </w:pPr>
      <w:r w:rsidRPr="005D5E64">
        <w:rPr>
          <w:rFonts w:cs="Arial"/>
          <w:b/>
          <w:szCs w:val="22"/>
        </w:rPr>
        <w:t>Pergunta</w:t>
      </w:r>
      <w:r w:rsidRPr="00317865">
        <w:rPr>
          <w:rFonts w:cs="Arial"/>
          <w:szCs w:val="22"/>
        </w:rPr>
        <w:t>:</w:t>
      </w:r>
      <w:r w:rsidR="00317865" w:rsidRPr="00317865">
        <w:rPr>
          <w:rFonts w:cs="Arial"/>
          <w:szCs w:val="22"/>
        </w:rPr>
        <w:t xml:space="preserve">  </w:t>
      </w:r>
      <w:r w:rsidRPr="008955A4">
        <w:t>Qual o tempo mínimo de carregamento das baterias?</w:t>
      </w:r>
    </w:p>
    <w:p w14:paraId="51583555" w14:textId="0967244F" w:rsidR="00E662A5" w:rsidRDefault="005D5E64" w:rsidP="005D5E64">
      <w:pPr>
        <w:spacing w:line="278" w:lineRule="auto"/>
        <w:ind w:right="-1"/>
        <w:jc w:val="both"/>
        <w:rPr>
          <w:rFonts w:cs="Arial"/>
          <w:color w:val="002060"/>
          <w:szCs w:val="22"/>
        </w:rPr>
      </w:pPr>
      <w:r>
        <w:rPr>
          <w:rFonts w:cs="Arial"/>
          <w:b/>
          <w:color w:val="002060"/>
          <w:szCs w:val="22"/>
        </w:rPr>
        <w:t xml:space="preserve">      </w:t>
      </w:r>
      <w:r w:rsidR="00E662A5" w:rsidRPr="00317865">
        <w:rPr>
          <w:rFonts w:cs="Arial"/>
          <w:b/>
          <w:color w:val="002060"/>
          <w:szCs w:val="22"/>
        </w:rPr>
        <w:t>Resposta</w:t>
      </w:r>
      <w:r w:rsidR="00E662A5" w:rsidRPr="00317865">
        <w:rPr>
          <w:rFonts w:cs="Arial"/>
          <w:color w:val="002060"/>
          <w:szCs w:val="22"/>
        </w:rPr>
        <w:t>:</w:t>
      </w:r>
      <w:r w:rsidR="001F192F" w:rsidRPr="00317865">
        <w:rPr>
          <w:rFonts w:cs="Arial"/>
          <w:color w:val="002060"/>
          <w:szCs w:val="22"/>
        </w:rPr>
        <w:t xml:space="preserve"> Não há requisito de tempo mínimo para carregamento das baterias.</w:t>
      </w:r>
    </w:p>
    <w:p w14:paraId="72A00D01" w14:textId="77777777" w:rsidR="005D5E64" w:rsidRPr="00317865" w:rsidRDefault="005D5E64" w:rsidP="005D5E64">
      <w:pPr>
        <w:spacing w:line="278" w:lineRule="auto"/>
        <w:ind w:right="-1"/>
        <w:jc w:val="both"/>
        <w:rPr>
          <w:rFonts w:cs="Arial"/>
          <w:color w:val="002060"/>
          <w:szCs w:val="22"/>
        </w:rPr>
      </w:pPr>
    </w:p>
    <w:p w14:paraId="290D4F9C" w14:textId="3FFCE716" w:rsidR="00F877DC" w:rsidRDefault="00F877DC" w:rsidP="00987896">
      <w:pPr>
        <w:numPr>
          <w:ilvl w:val="0"/>
          <w:numId w:val="1"/>
        </w:numPr>
        <w:ind w:left="360" w:right="-1"/>
        <w:jc w:val="both"/>
      </w:pPr>
      <w:r w:rsidRPr="005D5E64">
        <w:rPr>
          <w:rFonts w:cs="Arial"/>
          <w:b/>
          <w:szCs w:val="22"/>
        </w:rPr>
        <w:t>Pergunta</w:t>
      </w:r>
      <w:r w:rsidRPr="005D5E64">
        <w:rPr>
          <w:rFonts w:cs="Arial"/>
          <w:szCs w:val="22"/>
        </w:rPr>
        <w:t>:</w:t>
      </w:r>
      <w:r w:rsidR="005D5E64" w:rsidRPr="005D5E64">
        <w:rPr>
          <w:rFonts w:cs="Arial"/>
          <w:szCs w:val="22"/>
        </w:rPr>
        <w:t xml:space="preserve"> </w:t>
      </w:r>
      <w:r>
        <w:t>O item 6.3.4. da especificação trata da suavização da potência de saída da UFV, e especifica que o SAEB deverá absorver potência quando a geração aumentar subitamente e injetar potência quando a usina reduzir a produção. Porém, no item 4 da especificação, é mencionado que não será permitido ao sistema fotovoltaico injetar potência ativa na rede de distribuição enquanto o sistema estiver operando no modo conectado à rede de distribuição. Dessa forma, o sistema fotovoltaico só poderá injetar energia na rede quando o sistema operar no modo ilhado, ou seja, após uma falta na rede principal da concessionária? Sendo assim, o PCS deverá ser o formador de rede e os inversores fotovoltaicos da usina deverão injetar potência nessa rede formada pelo SAEB?</w:t>
      </w:r>
    </w:p>
    <w:p w14:paraId="0E540683" w14:textId="215BACA3" w:rsidR="00E662A5" w:rsidRDefault="00E662A5" w:rsidP="00E662A5">
      <w:pPr>
        <w:spacing w:before="120" w:after="120"/>
        <w:ind w:left="426" w:right="-1"/>
        <w:jc w:val="both"/>
        <w:rPr>
          <w:rFonts w:cs="Arial"/>
          <w:color w:val="002060"/>
          <w:szCs w:val="22"/>
        </w:rPr>
      </w:pPr>
      <w:r w:rsidRPr="004B2ECD">
        <w:rPr>
          <w:rFonts w:cs="Arial"/>
          <w:b/>
          <w:color w:val="002060"/>
          <w:szCs w:val="22"/>
        </w:rPr>
        <w:t>Resposta</w:t>
      </w:r>
      <w:r>
        <w:rPr>
          <w:rFonts w:cs="Arial"/>
          <w:color w:val="002060"/>
          <w:szCs w:val="22"/>
        </w:rPr>
        <w:t>:</w:t>
      </w:r>
      <w:r w:rsidR="001F192F" w:rsidRPr="001F192F">
        <w:t xml:space="preserve"> </w:t>
      </w:r>
      <w:r w:rsidR="001F192F" w:rsidRPr="001F192F">
        <w:rPr>
          <w:rFonts w:cs="Arial"/>
          <w:color w:val="002060"/>
          <w:szCs w:val="22"/>
        </w:rPr>
        <w:t xml:space="preserve">O entendimento está correto. O sistema fotovoltaico somente poderá injetar potência na rede durante a operação ilhada. Nesse modo de operação, o PCS das baterias atuará como formador de rede e deverá gerir o excesso de carga ou geração fotovoltaica na </w:t>
      </w:r>
      <w:proofErr w:type="spellStart"/>
      <w:r w:rsidR="001F192F" w:rsidRPr="001F192F">
        <w:rPr>
          <w:rFonts w:cs="Arial"/>
          <w:color w:val="002060"/>
          <w:szCs w:val="22"/>
        </w:rPr>
        <w:t>Microrrede</w:t>
      </w:r>
      <w:proofErr w:type="spellEnd"/>
      <w:r w:rsidR="001F192F" w:rsidRPr="001F192F">
        <w:rPr>
          <w:rFonts w:cs="Arial"/>
          <w:color w:val="002060"/>
          <w:szCs w:val="22"/>
        </w:rPr>
        <w:t>.</w:t>
      </w:r>
    </w:p>
    <w:p w14:paraId="4D3FA5EF" w14:textId="77777777" w:rsidR="005D5E64" w:rsidRDefault="005D5E64" w:rsidP="00E662A5">
      <w:pPr>
        <w:spacing w:before="120" w:after="120"/>
        <w:ind w:left="426" w:right="-1"/>
        <w:jc w:val="both"/>
        <w:rPr>
          <w:rFonts w:cs="Arial"/>
          <w:color w:val="002060"/>
          <w:szCs w:val="22"/>
        </w:rPr>
      </w:pPr>
    </w:p>
    <w:p w14:paraId="7EB3D36F" w14:textId="3935B941" w:rsidR="00F877DC" w:rsidRDefault="00F877DC" w:rsidP="00987896">
      <w:pPr>
        <w:numPr>
          <w:ilvl w:val="0"/>
          <w:numId w:val="1"/>
        </w:numPr>
        <w:ind w:left="360" w:right="-1"/>
        <w:jc w:val="both"/>
      </w:pPr>
      <w:r w:rsidRPr="005D5E64">
        <w:rPr>
          <w:rFonts w:cs="Arial"/>
          <w:b/>
          <w:szCs w:val="22"/>
        </w:rPr>
        <w:lastRenderedPageBreak/>
        <w:t>Pergunta</w:t>
      </w:r>
      <w:r w:rsidRPr="005D5E64">
        <w:rPr>
          <w:rFonts w:cs="Arial"/>
          <w:szCs w:val="22"/>
        </w:rPr>
        <w:t>:</w:t>
      </w:r>
      <w:r w:rsidR="005D5E64" w:rsidRPr="005D5E64">
        <w:rPr>
          <w:rFonts w:cs="Arial"/>
          <w:szCs w:val="22"/>
        </w:rPr>
        <w:t xml:space="preserve"> </w:t>
      </w:r>
      <w:r>
        <w:t>Quando houver falta na rede da concessionária, qual o tempo máximo permitido para que o SAEB altere seu modo de operação para off-grid e forneça energia para as cargas?</w:t>
      </w:r>
    </w:p>
    <w:p w14:paraId="7489EDA8" w14:textId="6990FA9B" w:rsidR="00E662A5" w:rsidRDefault="00E662A5" w:rsidP="005D5E64">
      <w:pPr>
        <w:ind w:left="360" w:right="-1"/>
        <w:jc w:val="both"/>
        <w:rPr>
          <w:rFonts w:cs="Arial"/>
          <w:color w:val="002060"/>
          <w:szCs w:val="22"/>
        </w:rPr>
      </w:pPr>
      <w:r w:rsidRPr="004B2ECD">
        <w:rPr>
          <w:rFonts w:cs="Arial"/>
          <w:b/>
          <w:color w:val="002060"/>
          <w:szCs w:val="22"/>
        </w:rPr>
        <w:t>Resposta</w:t>
      </w:r>
      <w:r>
        <w:rPr>
          <w:rFonts w:cs="Arial"/>
          <w:color w:val="002060"/>
          <w:szCs w:val="22"/>
        </w:rPr>
        <w:t>:</w:t>
      </w:r>
      <w:r w:rsidR="001F192F" w:rsidRPr="001F192F">
        <w:t xml:space="preserve"> </w:t>
      </w:r>
      <w:r w:rsidR="001F192F" w:rsidRPr="001F192F">
        <w:rPr>
          <w:rFonts w:cs="Arial"/>
          <w:color w:val="002060"/>
          <w:szCs w:val="22"/>
        </w:rPr>
        <w:t>Conforme item 9.1. da Especificação Técnica, o tempo máximo para transição entre o modo conectado e ilhado deverá ser de três minutos.</w:t>
      </w:r>
    </w:p>
    <w:p w14:paraId="731B3BED" w14:textId="77777777" w:rsidR="005D5E64" w:rsidRDefault="005D5E64" w:rsidP="00E662A5">
      <w:pPr>
        <w:spacing w:before="120" w:after="120"/>
        <w:ind w:left="426" w:right="-1"/>
        <w:jc w:val="both"/>
        <w:rPr>
          <w:rFonts w:cs="Arial"/>
          <w:color w:val="002060"/>
          <w:szCs w:val="22"/>
        </w:rPr>
      </w:pPr>
    </w:p>
    <w:p w14:paraId="53C33944" w14:textId="6F5A65DB" w:rsidR="00F877DC" w:rsidRDefault="00F877DC" w:rsidP="00987896">
      <w:pPr>
        <w:numPr>
          <w:ilvl w:val="0"/>
          <w:numId w:val="1"/>
        </w:numPr>
        <w:ind w:left="360" w:right="-1"/>
        <w:jc w:val="both"/>
      </w:pPr>
      <w:r w:rsidRPr="005D5E64">
        <w:rPr>
          <w:rFonts w:cs="Arial"/>
          <w:b/>
          <w:szCs w:val="22"/>
        </w:rPr>
        <w:t>Pergunta</w:t>
      </w:r>
      <w:r w:rsidRPr="005D5E64">
        <w:rPr>
          <w:rFonts w:cs="Arial"/>
          <w:szCs w:val="22"/>
        </w:rPr>
        <w:t>:</w:t>
      </w:r>
      <w:r w:rsidR="005D5E64" w:rsidRPr="005D5E64">
        <w:rPr>
          <w:rFonts w:cs="Arial"/>
          <w:szCs w:val="22"/>
        </w:rPr>
        <w:t xml:space="preserve"> </w:t>
      </w:r>
      <w:r w:rsidRPr="00F9121F">
        <w:t>Foi verificado que não está previsto nenhum sobressalente voltado para o sistema de armazenamento</w:t>
      </w:r>
      <w:r>
        <w:t xml:space="preserve"> no caso de acoplamento AC entre solar e armazenamento, r</w:t>
      </w:r>
      <w:r w:rsidRPr="00F9121F">
        <w:t>ecomendamos a adição de 1 cluster de baterias.</w:t>
      </w:r>
    </w:p>
    <w:p w14:paraId="2AE92438" w14:textId="00B38AA5" w:rsidR="00E662A5" w:rsidRDefault="00E662A5" w:rsidP="005D5E64">
      <w:pPr>
        <w:ind w:left="426" w:right="-1"/>
        <w:jc w:val="both"/>
        <w:rPr>
          <w:rFonts w:cs="Arial"/>
          <w:color w:val="002060"/>
          <w:szCs w:val="22"/>
        </w:rPr>
      </w:pPr>
      <w:r w:rsidRPr="004B2ECD">
        <w:rPr>
          <w:rFonts w:cs="Arial"/>
          <w:b/>
          <w:color w:val="002060"/>
          <w:szCs w:val="22"/>
        </w:rPr>
        <w:t>Resposta</w:t>
      </w:r>
      <w:r>
        <w:rPr>
          <w:rFonts w:cs="Arial"/>
          <w:color w:val="002060"/>
          <w:szCs w:val="22"/>
        </w:rPr>
        <w:t>:</w:t>
      </w:r>
      <w:r w:rsidR="001F192F" w:rsidRPr="001F192F">
        <w:t xml:space="preserve"> </w:t>
      </w:r>
      <w:r w:rsidR="001F192F" w:rsidRPr="001F192F">
        <w:rPr>
          <w:rFonts w:cs="Arial"/>
          <w:color w:val="002060"/>
          <w:szCs w:val="22"/>
        </w:rPr>
        <w:t>As empresas participantes poderão propor materiais sobressalentes adicionais aos previstos na Especificação Técnica na aba “Sobressalentes recomendados” da TABELA DE PREÇOS. Os itens indicados não irão compor o preço equalizado para fins de avaliação da proposta.</w:t>
      </w:r>
    </w:p>
    <w:p w14:paraId="064CC22C" w14:textId="77777777" w:rsidR="00E662A5" w:rsidRDefault="00E662A5" w:rsidP="00E662A5">
      <w:pPr>
        <w:spacing w:after="160" w:line="278" w:lineRule="auto"/>
        <w:ind w:left="360" w:right="567"/>
        <w:jc w:val="both"/>
      </w:pPr>
    </w:p>
    <w:p w14:paraId="0378CDEF" w14:textId="33C02AA4" w:rsidR="00F877DC" w:rsidRDefault="00F877DC" w:rsidP="00987896">
      <w:pPr>
        <w:numPr>
          <w:ilvl w:val="0"/>
          <w:numId w:val="1"/>
        </w:numPr>
        <w:ind w:left="360" w:right="-1"/>
        <w:jc w:val="both"/>
      </w:pPr>
      <w:r w:rsidRPr="005D5E64">
        <w:rPr>
          <w:rFonts w:cs="Arial"/>
          <w:b/>
          <w:szCs w:val="22"/>
        </w:rPr>
        <w:t>Pergunta</w:t>
      </w:r>
      <w:r w:rsidRPr="005D5E64">
        <w:rPr>
          <w:rFonts w:cs="Arial"/>
          <w:szCs w:val="22"/>
        </w:rPr>
        <w:t>:</w:t>
      </w:r>
      <w:r w:rsidR="005D5E64" w:rsidRPr="005D5E64">
        <w:rPr>
          <w:rFonts w:cs="Arial"/>
          <w:szCs w:val="22"/>
        </w:rPr>
        <w:t xml:space="preserve"> </w:t>
      </w:r>
      <w:r>
        <w:t xml:space="preserve">É informado que o sistema deverá ter capacidade para suportar o in rush de 3MW dos </w:t>
      </w:r>
      <w:proofErr w:type="spellStart"/>
      <w:r>
        <w:t>trafos</w:t>
      </w:r>
      <w:proofErr w:type="spellEnd"/>
      <w:r>
        <w:t xml:space="preserve"> da rede, no entanto a potência do inversor de baterias é de apenas 500kW, usualmente esses inversores suportam no máximo o dobro de sua capacidade de in rush, o que ainda estaria 1/3 da capacidade total requisitada, também é informado que serão instalados religadores que poderão reduzir esse in rush por parte da concessionária. Com base nisso, o dimensionamento do inversor da bateria deverá ser mantido considerando a automação com esses religadores por parte da CEMIG? Ou irão revisar essa capacidade do mesmo para suportar o in rush requisitado?</w:t>
      </w:r>
    </w:p>
    <w:p w14:paraId="5E722844" w14:textId="228E2BD0" w:rsidR="00E662A5" w:rsidRDefault="00E662A5" w:rsidP="005D5E64">
      <w:pPr>
        <w:ind w:left="360" w:right="-1"/>
        <w:jc w:val="both"/>
        <w:rPr>
          <w:rFonts w:cs="Arial"/>
          <w:color w:val="002060"/>
          <w:szCs w:val="22"/>
        </w:rPr>
      </w:pPr>
      <w:r w:rsidRPr="004B2ECD">
        <w:rPr>
          <w:rFonts w:cs="Arial"/>
          <w:b/>
          <w:color w:val="002060"/>
          <w:szCs w:val="22"/>
        </w:rPr>
        <w:t>Resposta</w:t>
      </w:r>
      <w:r>
        <w:rPr>
          <w:rFonts w:cs="Arial"/>
          <w:color w:val="002060"/>
          <w:szCs w:val="22"/>
        </w:rPr>
        <w:t>:</w:t>
      </w:r>
      <w:r w:rsidR="001F192F" w:rsidRPr="001F192F">
        <w:t xml:space="preserve"> </w:t>
      </w:r>
      <w:r w:rsidR="001F192F" w:rsidRPr="001F192F">
        <w:rPr>
          <w:rFonts w:cs="Arial"/>
          <w:color w:val="002060"/>
          <w:szCs w:val="22"/>
        </w:rPr>
        <w:t xml:space="preserve">Conforme Tabela 6-2 e Anexo B da Especificação Técnica, no modo ilhado o sistema deverá ser capaz de realizar o Black Start da Microrrede, em todas as suas configurações previstas, o que inclui a totalidade dos transformadores listados na Tabela 1, além do transformador de acoplamento e eventuais cargas de clientes. O sistema fornecido deverá ter a capacidade de suportar a totalidade da corrente de </w:t>
      </w:r>
      <w:proofErr w:type="spellStart"/>
      <w:r w:rsidR="001F192F" w:rsidRPr="001F192F">
        <w:rPr>
          <w:rFonts w:cs="Arial"/>
          <w:color w:val="002060"/>
          <w:szCs w:val="22"/>
        </w:rPr>
        <w:t>inrush</w:t>
      </w:r>
      <w:proofErr w:type="spellEnd"/>
      <w:r w:rsidR="001F192F" w:rsidRPr="001F192F">
        <w:rPr>
          <w:rFonts w:cs="Arial"/>
          <w:color w:val="002060"/>
          <w:szCs w:val="22"/>
        </w:rPr>
        <w:t xml:space="preserve"> ou possuir capacidade de energização do circuito em rampa de tensão, de forma a limitar a corrente de magnetização. Não ocorrerá nenhuma alteração na especificação técnica no sentido de alterar as características dos equipamentos.</w:t>
      </w:r>
    </w:p>
    <w:p w14:paraId="37BCBB81" w14:textId="77777777" w:rsidR="00E662A5" w:rsidRDefault="00E662A5" w:rsidP="00E662A5">
      <w:pPr>
        <w:spacing w:after="160" w:line="278" w:lineRule="auto"/>
        <w:ind w:left="360" w:right="567"/>
        <w:jc w:val="both"/>
      </w:pPr>
    </w:p>
    <w:p w14:paraId="4C80F056" w14:textId="5E8D48C9" w:rsidR="00F877DC" w:rsidRDefault="00F877DC" w:rsidP="00987896">
      <w:pPr>
        <w:numPr>
          <w:ilvl w:val="0"/>
          <w:numId w:val="1"/>
        </w:numPr>
        <w:ind w:left="360" w:right="-1"/>
        <w:jc w:val="both"/>
      </w:pPr>
      <w:r w:rsidRPr="00987896">
        <w:rPr>
          <w:rFonts w:cs="Arial"/>
          <w:b/>
          <w:szCs w:val="22"/>
        </w:rPr>
        <w:t>Pergunta</w:t>
      </w:r>
      <w:r w:rsidRPr="00987896">
        <w:rPr>
          <w:rFonts w:cs="Arial"/>
          <w:szCs w:val="22"/>
        </w:rPr>
        <w:t>:</w:t>
      </w:r>
      <w:r w:rsidR="00987896" w:rsidRPr="00987896">
        <w:rPr>
          <w:rFonts w:cs="Arial"/>
          <w:szCs w:val="22"/>
        </w:rPr>
        <w:t xml:space="preserve"> </w:t>
      </w:r>
      <w:r>
        <w:t>O ensaio de eletroluminescência requisitado, pode ser realizado em campo, durante a entrega e descarregamento dos módulos ou deve ser realizado em laboratório?</w:t>
      </w:r>
    </w:p>
    <w:p w14:paraId="3C8899AE" w14:textId="54A34534" w:rsidR="00E662A5" w:rsidRDefault="00E662A5" w:rsidP="00987896">
      <w:pPr>
        <w:ind w:left="360" w:right="-1"/>
        <w:jc w:val="both"/>
        <w:rPr>
          <w:rFonts w:cs="Arial"/>
          <w:color w:val="002060"/>
          <w:szCs w:val="22"/>
        </w:rPr>
      </w:pPr>
      <w:r w:rsidRPr="004B2ECD">
        <w:rPr>
          <w:rFonts w:cs="Arial"/>
          <w:b/>
          <w:color w:val="002060"/>
          <w:szCs w:val="22"/>
        </w:rPr>
        <w:t>Resposta</w:t>
      </w:r>
      <w:r>
        <w:rPr>
          <w:rFonts w:cs="Arial"/>
          <w:color w:val="002060"/>
          <w:szCs w:val="22"/>
        </w:rPr>
        <w:t>:</w:t>
      </w:r>
      <w:r w:rsidR="001F192F" w:rsidRPr="001F192F">
        <w:t xml:space="preserve"> </w:t>
      </w:r>
      <w:r w:rsidR="001F192F" w:rsidRPr="001F192F">
        <w:rPr>
          <w:rFonts w:cs="Arial"/>
          <w:color w:val="002060"/>
          <w:szCs w:val="22"/>
        </w:rPr>
        <w:t>O ensaio poderá ser executado em campo, desde que existam condições e equipamentos adequados para a sua realização.</w:t>
      </w:r>
    </w:p>
    <w:p w14:paraId="12009CB5" w14:textId="77777777" w:rsidR="00E662A5" w:rsidRDefault="00E662A5" w:rsidP="00E662A5">
      <w:pPr>
        <w:spacing w:after="160" w:line="278" w:lineRule="auto"/>
        <w:ind w:left="360" w:right="567"/>
        <w:jc w:val="both"/>
      </w:pPr>
    </w:p>
    <w:p w14:paraId="0990FB06" w14:textId="3942B825" w:rsidR="00F877DC" w:rsidRDefault="00F877DC" w:rsidP="00987896">
      <w:pPr>
        <w:numPr>
          <w:ilvl w:val="0"/>
          <w:numId w:val="1"/>
        </w:numPr>
        <w:ind w:left="360" w:right="-1"/>
        <w:jc w:val="both"/>
      </w:pPr>
      <w:r w:rsidRPr="00987896">
        <w:rPr>
          <w:rFonts w:cs="Arial"/>
          <w:b/>
          <w:szCs w:val="22"/>
        </w:rPr>
        <w:t>Pergunta</w:t>
      </w:r>
      <w:r w:rsidRPr="00987896">
        <w:rPr>
          <w:rFonts w:cs="Arial"/>
          <w:szCs w:val="22"/>
        </w:rPr>
        <w:t>:</w:t>
      </w:r>
      <w:r w:rsidR="00987896" w:rsidRPr="00987896">
        <w:rPr>
          <w:rFonts w:cs="Arial"/>
          <w:szCs w:val="22"/>
        </w:rPr>
        <w:t xml:space="preserve"> </w:t>
      </w:r>
      <w:r>
        <w:t>Quantas unidades ou qual a porcentagem de módulos deverá ser testada por eletroluminescência?</w:t>
      </w:r>
    </w:p>
    <w:p w14:paraId="279DE420" w14:textId="46A4A919" w:rsidR="00E662A5" w:rsidRDefault="00E662A5" w:rsidP="00987896">
      <w:pPr>
        <w:ind w:left="360" w:right="-1"/>
        <w:jc w:val="both"/>
        <w:rPr>
          <w:rFonts w:cs="Arial"/>
          <w:color w:val="002060"/>
          <w:szCs w:val="22"/>
        </w:rPr>
      </w:pPr>
      <w:r w:rsidRPr="004B2ECD">
        <w:rPr>
          <w:rFonts w:cs="Arial"/>
          <w:b/>
          <w:color w:val="002060"/>
          <w:szCs w:val="22"/>
        </w:rPr>
        <w:t>Resposta</w:t>
      </w:r>
      <w:r>
        <w:rPr>
          <w:rFonts w:cs="Arial"/>
          <w:color w:val="002060"/>
          <w:szCs w:val="22"/>
        </w:rPr>
        <w:t>:</w:t>
      </w:r>
      <w:r w:rsidR="001F192F" w:rsidRPr="001F192F">
        <w:t xml:space="preserve"> </w:t>
      </w:r>
      <w:r w:rsidR="001F192F" w:rsidRPr="001F192F">
        <w:rPr>
          <w:rFonts w:cs="Arial"/>
          <w:color w:val="002060"/>
          <w:szCs w:val="22"/>
        </w:rPr>
        <w:t>O tamanho da amostra na qual será executado o ensaio de eletroluminescência será definido pela Cemig em momento oportuno.</w:t>
      </w:r>
    </w:p>
    <w:p w14:paraId="56196754" w14:textId="77777777" w:rsidR="00E662A5" w:rsidRDefault="00E662A5" w:rsidP="00E662A5">
      <w:pPr>
        <w:spacing w:after="160" w:line="278" w:lineRule="auto"/>
        <w:ind w:left="360" w:right="567"/>
        <w:jc w:val="both"/>
      </w:pPr>
    </w:p>
    <w:p w14:paraId="19FAB840" w14:textId="4A34FD8C" w:rsidR="00F877DC" w:rsidRDefault="00F877DC" w:rsidP="00987896">
      <w:pPr>
        <w:numPr>
          <w:ilvl w:val="0"/>
          <w:numId w:val="1"/>
        </w:numPr>
        <w:ind w:left="360" w:right="-1"/>
        <w:jc w:val="both"/>
      </w:pPr>
      <w:r>
        <w:t xml:space="preserve"> </w:t>
      </w:r>
      <w:r w:rsidRPr="00987896">
        <w:rPr>
          <w:rFonts w:cs="Arial"/>
          <w:b/>
          <w:szCs w:val="22"/>
        </w:rPr>
        <w:t>Pergunta</w:t>
      </w:r>
      <w:r w:rsidRPr="00987896">
        <w:rPr>
          <w:rFonts w:cs="Arial"/>
          <w:szCs w:val="22"/>
        </w:rPr>
        <w:t>:</w:t>
      </w:r>
      <w:r w:rsidR="00987896">
        <w:rPr>
          <w:rFonts w:cs="Arial"/>
          <w:szCs w:val="22"/>
        </w:rPr>
        <w:t xml:space="preserve"> </w:t>
      </w:r>
      <w:r>
        <w:t>Será exigido sistema de supressão e combate incêndio automatizado dentro do invólucro da cabine blindada de medição e proteção?</w:t>
      </w:r>
    </w:p>
    <w:p w14:paraId="23DE2EE8" w14:textId="27994F84" w:rsidR="00E662A5" w:rsidRDefault="00E662A5" w:rsidP="00987896">
      <w:pPr>
        <w:ind w:left="426" w:right="-1"/>
        <w:jc w:val="both"/>
        <w:rPr>
          <w:rFonts w:cs="Arial"/>
          <w:color w:val="002060"/>
          <w:szCs w:val="22"/>
        </w:rPr>
      </w:pPr>
      <w:r w:rsidRPr="004B2ECD">
        <w:rPr>
          <w:rFonts w:cs="Arial"/>
          <w:b/>
          <w:color w:val="002060"/>
          <w:szCs w:val="22"/>
        </w:rPr>
        <w:t>Resposta</w:t>
      </w:r>
      <w:r>
        <w:rPr>
          <w:rFonts w:cs="Arial"/>
          <w:color w:val="002060"/>
          <w:szCs w:val="22"/>
        </w:rPr>
        <w:t>:</w:t>
      </w:r>
      <w:r w:rsidR="001F192F" w:rsidRPr="001F192F">
        <w:t xml:space="preserve"> </w:t>
      </w:r>
      <w:r w:rsidR="001F192F" w:rsidRPr="001F192F">
        <w:rPr>
          <w:rFonts w:cs="Arial"/>
          <w:color w:val="002060"/>
          <w:szCs w:val="22"/>
        </w:rPr>
        <w:t>A cabine blindada de medição e proteção deverá ser construída conforme estabelecido na ND-5.3 e modelos homologados na Cemig.</w:t>
      </w:r>
    </w:p>
    <w:p w14:paraId="01834441" w14:textId="77777777" w:rsidR="00E662A5" w:rsidRDefault="00E662A5" w:rsidP="00E662A5">
      <w:pPr>
        <w:spacing w:after="160" w:line="278" w:lineRule="auto"/>
        <w:ind w:left="360" w:right="567"/>
        <w:jc w:val="both"/>
      </w:pPr>
    </w:p>
    <w:p w14:paraId="427B2307" w14:textId="6BFB2C72" w:rsidR="00F877DC" w:rsidRDefault="00F877DC" w:rsidP="00987896">
      <w:pPr>
        <w:numPr>
          <w:ilvl w:val="0"/>
          <w:numId w:val="1"/>
        </w:numPr>
        <w:ind w:left="360" w:right="-1"/>
        <w:jc w:val="both"/>
      </w:pPr>
      <w:r w:rsidRPr="00987896">
        <w:rPr>
          <w:rFonts w:cs="Arial"/>
          <w:b/>
          <w:szCs w:val="22"/>
        </w:rPr>
        <w:t>Pergunta</w:t>
      </w:r>
      <w:r w:rsidRPr="00987896">
        <w:rPr>
          <w:rFonts w:cs="Arial"/>
          <w:szCs w:val="22"/>
        </w:rPr>
        <w:t>:</w:t>
      </w:r>
      <w:r w:rsidR="00987896" w:rsidRPr="00987896">
        <w:rPr>
          <w:rFonts w:cs="Arial"/>
          <w:szCs w:val="22"/>
        </w:rPr>
        <w:t xml:space="preserve"> </w:t>
      </w:r>
      <w:r>
        <w:t>Será exigido sistema de supressão e combate incêndio automatizado nos inversores fotovoltaicos distribuídos em campo? E se estes inversores forem dispostos dentro de uma sala elétrica?</w:t>
      </w:r>
    </w:p>
    <w:p w14:paraId="23838B08" w14:textId="51706DF1" w:rsidR="00E662A5" w:rsidRDefault="00E662A5" w:rsidP="00987896">
      <w:pPr>
        <w:ind w:left="360" w:right="-1"/>
        <w:jc w:val="both"/>
        <w:rPr>
          <w:rFonts w:cs="Arial"/>
          <w:color w:val="002060"/>
          <w:szCs w:val="22"/>
        </w:rPr>
      </w:pPr>
      <w:r w:rsidRPr="004B2ECD">
        <w:rPr>
          <w:rFonts w:cs="Arial"/>
          <w:b/>
          <w:color w:val="002060"/>
          <w:szCs w:val="22"/>
        </w:rPr>
        <w:t>Resposta</w:t>
      </w:r>
      <w:r>
        <w:rPr>
          <w:rFonts w:cs="Arial"/>
          <w:color w:val="002060"/>
          <w:szCs w:val="22"/>
        </w:rPr>
        <w:t>:</w:t>
      </w:r>
      <w:r w:rsidR="001F192F" w:rsidRPr="001F192F">
        <w:t xml:space="preserve"> </w:t>
      </w:r>
      <w:r w:rsidR="001F192F" w:rsidRPr="001F192F">
        <w:rPr>
          <w:rFonts w:cs="Arial"/>
          <w:color w:val="002060"/>
          <w:szCs w:val="22"/>
        </w:rPr>
        <w:t>Não será exigido sistema de combate a incêndio automatizado para os inversores fotovoltaicos.</w:t>
      </w:r>
    </w:p>
    <w:p w14:paraId="6E3933C2" w14:textId="77777777" w:rsidR="00E662A5" w:rsidRDefault="00E662A5" w:rsidP="00F877DC">
      <w:pPr>
        <w:spacing w:after="160" w:line="278" w:lineRule="auto"/>
        <w:ind w:left="360"/>
      </w:pPr>
    </w:p>
    <w:p w14:paraId="08FB8ABB" w14:textId="606F7761" w:rsidR="00F877DC" w:rsidRDefault="00F877DC" w:rsidP="00987896">
      <w:pPr>
        <w:numPr>
          <w:ilvl w:val="0"/>
          <w:numId w:val="1"/>
        </w:numPr>
        <w:ind w:left="360" w:right="-1"/>
        <w:jc w:val="both"/>
      </w:pPr>
      <w:r>
        <w:lastRenderedPageBreak/>
        <w:t xml:space="preserve"> </w:t>
      </w:r>
      <w:r w:rsidRPr="00987896">
        <w:rPr>
          <w:rFonts w:cs="Arial"/>
          <w:b/>
          <w:szCs w:val="22"/>
        </w:rPr>
        <w:t>Pergunta</w:t>
      </w:r>
      <w:r w:rsidRPr="00987896">
        <w:rPr>
          <w:rFonts w:cs="Arial"/>
          <w:szCs w:val="22"/>
        </w:rPr>
        <w:t>:</w:t>
      </w:r>
      <w:r w:rsidR="00987896" w:rsidRPr="00987896">
        <w:rPr>
          <w:rFonts w:cs="Arial"/>
          <w:szCs w:val="22"/>
        </w:rPr>
        <w:t xml:space="preserve"> </w:t>
      </w:r>
      <w:r>
        <w:t>Na inexistência prévia de levantamento planialtimétrico, é permitido limitar um volume máximo de terraplenagem (corte e aterro) dentro da proposta técnica e, em uma possível execução, caso esse volume seja extrapolado, poderá ser item de aditivo de contrato?</w:t>
      </w:r>
    </w:p>
    <w:p w14:paraId="6CF4FC9F" w14:textId="66B9FC6F" w:rsidR="00E662A5" w:rsidRDefault="00E662A5" w:rsidP="00987896">
      <w:pPr>
        <w:ind w:left="360" w:right="-1"/>
        <w:jc w:val="both"/>
        <w:rPr>
          <w:rFonts w:cs="Arial"/>
          <w:color w:val="002060"/>
          <w:szCs w:val="22"/>
        </w:rPr>
      </w:pPr>
      <w:r w:rsidRPr="004B2ECD">
        <w:rPr>
          <w:rFonts w:cs="Arial"/>
          <w:b/>
          <w:color w:val="002060"/>
          <w:szCs w:val="22"/>
        </w:rPr>
        <w:t>Resposta</w:t>
      </w:r>
      <w:r>
        <w:rPr>
          <w:rFonts w:cs="Arial"/>
          <w:color w:val="002060"/>
          <w:szCs w:val="22"/>
        </w:rPr>
        <w:t>:</w:t>
      </w:r>
      <w:r w:rsidR="001F192F" w:rsidRPr="001F192F">
        <w:t xml:space="preserve"> </w:t>
      </w:r>
      <w:r w:rsidR="001F192F" w:rsidRPr="001F192F">
        <w:rPr>
          <w:rFonts w:cs="Arial"/>
          <w:color w:val="002060"/>
          <w:szCs w:val="22"/>
        </w:rPr>
        <w:t xml:space="preserve">O proponente deverá avaliar a necessidade e quantificar os serviços </w:t>
      </w:r>
      <w:r w:rsidR="00987896" w:rsidRPr="001F192F">
        <w:rPr>
          <w:rFonts w:cs="Arial"/>
          <w:color w:val="002060"/>
          <w:szCs w:val="22"/>
        </w:rPr>
        <w:t xml:space="preserve">de </w:t>
      </w:r>
      <w:r w:rsidR="00987896">
        <w:rPr>
          <w:rFonts w:cs="Arial"/>
          <w:color w:val="002060"/>
          <w:szCs w:val="22"/>
        </w:rPr>
        <w:t>terraplenagem</w:t>
      </w:r>
      <w:r w:rsidR="001F192F" w:rsidRPr="001F192F">
        <w:rPr>
          <w:rFonts w:cs="Arial"/>
          <w:color w:val="002060"/>
          <w:szCs w:val="22"/>
        </w:rPr>
        <w:t xml:space="preserve"> durante a visita técnica obrigatória ao local de instalação do sistema. O preço da proposta deverá incluir todos os serviços necessários para implantação do sistema.</w:t>
      </w:r>
    </w:p>
    <w:p w14:paraId="25DB666C" w14:textId="77777777" w:rsidR="00E662A5" w:rsidRDefault="00E662A5" w:rsidP="00E662A5">
      <w:pPr>
        <w:spacing w:after="160" w:line="278" w:lineRule="auto"/>
        <w:ind w:left="360" w:right="567"/>
        <w:jc w:val="both"/>
      </w:pPr>
    </w:p>
    <w:p w14:paraId="3505CA7A" w14:textId="53874DB4" w:rsidR="00F877DC" w:rsidRDefault="00F877DC" w:rsidP="00987896">
      <w:pPr>
        <w:numPr>
          <w:ilvl w:val="0"/>
          <w:numId w:val="1"/>
        </w:numPr>
        <w:ind w:left="360" w:right="-1"/>
        <w:jc w:val="both"/>
      </w:pPr>
      <w:r w:rsidRPr="00987896">
        <w:rPr>
          <w:rFonts w:cs="Arial"/>
          <w:b/>
          <w:szCs w:val="22"/>
        </w:rPr>
        <w:t>Pergunta</w:t>
      </w:r>
      <w:r w:rsidRPr="00987896">
        <w:rPr>
          <w:rFonts w:cs="Arial"/>
          <w:szCs w:val="22"/>
        </w:rPr>
        <w:t>:</w:t>
      </w:r>
      <w:r w:rsidR="00987896" w:rsidRPr="00987896">
        <w:rPr>
          <w:rFonts w:cs="Arial"/>
          <w:szCs w:val="22"/>
        </w:rPr>
        <w:t xml:space="preserve"> </w:t>
      </w:r>
      <w:r>
        <w:t xml:space="preserve">Na falta de uma investigação prévia de subsolo (SPT), caso durante a execução </w:t>
      </w:r>
      <w:r w:rsidR="00E42C67">
        <w:t xml:space="preserve">  </w:t>
      </w:r>
      <w:r>
        <w:t>seja encontrado região de solo impenetrável, nível de água, como será o entendimento da CEMIG no que tange a estas questões, serão objetos de aditivos? Pois, dependendo do tipo de problema encontrado pode levar ao uso de equipamentos que tem um custo extremamente elevado para se poder continuar com as escavações e perfurações.</w:t>
      </w:r>
    </w:p>
    <w:p w14:paraId="3DDC5351" w14:textId="1E849D97" w:rsidR="00230EDC" w:rsidRDefault="00230EDC" w:rsidP="00E42C67">
      <w:pPr>
        <w:ind w:left="360" w:right="-1"/>
        <w:jc w:val="both"/>
        <w:rPr>
          <w:rFonts w:cs="Arial"/>
          <w:color w:val="002060"/>
          <w:szCs w:val="22"/>
        </w:rPr>
      </w:pPr>
      <w:r w:rsidRPr="001913AF">
        <w:rPr>
          <w:rFonts w:cs="Arial"/>
          <w:b/>
          <w:color w:val="002060"/>
          <w:szCs w:val="22"/>
        </w:rPr>
        <w:t>Resposta</w:t>
      </w:r>
      <w:r w:rsidRPr="001913AF">
        <w:rPr>
          <w:rFonts w:cs="Arial"/>
          <w:color w:val="002060"/>
          <w:szCs w:val="22"/>
        </w:rPr>
        <w:t>:</w:t>
      </w:r>
      <w:r w:rsidR="001F192F" w:rsidRPr="001913AF">
        <w:rPr>
          <w:rFonts w:cs="Arial"/>
          <w:color w:val="002060"/>
          <w:szCs w:val="22"/>
        </w:rPr>
        <w:t xml:space="preserve"> </w:t>
      </w:r>
      <w:r w:rsidR="001913AF" w:rsidRPr="001913AF">
        <w:rPr>
          <w:rFonts w:cs="Arial"/>
          <w:color w:val="002060"/>
          <w:szCs w:val="22"/>
        </w:rPr>
        <w:t>Será</w:t>
      </w:r>
      <w:r w:rsidR="001913AF">
        <w:rPr>
          <w:rFonts w:cs="Arial"/>
          <w:color w:val="002060"/>
          <w:szCs w:val="22"/>
        </w:rPr>
        <w:t xml:space="preserve"> avaliado caso a caso.</w:t>
      </w:r>
    </w:p>
    <w:p w14:paraId="04CCBF87" w14:textId="77777777" w:rsidR="00230EDC" w:rsidRDefault="00230EDC" w:rsidP="00E662A5">
      <w:pPr>
        <w:spacing w:after="160" w:line="278" w:lineRule="auto"/>
        <w:ind w:left="360" w:right="567"/>
        <w:jc w:val="both"/>
      </w:pPr>
    </w:p>
    <w:p w14:paraId="3A357A0B" w14:textId="2C1C064B" w:rsidR="00F877DC" w:rsidRDefault="00F877DC" w:rsidP="00E42C67">
      <w:pPr>
        <w:numPr>
          <w:ilvl w:val="0"/>
          <w:numId w:val="1"/>
        </w:numPr>
        <w:ind w:left="360" w:right="-1"/>
        <w:jc w:val="both"/>
      </w:pPr>
      <w:r>
        <w:t xml:space="preserve"> </w:t>
      </w:r>
      <w:r w:rsidRPr="00E42C67">
        <w:rPr>
          <w:rFonts w:cs="Arial"/>
          <w:b/>
          <w:szCs w:val="22"/>
        </w:rPr>
        <w:t>Pergunta</w:t>
      </w:r>
      <w:r w:rsidRPr="00E42C67">
        <w:rPr>
          <w:rFonts w:cs="Arial"/>
          <w:szCs w:val="22"/>
        </w:rPr>
        <w:t>:</w:t>
      </w:r>
      <w:r w:rsidR="00E42C67">
        <w:rPr>
          <w:rFonts w:cs="Arial"/>
          <w:szCs w:val="22"/>
        </w:rPr>
        <w:t xml:space="preserve"> </w:t>
      </w:r>
      <w:r>
        <w:t xml:space="preserve">No caso do licenciamento ambiental para supressão vegetal, escopo da CONTRATADA, caso seja negada a retirada de algum indivíduo arbóreo existente na área, causando impactos no projeto (mudança de layout, aumento de </w:t>
      </w:r>
      <w:proofErr w:type="gramStart"/>
      <w:r>
        <w:t xml:space="preserve">cercamento </w:t>
      </w:r>
      <w:proofErr w:type="spellStart"/>
      <w:r>
        <w:t>etc</w:t>
      </w:r>
      <w:proofErr w:type="spellEnd"/>
      <w:proofErr w:type="gramEnd"/>
      <w:r>
        <w:t>), como será o posicionamento CEMIG? Tratará por meio de aditivo?</w:t>
      </w:r>
    </w:p>
    <w:p w14:paraId="3E71F197" w14:textId="42E5E055" w:rsidR="001F192F" w:rsidRDefault="00E42C67" w:rsidP="00D130CB">
      <w:pPr>
        <w:ind w:right="-1" w:firstLine="360"/>
        <w:jc w:val="both"/>
        <w:rPr>
          <w:rFonts w:cs="Arial"/>
          <w:color w:val="002060"/>
          <w:szCs w:val="22"/>
        </w:rPr>
      </w:pPr>
      <w:r>
        <w:rPr>
          <w:rFonts w:cs="Arial"/>
          <w:b/>
          <w:color w:val="002060"/>
          <w:szCs w:val="22"/>
        </w:rPr>
        <w:t xml:space="preserve"> </w:t>
      </w:r>
      <w:r w:rsidR="001F192F" w:rsidRPr="00F77ADF">
        <w:rPr>
          <w:rFonts w:cs="Arial"/>
          <w:b/>
          <w:color w:val="002060"/>
          <w:szCs w:val="22"/>
        </w:rPr>
        <w:t>Resposta</w:t>
      </w:r>
      <w:r w:rsidR="001F192F" w:rsidRPr="00F77ADF">
        <w:rPr>
          <w:rFonts w:cs="Arial"/>
          <w:color w:val="002060"/>
          <w:szCs w:val="22"/>
        </w:rPr>
        <w:t xml:space="preserve">: </w:t>
      </w:r>
      <w:r w:rsidR="00F77ADF" w:rsidRPr="00F77ADF">
        <w:rPr>
          <w:rFonts w:cs="Arial"/>
          <w:color w:val="002060"/>
          <w:szCs w:val="22"/>
        </w:rPr>
        <w:t>Será avaliado</w:t>
      </w:r>
      <w:r w:rsidR="00F77ADF">
        <w:rPr>
          <w:rFonts w:cs="Arial"/>
          <w:color w:val="002060"/>
          <w:szCs w:val="22"/>
        </w:rPr>
        <w:t xml:space="preserve"> caso a caso.</w:t>
      </w:r>
    </w:p>
    <w:p w14:paraId="66F14010" w14:textId="77777777" w:rsidR="00230EDC" w:rsidRDefault="00230EDC" w:rsidP="00230EDC">
      <w:pPr>
        <w:spacing w:after="160" w:line="278" w:lineRule="auto"/>
        <w:ind w:left="360" w:right="567"/>
      </w:pPr>
    </w:p>
    <w:p w14:paraId="3097DC07" w14:textId="229CAE52" w:rsidR="00F877DC" w:rsidRDefault="00F877DC" w:rsidP="00961A14">
      <w:pPr>
        <w:numPr>
          <w:ilvl w:val="0"/>
          <w:numId w:val="1"/>
        </w:numPr>
        <w:ind w:left="360" w:right="-1"/>
        <w:jc w:val="both"/>
      </w:pPr>
      <w:r>
        <w:t xml:space="preserve"> </w:t>
      </w:r>
      <w:r w:rsidRPr="00E42C67">
        <w:rPr>
          <w:rFonts w:cs="Arial"/>
          <w:b/>
          <w:szCs w:val="22"/>
        </w:rPr>
        <w:t>Pergunta</w:t>
      </w:r>
      <w:r w:rsidRPr="00E42C67">
        <w:rPr>
          <w:rFonts w:cs="Arial"/>
          <w:szCs w:val="22"/>
        </w:rPr>
        <w:t>:</w:t>
      </w:r>
      <w:r w:rsidR="00E42C67" w:rsidRPr="00E42C67">
        <w:rPr>
          <w:rFonts w:cs="Arial"/>
          <w:szCs w:val="22"/>
        </w:rPr>
        <w:t xml:space="preserve"> </w:t>
      </w:r>
      <w:r>
        <w:t>No item 14.6 do Anexo C, onde é dito “O projeto de urbanização deverá prever passeio de, no mínimo, 1,00 m de largura no entorno de todas as edificações, acessos e interligação entre todas as estruturas do empreendimento”, tais passeios se aplicam também aos acessos até os inversores, caso estes sejam distribuídos em campo?</w:t>
      </w:r>
    </w:p>
    <w:p w14:paraId="21F772A3" w14:textId="08BCD90C" w:rsidR="00D16E0F" w:rsidRDefault="00D16E0F" w:rsidP="00E42C67">
      <w:pPr>
        <w:ind w:left="360" w:right="-1"/>
        <w:jc w:val="both"/>
        <w:rPr>
          <w:rFonts w:cs="Arial"/>
          <w:color w:val="002060"/>
          <w:szCs w:val="22"/>
        </w:rPr>
      </w:pPr>
      <w:r w:rsidRPr="004B2ECD">
        <w:rPr>
          <w:rFonts w:cs="Arial"/>
          <w:b/>
          <w:color w:val="002060"/>
          <w:szCs w:val="22"/>
        </w:rPr>
        <w:t>Resposta</w:t>
      </w:r>
      <w:r>
        <w:rPr>
          <w:rFonts w:cs="Arial"/>
          <w:color w:val="002060"/>
          <w:szCs w:val="22"/>
        </w:rPr>
        <w:t>:</w:t>
      </w:r>
      <w:r w:rsidR="001F192F" w:rsidRPr="001F192F">
        <w:t xml:space="preserve"> </w:t>
      </w:r>
      <w:r w:rsidR="001F192F" w:rsidRPr="001F192F">
        <w:rPr>
          <w:rFonts w:cs="Arial"/>
          <w:color w:val="002060"/>
          <w:szCs w:val="22"/>
        </w:rPr>
        <w:t>No caso de inversores distribuídos em campo não será necessário passeio interligando os equipamentos. Entretanto, o local de instalação desses equipamentos deverá ser</w:t>
      </w:r>
      <w:r w:rsidR="001F192F">
        <w:rPr>
          <w:rFonts w:cs="Arial"/>
          <w:color w:val="002060"/>
          <w:szCs w:val="22"/>
        </w:rPr>
        <w:t xml:space="preserve"> construído conforme demais exigências da Especificação Técnica e normas aplicáveis.</w:t>
      </w:r>
    </w:p>
    <w:p w14:paraId="51EA3B72" w14:textId="77777777" w:rsidR="00D16E0F" w:rsidRDefault="00D16E0F" w:rsidP="008A5EAA">
      <w:pPr>
        <w:spacing w:after="160" w:line="278" w:lineRule="auto"/>
        <w:ind w:left="360" w:right="567"/>
        <w:jc w:val="both"/>
      </w:pPr>
    </w:p>
    <w:p w14:paraId="4CE0BED3" w14:textId="1E0A5189" w:rsidR="00F877DC" w:rsidRDefault="00F877DC" w:rsidP="00D130CB">
      <w:pPr>
        <w:numPr>
          <w:ilvl w:val="0"/>
          <w:numId w:val="1"/>
        </w:numPr>
        <w:ind w:left="360" w:right="-1"/>
        <w:jc w:val="both"/>
      </w:pPr>
      <w:r>
        <w:t xml:space="preserve"> </w:t>
      </w:r>
      <w:r w:rsidRPr="00D130CB">
        <w:rPr>
          <w:rFonts w:cs="Arial"/>
          <w:b/>
          <w:szCs w:val="22"/>
        </w:rPr>
        <w:t>Pergunta</w:t>
      </w:r>
      <w:r w:rsidRPr="00D130CB">
        <w:rPr>
          <w:rFonts w:cs="Arial"/>
          <w:szCs w:val="22"/>
        </w:rPr>
        <w:t>:</w:t>
      </w:r>
      <w:r w:rsidR="00D130CB">
        <w:rPr>
          <w:rFonts w:cs="Arial"/>
          <w:szCs w:val="22"/>
        </w:rPr>
        <w:t xml:space="preserve"> </w:t>
      </w:r>
      <w:r>
        <w:t>No item 14.6.1 do Anexo C, sobre vias de acesso, não é mencionado o tipo de pavimentação da via. Sendo assim, pode ser entendido que desde que garantido o acesso a veículos e pessoas conforme solicitado, a cobertura pode ser a critério da CONTRATADA?</w:t>
      </w:r>
    </w:p>
    <w:p w14:paraId="27F556C8" w14:textId="48E8F364" w:rsidR="00D16E0F" w:rsidRDefault="00D16E0F" w:rsidP="00D130CB">
      <w:pPr>
        <w:ind w:left="360" w:right="-1"/>
        <w:jc w:val="both"/>
        <w:rPr>
          <w:rFonts w:cs="Arial"/>
          <w:color w:val="002060"/>
          <w:szCs w:val="22"/>
        </w:rPr>
      </w:pPr>
      <w:r w:rsidRPr="004B2ECD">
        <w:rPr>
          <w:rFonts w:cs="Arial"/>
          <w:b/>
          <w:color w:val="002060"/>
          <w:szCs w:val="22"/>
        </w:rPr>
        <w:t>Resposta</w:t>
      </w:r>
      <w:r>
        <w:rPr>
          <w:rFonts w:cs="Arial"/>
          <w:color w:val="002060"/>
          <w:szCs w:val="22"/>
        </w:rPr>
        <w:t>:</w:t>
      </w:r>
      <w:r w:rsidR="001F192F" w:rsidRPr="001F192F">
        <w:t xml:space="preserve"> </w:t>
      </w:r>
      <w:r w:rsidR="001F192F" w:rsidRPr="001F192F">
        <w:rPr>
          <w:rFonts w:cs="Arial"/>
          <w:color w:val="002060"/>
          <w:szCs w:val="22"/>
        </w:rPr>
        <w:t>O entendimento está correto. No entanto, ressalta-se que a pavimentação das vias deverá ser compatível com a circulação de todos os veículos que poderão eventualmente ser necessários durante a operação e manutenção do sistema, incluindo caminhões de grande porte e guindastes para remoção/troca de equipamentos como o banco de baterias, transformador e demais equipamentos pesados.</w:t>
      </w:r>
    </w:p>
    <w:p w14:paraId="243F3588" w14:textId="77777777" w:rsidR="00D16E0F" w:rsidRDefault="00D16E0F" w:rsidP="008A5EAA">
      <w:pPr>
        <w:spacing w:after="160" w:line="278" w:lineRule="auto"/>
        <w:ind w:left="360" w:right="567"/>
        <w:jc w:val="both"/>
      </w:pPr>
    </w:p>
    <w:p w14:paraId="65058D07" w14:textId="42575C36" w:rsidR="00F877DC" w:rsidRDefault="00F877DC" w:rsidP="001D4DBF">
      <w:pPr>
        <w:numPr>
          <w:ilvl w:val="0"/>
          <w:numId w:val="1"/>
        </w:numPr>
        <w:ind w:left="360" w:right="-1"/>
        <w:jc w:val="both"/>
      </w:pPr>
      <w:r>
        <w:t xml:space="preserve"> </w:t>
      </w:r>
      <w:r w:rsidRPr="001D4DBF">
        <w:rPr>
          <w:rFonts w:cs="Arial"/>
          <w:b/>
          <w:szCs w:val="22"/>
        </w:rPr>
        <w:t>Pergunta</w:t>
      </w:r>
      <w:r w:rsidRPr="001D4DBF">
        <w:rPr>
          <w:rFonts w:cs="Arial"/>
          <w:szCs w:val="22"/>
        </w:rPr>
        <w:t>:</w:t>
      </w:r>
      <w:r w:rsidR="001D4DBF" w:rsidRPr="001D4DBF">
        <w:rPr>
          <w:rFonts w:cs="Arial"/>
          <w:szCs w:val="22"/>
        </w:rPr>
        <w:t xml:space="preserve"> </w:t>
      </w:r>
      <w:r>
        <w:t>No item 16 do Anexo C, sobre manutenção, em caso de manutenções corretivas com substituição de materiais ou equipamentos que não estejam na lista de sobressalentes citada no Anexo C, de quem será a responsabilidade de fornecimento desse material/equipamento?</w:t>
      </w:r>
    </w:p>
    <w:p w14:paraId="004B2EFD" w14:textId="79C64911" w:rsidR="00D16E0F" w:rsidRDefault="00D16E0F" w:rsidP="001D4DBF">
      <w:pPr>
        <w:ind w:left="360" w:right="-1"/>
        <w:jc w:val="both"/>
        <w:rPr>
          <w:rFonts w:cs="Arial"/>
          <w:color w:val="002060"/>
          <w:szCs w:val="22"/>
        </w:rPr>
      </w:pPr>
      <w:r w:rsidRPr="004B2ECD">
        <w:rPr>
          <w:rFonts w:cs="Arial"/>
          <w:b/>
          <w:color w:val="002060"/>
          <w:szCs w:val="22"/>
        </w:rPr>
        <w:t>Resposta</w:t>
      </w:r>
      <w:r>
        <w:rPr>
          <w:rFonts w:cs="Arial"/>
          <w:color w:val="002060"/>
          <w:szCs w:val="22"/>
        </w:rPr>
        <w:t>:</w:t>
      </w:r>
      <w:r w:rsidR="001F192F" w:rsidRPr="001F192F">
        <w:t xml:space="preserve"> </w:t>
      </w:r>
      <w:r w:rsidR="001F192F" w:rsidRPr="001F192F">
        <w:rPr>
          <w:rFonts w:cs="Arial"/>
          <w:color w:val="002060"/>
          <w:szCs w:val="22"/>
        </w:rPr>
        <w:t>Conforme item 16 da Especificação Técnica do sistema, durante o período de dois anos após a emissão do Certificado de Aceitação Provisório, a manutenção do sistema será de responsabilidade da CONTRATADA, incluindo a eventual substituição de equipamentos defeituosos. Após esse período, a responsabilidade será da CONTRATANTE.</w:t>
      </w:r>
    </w:p>
    <w:p w14:paraId="27C65F85" w14:textId="77777777" w:rsidR="00D16E0F" w:rsidRDefault="00D16E0F" w:rsidP="008A5EAA">
      <w:pPr>
        <w:spacing w:after="160" w:line="278" w:lineRule="auto"/>
        <w:ind w:left="360" w:right="567"/>
        <w:jc w:val="both"/>
      </w:pPr>
    </w:p>
    <w:p w14:paraId="2100205C" w14:textId="492088FE" w:rsidR="00F877DC" w:rsidRDefault="00F877DC" w:rsidP="00AA127D">
      <w:pPr>
        <w:numPr>
          <w:ilvl w:val="0"/>
          <w:numId w:val="1"/>
        </w:numPr>
        <w:spacing w:before="120" w:after="120"/>
        <w:ind w:left="360" w:right="-1"/>
        <w:jc w:val="both"/>
      </w:pPr>
      <w:r>
        <w:t xml:space="preserve"> </w:t>
      </w:r>
      <w:r w:rsidRPr="001D4DBF">
        <w:rPr>
          <w:rFonts w:cs="Arial"/>
          <w:b/>
          <w:szCs w:val="22"/>
        </w:rPr>
        <w:t>Pergunta</w:t>
      </w:r>
      <w:r w:rsidRPr="001D4DBF">
        <w:rPr>
          <w:rFonts w:cs="Arial"/>
          <w:szCs w:val="22"/>
        </w:rPr>
        <w:t>:</w:t>
      </w:r>
      <w:r w:rsidR="001D4DBF" w:rsidRPr="001D4DBF">
        <w:rPr>
          <w:rFonts w:cs="Arial"/>
          <w:szCs w:val="22"/>
        </w:rPr>
        <w:t xml:space="preserve"> </w:t>
      </w:r>
      <w:r>
        <w:t>Desde que certificados nas normas ABNT, os cabos CA podem ser tanto de cobre quanto de alumínio?</w:t>
      </w:r>
    </w:p>
    <w:p w14:paraId="30FE6809" w14:textId="7A02D72C" w:rsidR="00D16E0F" w:rsidRDefault="00D16E0F" w:rsidP="00D16E0F">
      <w:pPr>
        <w:spacing w:before="120" w:after="120"/>
        <w:ind w:left="426" w:right="-1"/>
        <w:jc w:val="both"/>
        <w:rPr>
          <w:rFonts w:cs="Arial"/>
          <w:color w:val="002060"/>
          <w:szCs w:val="22"/>
        </w:rPr>
      </w:pPr>
      <w:r w:rsidRPr="004B2ECD">
        <w:rPr>
          <w:rFonts w:cs="Arial"/>
          <w:b/>
          <w:color w:val="002060"/>
          <w:szCs w:val="22"/>
        </w:rPr>
        <w:lastRenderedPageBreak/>
        <w:t>Resposta</w:t>
      </w:r>
      <w:r>
        <w:rPr>
          <w:rFonts w:cs="Arial"/>
          <w:color w:val="002060"/>
          <w:szCs w:val="22"/>
        </w:rPr>
        <w:t>:</w:t>
      </w:r>
      <w:r w:rsidR="001F192F" w:rsidRPr="001F192F">
        <w:t xml:space="preserve"> </w:t>
      </w:r>
      <w:r w:rsidR="001F192F" w:rsidRPr="001F192F">
        <w:rPr>
          <w:rFonts w:cs="Arial"/>
          <w:color w:val="002060"/>
          <w:szCs w:val="22"/>
        </w:rPr>
        <w:t>Não há exigência quanto ao tipo de condutor a ser utilizado, desde sejam atendidas todas as normas aplicáveis e garantida a compatibilidade com os equipamentos do sistema.</w:t>
      </w:r>
    </w:p>
    <w:p w14:paraId="283C6BC0" w14:textId="77777777" w:rsidR="00D16E0F" w:rsidRDefault="00D16E0F" w:rsidP="008A5EAA">
      <w:pPr>
        <w:spacing w:after="160" w:line="278" w:lineRule="auto"/>
        <w:ind w:left="360" w:right="567"/>
        <w:jc w:val="both"/>
      </w:pPr>
    </w:p>
    <w:p w14:paraId="1CE62298" w14:textId="08C389E9" w:rsidR="00F877DC" w:rsidRDefault="00F877DC" w:rsidP="001D4DBF">
      <w:pPr>
        <w:numPr>
          <w:ilvl w:val="0"/>
          <w:numId w:val="1"/>
        </w:numPr>
        <w:ind w:left="360" w:right="-1"/>
        <w:jc w:val="both"/>
      </w:pPr>
      <w:r>
        <w:t xml:space="preserve"> </w:t>
      </w:r>
      <w:r w:rsidRPr="001D4DBF">
        <w:rPr>
          <w:rFonts w:cs="Arial"/>
          <w:b/>
          <w:szCs w:val="22"/>
        </w:rPr>
        <w:t>Pergunta</w:t>
      </w:r>
      <w:r w:rsidRPr="001D4DBF">
        <w:rPr>
          <w:rFonts w:cs="Arial"/>
          <w:szCs w:val="22"/>
        </w:rPr>
        <w:t>:</w:t>
      </w:r>
      <w:r w:rsidR="001D4DBF">
        <w:rPr>
          <w:rFonts w:cs="Arial"/>
          <w:szCs w:val="22"/>
        </w:rPr>
        <w:t xml:space="preserve"> </w:t>
      </w:r>
      <w:r>
        <w:t>No caso de elaboração e entrada com o parecer de acesso do sistema, ficará à cargo da CEMIG ou a CONTRATANTE deverá cuidar do processo?</w:t>
      </w:r>
    </w:p>
    <w:p w14:paraId="0A2C9509" w14:textId="76668D2D" w:rsidR="00D16E0F" w:rsidRDefault="00D16E0F" w:rsidP="001D4DBF">
      <w:pPr>
        <w:ind w:left="426" w:right="-1"/>
        <w:jc w:val="both"/>
        <w:rPr>
          <w:rFonts w:cs="Arial"/>
          <w:color w:val="002060"/>
          <w:szCs w:val="22"/>
        </w:rPr>
      </w:pPr>
      <w:r w:rsidRPr="004B2ECD">
        <w:rPr>
          <w:rFonts w:cs="Arial"/>
          <w:b/>
          <w:color w:val="002060"/>
          <w:szCs w:val="22"/>
        </w:rPr>
        <w:t>Resposta</w:t>
      </w:r>
      <w:r>
        <w:rPr>
          <w:rFonts w:cs="Arial"/>
          <w:color w:val="002060"/>
          <w:szCs w:val="22"/>
        </w:rPr>
        <w:t>:</w:t>
      </w:r>
      <w:r w:rsidR="001F192F" w:rsidRPr="001F192F">
        <w:t xml:space="preserve"> </w:t>
      </w:r>
      <w:r w:rsidR="001F192F" w:rsidRPr="001F192F">
        <w:rPr>
          <w:rFonts w:cs="Arial"/>
          <w:color w:val="002060"/>
          <w:szCs w:val="22"/>
        </w:rPr>
        <w:t>Não será necessária consulta à Cemig-D para emissão de Orçamento de Conexão para o sistema, uma vez que este não se enquadra como micro ou minigeração distribuída.</w:t>
      </w:r>
    </w:p>
    <w:p w14:paraId="309CCB36" w14:textId="77777777" w:rsidR="00D16E0F" w:rsidRDefault="00D16E0F" w:rsidP="008A5EAA">
      <w:pPr>
        <w:spacing w:after="160" w:line="278" w:lineRule="auto"/>
        <w:ind w:left="360" w:right="567"/>
        <w:jc w:val="both"/>
      </w:pPr>
    </w:p>
    <w:p w14:paraId="43C9EB66" w14:textId="70147A9F" w:rsidR="00F877DC" w:rsidRDefault="00F877DC" w:rsidP="001D4DBF">
      <w:pPr>
        <w:numPr>
          <w:ilvl w:val="0"/>
          <w:numId w:val="1"/>
        </w:numPr>
        <w:ind w:left="360" w:right="-1"/>
        <w:jc w:val="both"/>
      </w:pPr>
      <w:r>
        <w:t xml:space="preserve"> </w:t>
      </w:r>
      <w:r w:rsidRPr="001D4DBF">
        <w:rPr>
          <w:rFonts w:cs="Arial"/>
          <w:b/>
          <w:szCs w:val="22"/>
        </w:rPr>
        <w:t>Pergunta</w:t>
      </w:r>
      <w:r w:rsidRPr="001D4DBF">
        <w:rPr>
          <w:rFonts w:cs="Arial"/>
          <w:szCs w:val="22"/>
        </w:rPr>
        <w:t>:</w:t>
      </w:r>
      <w:r w:rsidR="001D4DBF">
        <w:rPr>
          <w:rFonts w:cs="Arial"/>
          <w:szCs w:val="22"/>
        </w:rPr>
        <w:t xml:space="preserve"> </w:t>
      </w:r>
      <w:r>
        <w:t>Reformas de rede, dispositivos de correção de harmônicos, fator de potência ou outros similares, que tem por finalidade adequar a qualidade da energia da rede ou que porventura venham a ser requisitados na conclusão do parecer de acesso, serão de responsabilidade da CEMIG?</w:t>
      </w:r>
    </w:p>
    <w:p w14:paraId="4C529280" w14:textId="7EE6F791" w:rsidR="00D16E0F" w:rsidRDefault="00D16E0F" w:rsidP="001D4DBF">
      <w:pPr>
        <w:ind w:left="360" w:right="-1"/>
        <w:jc w:val="both"/>
        <w:rPr>
          <w:rFonts w:cs="Arial"/>
          <w:color w:val="002060"/>
          <w:szCs w:val="22"/>
        </w:rPr>
      </w:pPr>
      <w:r w:rsidRPr="004B2ECD">
        <w:rPr>
          <w:rFonts w:cs="Arial"/>
          <w:b/>
          <w:color w:val="002060"/>
          <w:szCs w:val="22"/>
        </w:rPr>
        <w:t>Resposta</w:t>
      </w:r>
      <w:r>
        <w:rPr>
          <w:rFonts w:cs="Arial"/>
          <w:color w:val="002060"/>
          <w:szCs w:val="22"/>
        </w:rPr>
        <w:t>:</w:t>
      </w:r>
      <w:r w:rsidR="001F192F" w:rsidRPr="001F192F">
        <w:t xml:space="preserve"> </w:t>
      </w:r>
      <w:r w:rsidR="001F192F" w:rsidRPr="001F192F">
        <w:rPr>
          <w:rFonts w:cs="Arial"/>
          <w:color w:val="002060"/>
          <w:szCs w:val="22"/>
        </w:rPr>
        <w:t>Todas as adequações necessárias na rede de distribuição serão de responsabilidade da Cemig-D</w:t>
      </w:r>
    </w:p>
    <w:p w14:paraId="4EF29BDF" w14:textId="77777777" w:rsidR="00D16E0F" w:rsidRDefault="00D16E0F" w:rsidP="008A5EAA">
      <w:pPr>
        <w:spacing w:after="160" w:line="278" w:lineRule="auto"/>
        <w:ind w:left="360" w:right="567"/>
        <w:jc w:val="both"/>
      </w:pPr>
    </w:p>
    <w:p w14:paraId="34587B27" w14:textId="68AF7EE6" w:rsidR="00F877DC" w:rsidRDefault="00F877DC" w:rsidP="001D4DBF">
      <w:pPr>
        <w:numPr>
          <w:ilvl w:val="0"/>
          <w:numId w:val="1"/>
        </w:numPr>
        <w:ind w:left="360" w:right="-1"/>
        <w:jc w:val="both"/>
      </w:pPr>
      <w:r>
        <w:t xml:space="preserve"> </w:t>
      </w:r>
      <w:r w:rsidRPr="001D4DBF">
        <w:rPr>
          <w:rFonts w:cs="Arial"/>
          <w:b/>
          <w:szCs w:val="22"/>
        </w:rPr>
        <w:t>Pergunta</w:t>
      </w:r>
      <w:r w:rsidRPr="001D4DBF">
        <w:rPr>
          <w:rFonts w:cs="Arial"/>
          <w:szCs w:val="22"/>
        </w:rPr>
        <w:t>:</w:t>
      </w:r>
      <w:r w:rsidR="001D4DBF" w:rsidRPr="001D4DBF">
        <w:rPr>
          <w:rFonts w:cs="Arial"/>
          <w:szCs w:val="22"/>
        </w:rPr>
        <w:t xml:space="preserve"> </w:t>
      </w:r>
      <w:r w:rsidRPr="00D52CE9">
        <w:t xml:space="preserve">Para integração do sistema SCADA do sistema SAED e GFV, o </w:t>
      </w:r>
      <w:r w:rsidR="001D4DBF" w:rsidRPr="00D52CE9">
        <w:t>contratante</w:t>
      </w:r>
      <w:r w:rsidRPr="00D52CE9">
        <w:t xml:space="preserve"> deverá fornecer o micro que fará a integração? O micro deverá atender as normas IEEE 1613, IEEEC37.90, IEC 61850-3, IEC 60255?</w:t>
      </w:r>
    </w:p>
    <w:p w14:paraId="3C8C1CDB" w14:textId="77777777" w:rsidR="0041264E" w:rsidRDefault="0041264E" w:rsidP="001D4DBF">
      <w:pPr>
        <w:ind w:left="360" w:right="-1"/>
        <w:jc w:val="both"/>
        <w:rPr>
          <w:rFonts w:cs="Arial"/>
          <w:color w:val="002060"/>
          <w:szCs w:val="22"/>
        </w:rPr>
      </w:pPr>
      <w:r w:rsidRPr="00F44877">
        <w:rPr>
          <w:rFonts w:cs="Arial"/>
          <w:b/>
          <w:color w:val="002060"/>
          <w:szCs w:val="22"/>
        </w:rPr>
        <w:t>Resposta</w:t>
      </w:r>
      <w:r w:rsidRPr="00F44877">
        <w:rPr>
          <w:rFonts w:cs="Arial"/>
          <w:color w:val="002060"/>
          <w:szCs w:val="22"/>
        </w:rPr>
        <w:t xml:space="preserve">: </w:t>
      </w:r>
      <w:r>
        <w:rPr>
          <w:rFonts w:cs="Arial"/>
          <w:color w:val="002060"/>
          <w:szCs w:val="22"/>
        </w:rPr>
        <w:t>Os requisitos necessários para integração do SAED ao sistema são listados na seção 9.2 da Especificação Técnica. Não será necessário computador adicional para realizar a integração do SAED ao sistema SCADA.</w:t>
      </w:r>
    </w:p>
    <w:p w14:paraId="68A7AFE0" w14:textId="77777777" w:rsidR="00230642" w:rsidRDefault="00230642" w:rsidP="008A5EAA">
      <w:pPr>
        <w:spacing w:after="160" w:line="278" w:lineRule="auto"/>
        <w:ind w:left="360" w:right="567"/>
        <w:jc w:val="both"/>
      </w:pPr>
    </w:p>
    <w:p w14:paraId="41794B81" w14:textId="5C06AE57" w:rsidR="00F877DC" w:rsidRDefault="00F877DC" w:rsidP="001D4DBF">
      <w:pPr>
        <w:numPr>
          <w:ilvl w:val="0"/>
          <w:numId w:val="1"/>
        </w:numPr>
        <w:ind w:left="360" w:right="-1"/>
        <w:jc w:val="both"/>
      </w:pPr>
      <w:r>
        <w:t xml:space="preserve"> </w:t>
      </w:r>
      <w:r w:rsidRPr="001D4DBF">
        <w:rPr>
          <w:rFonts w:cs="Arial"/>
          <w:b/>
          <w:szCs w:val="22"/>
        </w:rPr>
        <w:t>Pergunta</w:t>
      </w:r>
      <w:r w:rsidRPr="001D4DBF">
        <w:rPr>
          <w:rFonts w:cs="Arial"/>
          <w:szCs w:val="22"/>
        </w:rPr>
        <w:t>:</w:t>
      </w:r>
      <w:r w:rsidR="001D4DBF">
        <w:rPr>
          <w:rFonts w:cs="Arial"/>
          <w:szCs w:val="22"/>
        </w:rPr>
        <w:t xml:space="preserve"> </w:t>
      </w:r>
      <w:r w:rsidRPr="00162FF8">
        <w:t>O fornecimento e instalação do religador de rede localizado no Ponto de Acoplamento será de responsabilidade da CEMIG?</w:t>
      </w:r>
    </w:p>
    <w:p w14:paraId="14628768" w14:textId="23944C61" w:rsidR="00230642" w:rsidRPr="00A06011" w:rsidRDefault="00230642" w:rsidP="001D4DBF">
      <w:pPr>
        <w:ind w:left="360" w:right="-1"/>
        <w:jc w:val="both"/>
        <w:rPr>
          <w:rFonts w:cs="Arial"/>
          <w:color w:val="002060"/>
          <w:szCs w:val="22"/>
        </w:rPr>
      </w:pPr>
      <w:r w:rsidRPr="00A06011">
        <w:rPr>
          <w:rFonts w:cs="Arial"/>
          <w:b/>
          <w:color w:val="002060"/>
          <w:szCs w:val="22"/>
        </w:rPr>
        <w:t>Resposta</w:t>
      </w:r>
      <w:r w:rsidRPr="00A06011">
        <w:rPr>
          <w:rFonts w:cs="Arial"/>
          <w:color w:val="002060"/>
          <w:szCs w:val="22"/>
        </w:rPr>
        <w:t>:</w:t>
      </w:r>
      <w:r w:rsidR="001F192F" w:rsidRPr="00A06011">
        <w:t xml:space="preserve"> </w:t>
      </w:r>
      <w:r w:rsidR="001F192F" w:rsidRPr="00A06011">
        <w:rPr>
          <w:rFonts w:cs="Arial"/>
          <w:color w:val="002060"/>
          <w:szCs w:val="22"/>
        </w:rPr>
        <w:t>Todas as adequações necessárias na rede de distribuição serão de responsabilidade da Cemig-D</w:t>
      </w:r>
    </w:p>
    <w:p w14:paraId="407CF227" w14:textId="77777777" w:rsidR="00230642" w:rsidRPr="00A06011" w:rsidRDefault="00230642" w:rsidP="008A5EAA">
      <w:pPr>
        <w:spacing w:after="160" w:line="278" w:lineRule="auto"/>
        <w:ind w:left="360" w:right="567"/>
        <w:jc w:val="both"/>
      </w:pPr>
    </w:p>
    <w:p w14:paraId="65526083" w14:textId="6F330D5C" w:rsidR="00F877DC" w:rsidRPr="00A06011" w:rsidRDefault="00F877DC" w:rsidP="00F51491">
      <w:pPr>
        <w:numPr>
          <w:ilvl w:val="0"/>
          <w:numId w:val="1"/>
        </w:numPr>
        <w:ind w:left="360" w:right="-1"/>
        <w:jc w:val="both"/>
      </w:pPr>
      <w:r w:rsidRPr="00A06011">
        <w:t xml:space="preserve"> </w:t>
      </w:r>
      <w:r w:rsidRPr="001D4DBF">
        <w:rPr>
          <w:rFonts w:cs="Arial"/>
          <w:b/>
          <w:szCs w:val="22"/>
        </w:rPr>
        <w:t>Pergunta</w:t>
      </w:r>
      <w:r w:rsidRPr="001D4DBF">
        <w:rPr>
          <w:rFonts w:cs="Arial"/>
          <w:szCs w:val="22"/>
        </w:rPr>
        <w:t>:</w:t>
      </w:r>
      <w:r w:rsidR="001D4DBF" w:rsidRPr="001D4DBF">
        <w:rPr>
          <w:rFonts w:cs="Arial"/>
          <w:szCs w:val="22"/>
        </w:rPr>
        <w:t xml:space="preserve"> </w:t>
      </w:r>
      <w:r w:rsidRPr="00A06011">
        <w:t xml:space="preserve">Os processos relacionados a alvará de obra e possíveis licenciamento </w:t>
      </w:r>
      <w:r w:rsidR="00230642" w:rsidRPr="00A06011">
        <w:t>ambientais</w:t>
      </w:r>
      <w:r w:rsidRPr="00A06011">
        <w:t xml:space="preserve"> </w:t>
      </w:r>
      <w:r w:rsidR="001D4DBF">
        <w:t xml:space="preserve">   </w:t>
      </w:r>
      <w:r w:rsidR="00F51491">
        <w:t xml:space="preserve"> </w:t>
      </w:r>
      <w:r w:rsidRPr="00A06011">
        <w:t>são de responsabilidade da CEMIG?</w:t>
      </w:r>
    </w:p>
    <w:p w14:paraId="565E8AC1" w14:textId="194269B7" w:rsidR="001F192F" w:rsidRPr="00A06011" w:rsidRDefault="001F192F" w:rsidP="00F51491">
      <w:pPr>
        <w:ind w:left="426" w:right="-1"/>
        <w:jc w:val="both"/>
        <w:rPr>
          <w:rFonts w:cs="Arial"/>
          <w:color w:val="002060"/>
          <w:szCs w:val="22"/>
        </w:rPr>
      </w:pPr>
      <w:r w:rsidRPr="00A06011">
        <w:rPr>
          <w:rFonts w:cs="Arial"/>
          <w:b/>
          <w:color w:val="002060"/>
          <w:szCs w:val="22"/>
        </w:rPr>
        <w:t>Resposta</w:t>
      </w:r>
      <w:r w:rsidRPr="00A06011">
        <w:rPr>
          <w:rFonts w:cs="Arial"/>
          <w:color w:val="002060"/>
          <w:szCs w:val="22"/>
        </w:rPr>
        <w:t xml:space="preserve">: </w:t>
      </w:r>
      <w:r w:rsidR="001C4BEC" w:rsidRPr="00A06011">
        <w:rPr>
          <w:rFonts w:cs="Arial"/>
          <w:color w:val="002060"/>
          <w:szCs w:val="22"/>
        </w:rPr>
        <w:t>Conforme cláusula 9.1.9.1 do contrato a emissão de l</w:t>
      </w:r>
      <w:r w:rsidR="00DE5AEC" w:rsidRPr="00A06011">
        <w:rPr>
          <w:rFonts w:cs="Arial"/>
          <w:color w:val="002060"/>
          <w:szCs w:val="22"/>
        </w:rPr>
        <w:t>icenciamento ambiental é de responsabilidade da Cemig, se aplicável. No caso de emissão de alvarás</w:t>
      </w:r>
      <w:r w:rsidR="00456864" w:rsidRPr="00A06011">
        <w:rPr>
          <w:rFonts w:cs="Arial"/>
          <w:color w:val="002060"/>
          <w:szCs w:val="22"/>
        </w:rPr>
        <w:t xml:space="preserve"> a responsabilidade é da CONTRATADA</w:t>
      </w:r>
      <w:r w:rsidR="00DE5AEC" w:rsidRPr="00A06011">
        <w:rPr>
          <w:rFonts w:cs="Arial"/>
          <w:color w:val="002060"/>
          <w:szCs w:val="22"/>
        </w:rPr>
        <w:t xml:space="preserve">, </w:t>
      </w:r>
      <w:r w:rsidR="00CE5DAD" w:rsidRPr="00A06011">
        <w:rPr>
          <w:rFonts w:cs="Arial"/>
          <w:color w:val="002060"/>
          <w:szCs w:val="22"/>
        </w:rPr>
        <w:t xml:space="preserve">conforme </w:t>
      </w:r>
      <w:r w:rsidR="002509D0" w:rsidRPr="00A06011">
        <w:rPr>
          <w:rFonts w:cs="Arial"/>
          <w:color w:val="002060"/>
          <w:szCs w:val="22"/>
        </w:rPr>
        <w:t>cláusula 7.1.49</w:t>
      </w:r>
      <w:r w:rsidR="00456864" w:rsidRPr="00A06011">
        <w:rPr>
          <w:rFonts w:cs="Arial"/>
          <w:color w:val="002060"/>
          <w:szCs w:val="22"/>
        </w:rPr>
        <w:t>.</w:t>
      </w:r>
    </w:p>
    <w:p w14:paraId="119060EC" w14:textId="77777777" w:rsidR="00230642" w:rsidRPr="00A06011" w:rsidRDefault="00230642" w:rsidP="008A5EAA">
      <w:pPr>
        <w:spacing w:after="160" w:line="278" w:lineRule="auto"/>
        <w:ind w:left="360" w:right="567"/>
        <w:jc w:val="both"/>
      </w:pPr>
    </w:p>
    <w:p w14:paraId="244D7AD3" w14:textId="4CA182A2" w:rsidR="00F877DC" w:rsidRPr="00A06011" w:rsidRDefault="00F877DC" w:rsidP="00D66CF0">
      <w:pPr>
        <w:numPr>
          <w:ilvl w:val="0"/>
          <w:numId w:val="1"/>
        </w:numPr>
        <w:ind w:left="360" w:right="-1"/>
        <w:jc w:val="both"/>
      </w:pPr>
      <w:r w:rsidRPr="00A06011">
        <w:t xml:space="preserve"> </w:t>
      </w:r>
      <w:r w:rsidRPr="00F51491">
        <w:rPr>
          <w:rFonts w:cs="Arial"/>
          <w:b/>
          <w:szCs w:val="22"/>
        </w:rPr>
        <w:t>Pergunta</w:t>
      </w:r>
      <w:r w:rsidRPr="00F51491">
        <w:rPr>
          <w:rFonts w:cs="Arial"/>
          <w:szCs w:val="22"/>
        </w:rPr>
        <w:t>:</w:t>
      </w:r>
      <w:r w:rsidR="00F51491" w:rsidRPr="00F51491">
        <w:rPr>
          <w:rFonts w:cs="Arial"/>
          <w:szCs w:val="22"/>
        </w:rPr>
        <w:t xml:space="preserve"> </w:t>
      </w:r>
      <w:r w:rsidRPr="00A06011">
        <w:t>Caso haja necessidade de supressões vegetais, a compensação vegetal da área suprimida, ficará à encargo da CEMIG?</w:t>
      </w:r>
    </w:p>
    <w:p w14:paraId="03FDE8DB" w14:textId="18C9B846" w:rsidR="001F192F" w:rsidRDefault="001F192F" w:rsidP="00D66CF0">
      <w:pPr>
        <w:ind w:left="426" w:right="-1"/>
        <w:jc w:val="both"/>
        <w:rPr>
          <w:rFonts w:cs="Arial"/>
          <w:color w:val="002060"/>
          <w:szCs w:val="22"/>
        </w:rPr>
      </w:pPr>
      <w:r w:rsidRPr="00A06011">
        <w:rPr>
          <w:rFonts w:cs="Arial"/>
          <w:b/>
          <w:color w:val="002060"/>
          <w:szCs w:val="22"/>
        </w:rPr>
        <w:t>Resposta</w:t>
      </w:r>
      <w:r w:rsidRPr="00A06011">
        <w:rPr>
          <w:rFonts w:cs="Arial"/>
          <w:color w:val="002060"/>
          <w:szCs w:val="22"/>
        </w:rPr>
        <w:t xml:space="preserve">: </w:t>
      </w:r>
      <w:r w:rsidR="00140ECA" w:rsidRPr="00A06011">
        <w:rPr>
          <w:rFonts w:cs="Arial"/>
          <w:color w:val="002060"/>
          <w:szCs w:val="22"/>
        </w:rPr>
        <w:t>Por se tratar de terreno de pasto, não se vislumbra a necessidade de supressão vegetal significativa.</w:t>
      </w:r>
      <w:r w:rsidR="00140ECA">
        <w:rPr>
          <w:rFonts w:cs="Arial"/>
          <w:color w:val="002060"/>
          <w:szCs w:val="22"/>
        </w:rPr>
        <w:t xml:space="preserve"> </w:t>
      </w:r>
    </w:p>
    <w:p w14:paraId="5F4B9377" w14:textId="77777777" w:rsidR="00230642" w:rsidRDefault="00230642" w:rsidP="008A5EAA">
      <w:pPr>
        <w:spacing w:after="160" w:line="278" w:lineRule="auto"/>
        <w:ind w:left="426" w:right="567"/>
        <w:jc w:val="both"/>
      </w:pPr>
    </w:p>
    <w:p w14:paraId="4B6DC672" w14:textId="11D188C4" w:rsidR="00F877DC" w:rsidRDefault="00F877DC" w:rsidP="00D66CF0">
      <w:pPr>
        <w:numPr>
          <w:ilvl w:val="0"/>
          <w:numId w:val="1"/>
        </w:numPr>
        <w:ind w:left="360" w:right="-1"/>
        <w:jc w:val="both"/>
      </w:pPr>
      <w:r>
        <w:t xml:space="preserve"> </w:t>
      </w:r>
      <w:r w:rsidR="00CB4882">
        <w:t xml:space="preserve"> </w:t>
      </w:r>
      <w:r w:rsidR="00CB4882" w:rsidRPr="00F51491">
        <w:rPr>
          <w:b/>
          <w:bCs/>
        </w:rPr>
        <w:t>Pergunta:</w:t>
      </w:r>
      <w:r w:rsidR="00F51491" w:rsidRPr="00F51491">
        <w:rPr>
          <w:b/>
          <w:bCs/>
        </w:rPr>
        <w:t xml:space="preserve"> </w:t>
      </w:r>
      <w:r w:rsidRPr="00826BF5">
        <w:t>Será necessária alguma interação com a CEMIG DIST por parte do CONTRATADO, conforme o rito de conexão padrão estabelecido pela REN 1000, ou essa responsabilidade será da CONTRATANTE? Alternativamente, essa interação não será necessária por se tratar de um ativo de distribuição?</w:t>
      </w:r>
    </w:p>
    <w:p w14:paraId="6A1FABC4" w14:textId="2426C0EE" w:rsidR="00230642" w:rsidRDefault="00230642" w:rsidP="00D66CF0">
      <w:pPr>
        <w:ind w:left="426" w:right="-1"/>
        <w:jc w:val="both"/>
        <w:rPr>
          <w:rFonts w:cs="Arial"/>
          <w:color w:val="002060"/>
          <w:szCs w:val="22"/>
        </w:rPr>
      </w:pPr>
      <w:r w:rsidRPr="004B2ECD">
        <w:rPr>
          <w:rFonts w:cs="Arial"/>
          <w:b/>
          <w:color w:val="002060"/>
          <w:szCs w:val="22"/>
        </w:rPr>
        <w:t>Resposta</w:t>
      </w:r>
      <w:r>
        <w:rPr>
          <w:rFonts w:cs="Arial"/>
          <w:color w:val="002060"/>
          <w:szCs w:val="22"/>
        </w:rPr>
        <w:t>:</w:t>
      </w:r>
      <w:r w:rsidR="001F192F" w:rsidRPr="001F192F">
        <w:t xml:space="preserve"> </w:t>
      </w:r>
      <w:r w:rsidR="001F192F" w:rsidRPr="001F192F">
        <w:rPr>
          <w:rFonts w:cs="Arial"/>
          <w:color w:val="002060"/>
          <w:szCs w:val="22"/>
        </w:rPr>
        <w:t>Caso a pergunta se refira à emissão de Orçamento de Conexão, este não será necessário, pois o ativo não se enquadra como Minigeração Distribuída.</w:t>
      </w:r>
    </w:p>
    <w:p w14:paraId="1CF124DB" w14:textId="77777777" w:rsidR="00230642" w:rsidRDefault="00230642" w:rsidP="008A5EAA">
      <w:pPr>
        <w:spacing w:after="160" w:line="278" w:lineRule="auto"/>
        <w:ind w:left="426" w:right="567"/>
        <w:jc w:val="both"/>
      </w:pPr>
    </w:p>
    <w:p w14:paraId="4D62DC6E" w14:textId="3F41B088" w:rsidR="00F877DC" w:rsidRDefault="00CB4882" w:rsidP="00D66CF0">
      <w:pPr>
        <w:numPr>
          <w:ilvl w:val="0"/>
          <w:numId w:val="1"/>
        </w:numPr>
        <w:ind w:left="360" w:right="-1"/>
        <w:jc w:val="both"/>
      </w:pPr>
      <w:r>
        <w:t xml:space="preserve"> </w:t>
      </w:r>
      <w:r w:rsidRPr="00F51491">
        <w:rPr>
          <w:rFonts w:cs="Arial"/>
          <w:b/>
          <w:szCs w:val="22"/>
        </w:rPr>
        <w:t>Pergunta</w:t>
      </w:r>
      <w:r w:rsidRPr="00F51491">
        <w:rPr>
          <w:rFonts w:cs="Arial"/>
          <w:szCs w:val="22"/>
        </w:rPr>
        <w:t>:</w:t>
      </w:r>
      <w:r w:rsidR="00F51491" w:rsidRPr="00F51491">
        <w:rPr>
          <w:rFonts w:cs="Arial"/>
          <w:szCs w:val="22"/>
        </w:rPr>
        <w:t xml:space="preserve"> </w:t>
      </w:r>
      <w:r w:rsidR="00F877DC" w:rsidRPr="00197BD0">
        <w:t xml:space="preserve">É indicado que o tempos de transferência entre o modo de operação conectado à rede de distribuição e ilhado deve ser de no máximo de 3 minutos, existe algum tempo mínimo </w:t>
      </w:r>
      <w:r w:rsidR="008A5EAA" w:rsidRPr="00197BD0">
        <w:t>também?</w:t>
      </w:r>
    </w:p>
    <w:p w14:paraId="4FD6E193" w14:textId="2EF3713E" w:rsidR="00230642" w:rsidRDefault="00230642" w:rsidP="00D66CF0">
      <w:pPr>
        <w:ind w:left="426" w:right="-1"/>
        <w:jc w:val="both"/>
        <w:rPr>
          <w:rFonts w:cs="Arial"/>
          <w:color w:val="002060"/>
          <w:szCs w:val="22"/>
        </w:rPr>
      </w:pPr>
      <w:r w:rsidRPr="004B2ECD">
        <w:rPr>
          <w:rFonts w:cs="Arial"/>
          <w:b/>
          <w:color w:val="002060"/>
          <w:szCs w:val="22"/>
        </w:rPr>
        <w:lastRenderedPageBreak/>
        <w:t>Resposta</w:t>
      </w:r>
      <w:r>
        <w:rPr>
          <w:rFonts w:cs="Arial"/>
          <w:color w:val="002060"/>
          <w:szCs w:val="22"/>
        </w:rPr>
        <w:t>:</w:t>
      </w:r>
      <w:r w:rsidR="001F192F" w:rsidRPr="001F192F">
        <w:t xml:space="preserve"> </w:t>
      </w:r>
      <w:r w:rsidR="001F192F" w:rsidRPr="001F192F">
        <w:rPr>
          <w:rFonts w:cs="Arial"/>
          <w:color w:val="002060"/>
          <w:szCs w:val="22"/>
        </w:rPr>
        <w:t>Não há exigência de tempo mínimo para a transição entre modos de operação.</w:t>
      </w:r>
    </w:p>
    <w:p w14:paraId="59D4B2A9" w14:textId="77777777" w:rsidR="00230642" w:rsidRDefault="00230642" w:rsidP="008A5EAA">
      <w:pPr>
        <w:spacing w:after="160" w:line="278" w:lineRule="auto"/>
        <w:ind w:left="426" w:right="567"/>
        <w:jc w:val="both"/>
      </w:pPr>
    </w:p>
    <w:p w14:paraId="64AF39B5" w14:textId="25627B89" w:rsidR="00F877DC" w:rsidRDefault="00CB4882" w:rsidP="00F51491">
      <w:pPr>
        <w:numPr>
          <w:ilvl w:val="0"/>
          <w:numId w:val="1"/>
        </w:numPr>
        <w:ind w:left="360" w:right="-1"/>
        <w:jc w:val="both"/>
      </w:pPr>
      <w:r>
        <w:t xml:space="preserve"> </w:t>
      </w:r>
      <w:r w:rsidRPr="00F51491">
        <w:rPr>
          <w:rFonts w:cs="Arial"/>
          <w:b/>
          <w:szCs w:val="22"/>
        </w:rPr>
        <w:t>Pergunta</w:t>
      </w:r>
      <w:r w:rsidRPr="00F51491">
        <w:rPr>
          <w:rFonts w:cs="Arial"/>
          <w:szCs w:val="22"/>
        </w:rPr>
        <w:t>:</w:t>
      </w:r>
      <w:r w:rsidR="00F51491" w:rsidRPr="00F51491">
        <w:rPr>
          <w:rFonts w:cs="Arial"/>
          <w:szCs w:val="22"/>
        </w:rPr>
        <w:t xml:space="preserve"> </w:t>
      </w:r>
      <w:r w:rsidR="00F877DC" w:rsidRPr="00EA18DD">
        <w:t xml:space="preserve">Em casos da necessidade da operação do sistema (SAED) de forma ilhada em momentos em que não </w:t>
      </w:r>
      <w:r w:rsidR="00230642" w:rsidRPr="00EA18DD">
        <w:t>houve</w:t>
      </w:r>
      <w:r w:rsidR="00F877DC" w:rsidRPr="00EA18DD">
        <w:t xml:space="preserve"> janelas de recarga anteriores ao (SAEB), onde o SAEB esteja descarregado e a capacidade de injeção do GFV não for </w:t>
      </w:r>
      <w:r w:rsidR="008A5EAA" w:rsidRPr="00EA18DD">
        <w:t>suficiente</w:t>
      </w:r>
      <w:r w:rsidR="00F877DC" w:rsidRPr="00EA18DD">
        <w:t xml:space="preserve"> para atender a </w:t>
      </w:r>
      <w:r w:rsidR="008A5EAA" w:rsidRPr="00EA18DD">
        <w:t>demanda solicitada</w:t>
      </w:r>
      <w:r w:rsidR="00F877DC" w:rsidRPr="00EA18DD">
        <w:t xml:space="preserve">, existe algum plano de </w:t>
      </w:r>
      <w:r w:rsidR="001F192F" w:rsidRPr="00EA18DD">
        <w:t>contingência</w:t>
      </w:r>
      <w:r w:rsidR="008A5EAA" w:rsidRPr="00EA18DD">
        <w:t>?</w:t>
      </w:r>
    </w:p>
    <w:p w14:paraId="5507E1C8" w14:textId="5C5EC73C" w:rsidR="008A5EAA" w:rsidRDefault="008A5EAA" w:rsidP="00F51491">
      <w:pPr>
        <w:ind w:left="360" w:right="-1"/>
        <w:jc w:val="both"/>
        <w:rPr>
          <w:rFonts w:cs="Arial"/>
          <w:color w:val="002060"/>
          <w:szCs w:val="22"/>
        </w:rPr>
      </w:pPr>
      <w:r w:rsidRPr="004B2ECD">
        <w:rPr>
          <w:rFonts w:cs="Arial"/>
          <w:b/>
          <w:color w:val="002060"/>
          <w:szCs w:val="22"/>
        </w:rPr>
        <w:t>Resposta</w:t>
      </w:r>
      <w:r>
        <w:rPr>
          <w:rFonts w:cs="Arial"/>
          <w:color w:val="002060"/>
          <w:szCs w:val="22"/>
        </w:rPr>
        <w:t>:</w:t>
      </w:r>
      <w:r w:rsidR="001F192F" w:rsidRPr="001F192F">
        <w:t xml:space="preserve"> </w:t>
      </w:r>
      <w:r w:rsidR="001F192F" w:rsidRPr="001F192F">
        <w:rPr>
          <w:rFonts w:cs="Arial"/>
          <w:color w:val="002060"/>
          <w:szCs w:val="22"/>
        </w:rPr>
        <w:t>Não</w:t>
      </w:r>
      <w:r w:rsidR="001F192F">
        <w:rPr>
          <w:rFonts w:cs="Arial"/>
          <w:color w:val="002060"/>
          <w:szCs w:val="22"/>
        </w:rPr>
        <w:t>.</w:t>
      </w:r>
      <w:r w:rsidR="001F192F" w:rsidRPr="001F192F">
        <w:rPr>
          <w:rFonts w:cs="Arial"/>
          <w:color w:val="002060"/>
          <w:szCs w:val="22"/>
        </w:rPr>
        <w:t xml:space="preserve"> </w:t>
      </w:r>
      <w:r w:rsidR="001F192F">
        <w:rPr>
          <w:rFonts w:cs="Arial"/>
          <w:color w:val="002060"/>
          <w:szCs w:val="22"/>
        </w:rPr>
        <w:t>c</w:t>
      </w:r>
      <w:r w:rsidR="001F192F" w:rsidRPr="001F192F">
        <w:rPr>
          <w:rFonts w:cs="Arial"/>
          <w:color w:val="002060"/>
          <w:szCs w:val="22"/>
        </w:rPr>
        <w:t>aso se atinja uma situação em que não haja rede disponível, carga nas baterias ou geração fotovoltaica suficiente para atender à demanda da Microrrede, o sistema deverá ser desligado e os clientes interrompidos.</w:t>
      </w:r>
    </w:p>
    <w:p w14:paraId="0CAF877D" w14:textId="77777777" w:rsidR="008A5EAA" w:rsidRDefault="008A5EAA" w:rsidP="008A5EAA">
      <w:pPr>
        <w:spacing w:after="160" w:line="278" w:lineRule="auto"/>
        <w:ind w:left="426" w:right="567"/>
        <w:jc w:val="both"/>
      </w:pPr>
    </w:p>
    <w:p w14:paraId="3145B51D" w14:textId="7E0A9D3B" w:rsidR="00F877DC" w:rsidRDefault="00CB4882" w:rsidP="00F51491">
      <w:pPr>
        <w:numPr>
          <w:ilvl w:val="0"/>
          <w:numId w:val="1"/>
        </w:numPr>
        <w:ind w:left="360" w:right="-1"/>
        <w:jc w:val="both"/>
      </w:pPr>
      <w:r>
        <w:t xml:space="preserve"> </w:t>
      </w:r>
      <w:r w:rsidRPr="00F51491">
        <w:rPr>
          <w:rFonts w:cs="Arial"/>
          <w:b/>
          <w:szCs w:val="22"/>
        </w:rPr>
        <w:t>Pergunta</w:t>
      </w:r>
      <w:r w:rsidRPr="00F51491">
        <w:rPr>
          <w:rFonts w:cs="Arial"/>
          <w:szCs w:val="22"/>
        </w:rPr>
        <w:t>:</w:t>
      </w:r>
      <w:r w:rsidR="00F51491" w:rsidRPr="00F51491">
        <w:rPr>
          <w:rFonts w:cs="Arial"/>
          <w:szCs w:val="22"/>
        </w:rPr>
        <w:t xml:space="preserve"> </w:t>
      </w:r>
      <w:r w:rsidR="00F877DC" w:rsidRPr="00EA18DD">
        <w:t>É possível a disponibilização do DEC e FEC da região a qual será atendida pelo</w:t>
      </w:r>
      <w:r w:rsidR="00F51491">
        <w:t xml:space="preserve">    </w:t>
      </w:r>
      <w:r w:rsidR="00F877DC" w:rsidRPr="00EA18DD">
        <w:t>sistema?</w:t>
      </w:r>
    </w:p>
    <w:p w14:paraId="1CA1CEAF" w14:textId="21336F1D" w:rsidR="008A5EAA" w:rsidRDefault="008A5EAA" w:rsidP="00F51491">
      <w:pPr>
        <w:spacing w:after="120"/>
        <w:ind w:left="426" w:right="-1"/>
        <w:jc w:val="both"/>
        <w:rPr>
          <w:rFonts w:cs="Arial"/>
          <w:color w:val="002060"/>
          <w:szCs w:val="22"/>
        </w:rPr>
      </w:pPr>
      <w:r w:rsidRPr="004B2ECD">
        <w:rPr>
          <w:rFonts w:cs="Arial"/>
          <w:b/>
          <w:color w:val="002060"/>
          <w:szCs w:val="22"/>
        </w:rPr>
        <w:t>Resposta</w:t>
      </w:r>
      <w:r>
        <w:rPr>
          <w:rFonts w:cs="Arial"/>
          <w:color w:val="002060"/>
          <w:szCs w:val="22"/>
        </w:rPr>
        <w:t>:</w:t>
      </w:r>
      <w:r w:rsidR="001F192F" w:rsidRPr="001F192F">
        <w:t xml:space="preserve"> </w:t>
      </w:r>
      <w:r w:rsidR="001F192F" w:rsidRPr="001F192F">
        <w:rPr>
          <w:rFonts w:cs="Arial"/>
          <w:color w:val="002060"/>
          <w:szCs w:val="22"/>
        </w:rPr>
        <w:t>As informações de DEC e FEC são públicas e encontram-se disponíveis nos bancos de dados da ANEEL</w:t>
      </w:r>
    </w:p>
    <w:p w14:paraId="3B8C9E4D" w14:textId="77777777" w:rsidR="008A5EAA" w:rsidRDefault="008A5EAA" w:rsidP="008A5EAA">
      <w:pPr>
        <w:spacing w:after="160" w:line="278" w:lineRule="auto"/>
        <w:ind w:left="426" w:right="567"/>
        <w:jc w:val="both"/>
      </w:pPr>
    </w:p>
    <w:p w14:paraId="5A41E3A3" w14:textId="6229D7F2" w:rsidR="00F877DC" w:rsidRDefault="00CB4882" w:rsidP="005106F1">
      <w:pPr>
        <w:numPr>
          <w:ilvl w:val="0"/>
          <w:numId w:val="1"/>
        </w:numPr>
        <w:ind w:left="360" w:right="-1"/>
        <w:jc w:val="both"/>
      </w:pPr>
      <w:r>
        <w:t xml:space="preserve"> </w:t>
      </w:r>
      <w:r w:rsidRPr="00F51491">
        <w:rPr>
          <w:rFonts w:cs="Arial"/>
          <w:b/>
          <w:szCs w:val="22"/>
        </w:rPr>
        <w:t>Pergunta</w:t>
      </w:r>
      <w:r w:rsidRPr="00F51491">
        <w:rPr>
          <w:rFonts w:cs="Arial"/>
          <w:szCs w:val="22"/>
        </w:rPr>
        <w:t>:</w:t>
      </w:r>
      <w:r w:rsidR="00F51491" w:rsidRPr="00F51491">
        <w:rPr>
          <w:rFonts w:cs="Arial"/>
          <w:szCs w:val="22"/>
        </w:rPr>
        <w:t xml:space="preserve"> </w:t>
      </w:r>
      <w:r w:rsidR="00F877DC" w:rsidRPr="00EA18DD">
        <w:t xml:space="preserve">As adequações do centro de operações da CEMIG para comunicação com o </w:t>
      </w:r>
      <w:r w:rsidR="00F51491">
        <w:t xml:space="preserve">    </w:t>
      </w:r>
      <w:proofErr w:type="spellStart"/>
      <w:r w:rsidR="00F877DC" w:rsidRPr="00EA18DD">
        <w:t>microgrid</w:t>
      </w:r>
      <w:proofErr w:type="spellEnd"/>
      <w:r w:rsidR="00F877DC" w:rsidRPr="00EA18DD">
        <w:t xml:space="preserve"> </w:t>
      </w:r>
      <w:proofErr w:type="spellStart"/>
      <w:r w:rsidR="00F877DC" w:rsidRPr="00EA18DD">
        <w:t>controller</w:t>
      </w:r>
      <w:proofErr w:type="spellEnd"/>
      <w:r w:rsidR="00F877DC" w:rsidRPr="00EA18DD">
        <w:t xml:space="preserve"> é de responsabilidade da contratada?</w:t>
      </w:r>
    </w:p>
    <w:p w14:paraId="0CBC9517" w14:textId="7DAE46D9" w:rsidR="008A5EAA" w:rsidRDefault="008A5EAA" w:rsidP="00F51491">
      <w:pPr>
        <w:ind w:left="426" w:right="-1"/>
        <w:jc w:val="both"/>
        <w:rPr>
          <w:rFonts w:cs="Arial"/>
          <w:color w:val="002060"/>
          <w:szCs w:val="22"/>
        </w:rPr>
      </w:pPr>
      <w:r w:rsidRPr="004B2ECD">
        <w:rPr>
          <w:rFonts w:cs="Arial"/>
          <w:b/>
          <w:color w:val="002060"/>
          <w:szCs w:val="22"/>
        </w:rPr>
        <w:t>Resposta</w:t>
      </w:r>
      <w:r>
        <w:rPr>
          <w:rFonts w:cs="Arial"/>
          <w:color w:val="002060"/>
          <w:szCs w:val="22"/>
        </w:rPr>
        <w:t>:</w:t>
      </w:r>
      <w:r w:rsidR="001F192F" w:rsidRPr="001F192F">
        <w:t xml:space="preserve"> </w:t>
      </w:r>
      <w:r w:rsidR="001F192F" w:rsidRPr="001F192F">
        <w:rPr>
          <w:rFonts w:cs="Arial"/>
          <w:color w:val="002060"/>
          <w:szCs w:val="22"/>
        </w:rPr>
        <w:t>Não, todas as adequações realizadas no centro de operações da Cemig são de escopo da CONTRATANTE.</w:t>
      </w:r>
    </w:p>
    <w:p w14:paraId="05439520" w14:textId="77777777" w:rsidR="008A5EAA" w:rsidRDefault="008A5EAA" w:rsidP="008A5EAA">
      <w:pPr>
        <w:spacing w:after="160" w:line="278" w:lineRule="auto"/>
        <w:ind w:left="426" w:right="567"/>
        <w:jc w:val="both"/>
      </w:pPr>
    </w:p>
    <w:p w14:paraId="2CC6D6B5" w14:textId="0F25FBBD" w:rsidR="00F877DC" w:rsidRDefault="00CB4882" w:rsidP="00F51491">
      <w:pPr>
        <w:numPr>
          <w:ilvl w:val="0"/>
          <w:numId w:val="1"/>
        </w:numPr>
        <w:ind w:left="360" w:right="-1"/>
        <w:jc w:val="both"/>
      </w:pPr>
      <w:r>
        <w:t xml:space="preserve"> </w:t>
      </w:r>
      <w:r w:rsidRPr="00F51491">
        <w:rPr>
          <w:rFonts w:cs="Arial"/>
          <w:b/>
          <w:szCs w:val="22"/>
        </w:rPr>
        <w:t>Pergunta</w:t>
      </w:r>
      <w:r w:rsidRPr="00F51491">
        <w:rPr>
          <w:rFonts w:cs="Arial"/>
          <w:szCs w:val="22"/>
        </w:rPr>
        <w:t>:</w:t>
      </w:r>
      <w:r w:rsidR="00F51491" w:rsidRPr="00F51491">
        <w:rPr>
          <w:rFonts w:cs="Arial"/>
          <w:szCs w:val="22"/>
        </w:rPr>
        <w:t xml:space="preserve"> </w:t>
      </w:r>
      <w:r w:rsidR="00F877DC" w:rsidRPr="00DC1B9A">
        <w:t>É possível o envio de fotos do ponto de conexão do sistema com a rede de média tensão da CEMIG (subestação de entrada nº4)?</w:t>
      </w:r>
    </w:p>
    <w:p w14:paraId="0357C7C4" w14:textId="23A68181" w:rsidR="008A5EAA" w:rsidRDefault="008A5EAA" w:rsidP="00F51491">
      <w:pPr>
        <w:ind w:left="426" w:right="-1"/>
        <w:jc w:val="both"/>
        <w:rPr>
          <w:rFonts w:cs="Arial"/>
          <w:color w:val="002060"/>
          <w:szCs w:val="22"/>
        </w:rPr>
      </w:pPr>
      <w:r w:rsidRPr="004B2ECD">
        <w:rPr>
          <w:rFonts w:cs="Arial"/>
          <w:b/>
          <w:color w:val="002060"/>
          <w:szCs w:val="22"/>
        </w:rPr>
        <w:t>Resposta</w:t>
      </w:r>
      <w:r>
        <w:rPr>
          <w:rFonts w:cs="Arial"/>
          <w:color w:val="002060"/>
          <w:szCs w:val="22"/>
        </w:rPr>
        <w:t>:</w:t>
      </w:r>
      <w:r w:rsidR="001F192F" w:rsidRPr="001F192F">
        <w:t xml:space="preserve"> </w:t>
      </w:r>
      <w:r w:rsidR="001F192F" w:rsidRPr="001F192F">
        <w:rPr>
          <w:rFonts w:cs="Arial"/>
          <w:color w:val="002060"/>
          <w:szCs w:val="22"/>
        </w:rPr>
        <w:t>Informações construtivas sobre a subestação n°4 podem ser obtidas na ND-5.3 e no PEC-11, disponíveis no site da Cemig. O ponto de conexão do SAED com a rede Cemig deverá ser avaliado no momento da realização da visita técnica obrigatória.</w:t>
      </w:r>
    </w:p>
    <w:p w14:paraId="616BE5B2" w14:textId="77777777" w:rsidR="008A5EAA" w:rsidRDefault="008A5EAA" w:rsidP="008A5EAA">
      <w:pPr>
        <w:spacing w:after="160" w:line="278" w:lineRule="auto"/>
        <w:ind w:left="426" w:right="567"/>
        <w:jc w:val="both"/>
      </w:pPr>
    </w:p>
    <w:p w14:paraId="6327A635" w14:textId="6013DDE3" w:rsidR="00F877DC" w:rsidRDefault="00CB4882" w:rsidP="00F51491">
      <w:pPr>
        <w:numPr>
          <w:ilvl w:val="0"/>
          <w:numId w:val="1"/>
        </w:numPr>
        <w:ind w:left="360" w:right="-1"/>
        <w:jc w:val="both"/>
      </w:pPr>
      <w:r>
        <w:t xml:space="preserve"> </w:t>
      </w:r>
      <w:r w:rsidRPr="00F51491">
        <w:rPr>
          <w:rFonts w:cs="Arial"/>
          <w:b/>
          <w:szCs w:val="22"/>
        </w:rPr>
        <w:t>Pergunta</w:t>
      </w:r>
      <w:r w:rsidRPr="00F51491">
        <w:rPr>
          <w:rFonts w:cs="Arial"/>
          <w:szCs w:val="22"/>
        </w:rPr>
        <w:t>:</w:t>
      </w:r>
      <w:r w:rsidR="00F51491" w:rsidRPr="00F51491">
        <w:rPr>
          <w:rFonts w:cs="Arial"/>
          <w:szCs w:val="22"/>
        </w:rPr>
        <w:t xml:space="preserve"> </w:t>
      </w:r>
      <w:r w:rsidR="00F877DC" w:rsidRPr="00DC1B9A">
        <w:t>Possuem algum detalhamento com dimensões mínimas da edificação (escritório e almoxarifado)?</w:t>
      </w:r>
    </w:p>
    <w:p w14:paraId="6EE93F9F" w14:textId="0EEDE0B3" w:rsidR="008A5EAA" w:rsidRDefault="008A5EAA" w:rsidP="00F51491">
      <w:pPr>
        <w:ind w:left="426" w:right="-1"/>
        <w:jc w:val="both"/>
        <w:rPr>
          <w:rFonts w:cs="Arial"/>
          <w:color w:val="002060"/>
          <w:szCs w:val="22"/>
        </w:rPr>
      </w:pPr>
      <w:r w:rsidRPr="004B2ECD">
        <w:rPr>
          <w:rFonts w:cs="Arial"/>
          <w:b/>
          <w:color w:val="002060"/>
          <w:szCs w:val="22"/>
        </w:rPr>
        <w:t>Resposta</w:t>
      </w:r>
      <w:r>
        <w:rPr>
          <w:rFonts w:cs="Arial"/>
          <w:color w:val="002060"/>
          <w:szCs w:val="22"/>
        </w:rPr>
        <w:t>:</w:t>
      </w:r>
      <w:r w:rsidR="001F192F" w:rsidRPr="001F192F">
        <w:t xml:space="preserve"> </w:t>
      </w:r>
      <w:r w:rsidR="001F192F" w:rsidRPr="001F192F">
        <w:rPr>
          <w:rFonts w:cs="Arial"/>
          <w:color w:val="002060"/>
          <w:szCs w:val="22"/>
        </w:rPr>
        <w:t>Não há detalhamento com dimensões mínimas para as edificações. Estas deverão possuir dimensões que permitam o atendimento aos seus propósitos de forma satisfatória, ergonômica e segura. No caso do almoxarifado, deverá possuir dimensões que permitam, no mínimo, o armazenamento de todos os equipamentos sobressalentes listados na Especificação Técnica., além dos eventualmente propostos pelo proponente como Sobressalentes recomendados” da TABELA DE PREÇOS.</w:t>
      </w:r>
    </w:p>
    <w:p w14:paraId="13062C96" w14:textId="77777777" w:rsidR="008A5EAA" w:rsidRDefault="008A5EAA" w:rsidP="008A5EAA">
      <w:pPr>
        <w:spacing w:after="160" w:line="278" w:lineRule="auto"/>
        <w:ind w:left="426" w:right="567"/>
        <w:jc w:val="both"/>
      </w:pPr>
    </w:p>
    <w:p w14:paraId="032031E6" w14:textId="5D9D98D6" w:rsidR="00F877DC" w:rsidRDefault="00CB4882" w:rsidP="00F51491">
      <w:pPr>
        <w:numPr>
          <w:ilvl w:val="0"/>
          <w:numId w:val="1"/>
        </w:numPr>
        <w:ind w:left="360" w:right="-1"/>
        <w:jc w:val="both"/>
      </w:pPr>
      <w:r>
        <w:t xml:space="preserve"> </w:t>
      </w:r>
      <w:r w:rsidRPr="00F51491">
        <w:rPr>
          <w:rFonts w:cs="Arial"/>
          <w:b/>
          <w:szCs w:val="22"/>
        </w:rPr>
        <w:t>Pergunta</w:t>
      </w:r>
      <w:r w:rsidRPr="00F51491">
        <w:rPr>
          <w:rFonts w:cs="Arial"/>
          <w:szCs w:val="22"/>
        </w:rPr>
        <w:t>:</w:t>
      </w:r>
      <w:r w:rsidR="00F51491" w:rsidRPr="00F51491">
        <w:rPr>
          <w:rFonts w:cs="Arial"/>
          <w:szCs w:val="22"/>
        </w:rPr>
        <w:t xml:space="preserve"> </w:t>
      </w:r>
      <w:r w:rsidR="00F877DC" w:rsidRPr="00211F27">
        <w:t xml:space="preserve">Existe algum relatório de sondagem do terreno apenas para avaliação </w:t>
      </w:r>
      <w:r w:rsidR="008A5EAA" w:rsidRPr="00211F27">
        <w:t>preliminar</w:t>
      </w:r>
      <w:r w:rsidR="00F877DC" w:rsidRPr="00211F27">
        <w:t>?</w:t>
      </w:r>
    </w:p>
    <w:p w14:paraId="5AA76AD7" w14:textId="445B443C" w:rsidR="008A5EAA" w:rsidRDefault="008A5EAA" w:rsidP="00F51491">
      <w:pPr>
        <w:ind w:left="426" w:right="-1"/>
        <w:jc w:val="both"/>
        <w:rPr>
          <w:rFonts w:cs="Arial"/>
          <w:color w:val="002060"/>
          <w:szCs w:val="22"/>
        </w:rPr>
      </w:pPr>
      <w:r w:rsidRPr="004B2ECD">
        <w:rPr>
          <w:rFonts w:cs="Arial"/>
          <w:b/>
          <w:color w:val="002060"/>
          <w:szCs w:val="22"/>
        </w:rPr>
        <w:t>Resposta</w:t>
      </w:r>
      <w:r>
        <w:rPr>
          <w:rFonts w:cs="Arial"/>
          <w:color w:val="002060"/>
          <w:szCs w:val="22"/>
        </w:rPr>
        <w:t>:</w:t>
      </w:r>
      <w:r w:rsidR="001F192F" w:rsidRPr="001F192F">
        <w:t xml:space="preserve"> </w:t>
      </w:r>
      <w:r w:rsidR="001F192F" w:rsidRPr="001F192F">
        <w:rPr>
          <w:rFonts w:cs="Arial"/>
          <w:color w:val="002060"/>
          <w:szCs w:val="22"/>
        </w:rPr>
        <w:t>Não há relatório de sondagem do terreno. Caso necessário, deverá ser elaborado pela CONTRATADA.</w:t>
      </w:r>
    </w:p>
    <w:p w14:paraId="79AC1B7C" w14:textId="77777777" w:rsidR="008A5EAA" w:rsidRDefault="008A5EAA" w:rsidP="008A5EAA">
      <w:pPr>
        <w:spacing w:after="160" w:line="278" w:lineRule="auto"/>
        <w:ind w:left="426" w:right="567"/>
        <w:jc w:val="both"/>
      </w:pPr>
    </w:p>
    <w:p w14:paraId="0526F496" w14:textId="6BAD3F8D" w:rsidR="00F877DC" w:rsidRDefault="00CB4882" w:rsidP="00F51491">
      <w:pPr>
        <w:numPr>
          <w:ilvl w:val="0"/>
          <w:numId w:val="1"/>
        </w:numPr>
        <w:ind w:left="360" w:right="-1"/>
        <w:jc w:val="both"/>
      </w:pPr>
      <w:r>
        <w:t xml:space="preserve"> </w:t>
      </w:r>
      <w:r w:rsidRPr="00F51491">
        <w:rPr>
          <w:rFonts w:cs="Arial"/>
          <w:b/>
          <w:szCs w:val="22"/>
        </w:rPr>
        <w:t>Pergunta</w:t>
      </w:r>
      <w:r w:rsidRPr="00F51491">
        <w:rPr>
          <w:rFonts w:cs="Arial"/>
          <w:szCs w:val="22"/>
        </w:rPr>
        <w:t>:</w:t>
      </w:r>
      <w:r w:rsidR="00F51491" w:rsidRPr="00F51491">
        <w:rPr>
          <w:rFonts w:cs="Arial"/>
          <w:szCs w:val="22"/>
        </w:rPr>
        <w:t xml:space="preserve"> </w:t>
      </w:r>
      <w:r w:rsidR="00F877DC" w:rsidRPr="00C67378">
        <w:t>Tabela 6-1 item / 2.1 Instalação – Informa que “os sistemas essenciais devem estar contidos no encapsulamento do SAEB”. Pode ser ofertado BESS que o PCS (inversor de frequência) fique de fora do encapsulamento BESS? O BESS deve ser “</w:t>
      </w:r>
      <w:proofErr w:type="spellStart"/>
      <w:r w:rsidR="00F877DC" w:rsidRPr="00C67378">
        <w:t>walk</w:t>
      </w:r>
      <w:proofErr w:type="spellEnd"/>
      <w:r w:rsidR="00F877DC" w:rsidRPr="00C67378">
        <w:t xml:space="preserve"> in” ou pode ser sem espaço interno / corredor?</w:t>
      </w:r>
    </w:p>
    <w:p w14:paraId="581B475F" w14:textId="500C8F6F" w:rsidR="008A5EAA" w:rsidRDefault="008A5EAA" w:rsidP="00F51491">
      <w:pPr>
        <w:ind w:left="426" w:right="-1"/>
        <w:jc w:val="both"/>
        <w:rPr>
          <w:rFonts w:cs="Arial"/>
          <w:color w:val="002060"/>
          <w:szCs w:val="22"/>
        </w:rPr>
      </w:pPr>
      <w:r w:rsidRPr="004B2ECD">
        <w:rPr>
          <w:rFonts w:cs="Arial"/>
          <w:b/>
          <w:color w:val="002060"/>
          <w:szCs w:val="22"/>
        </w:rPr>
        <w:t>Resposta</w:t>
      </w:r>
      <w:r>
        <w:rPr>
          <w:rFonts w:cs="Arial"/>
          <w:color w:val="002060"/>
          <w:szCs w:val="22"/>
        </w:rPr>
        <w:t>:</w:t>
      </w:r>
      <w:r w:rsidR="001F192F" w:rsidRPr="001F192F">
        <w:t xml:space="preserve"> </w:t>
      </w:r>
      <w:r w:rsidR="001F192F" w:rsidRPr="001F192F">
        <w:rPr>
          <w:rFonts w:cs="Arial"/>
          <w:color w:val="002060"/>
          <w:szCs w:val="22"/>
        </w:rPr>
        <w:t>Conforme tabela 6-1 da Especificação Técnica, o sistema poderá ser fornecido montado em contêiner marítimo ou em solução modular. Não há requisito de que o SAEB seja “</w:t>
      </w:r>
      <w:proofErr w:type="spellStart"/>
      <w:r w:rsidR="001F192F" w:rsidRPr="001F192F">
        <w:rPr>
          <w:rFonts w:cs="Arial"/>
          <w:color w:val="002060"/>
          <w:szCs w:val="22"/>
        </w:rPr>
        <w:t>Walk-in</w:t>
      </w:r>
      <w:proofErr w:type="spellEnd"/>
      <w:r w:rsidR="001F192F" w:rsidRPr="001F192F">
        <w:rPr>
          <w:rFonts w:cs="Arial"/>
          <w:color w:val="002060"/>
          <w:szCs w:val="22"/>
        </w:rPr>
        <w:t>”.</w:t>
      </w:r>
    </w:p>
    <w:p w14:paraId="5764FBC3" w14:textId="77777777" w:rsidR="008A5EAA" w:rsidRDefault="008A5EAA" w:rsidP="008A5EAA">
      <w:pPr>
        <w:spacing w:after="160" w:line="278" w:lineRule="auto"/>
        <w:ind w:left="426" w:right="567"/>
        <w:jc w:val="both"/>
      </w:pPr>
    </w:p>
    <w:p w14:paraId="4281E288" w14:textId="298A3F23" w:rsidR="00F877DC" w:rsidRDefault="00CB4882" w:rsidP="00F51491">
      <w:pPr>
        <w:numPr>
          <w:ilvl w:val="0"/>
          <w:numId w:val="1"/>
        </w:numPr>
        <w:spacing w:after="120"/>
        <w:ind w:left="360" w:right="-1"/>
        <w:jc w:val="both"/>
      </w:pPr>
      <w:r>
        <w:t xml:space="preserve"> </w:t>
      </w:r>
      <w:r w:rsidRPr="00F51491">
        <w:rPr>
          <w:rFonts w:cs="Arial"/>
          <w:b/>
          <w:szCs w:val="22"/>
        </w:rPr>
        <w:t>Pergunta</w:t>
      </w:r>
      <w:r w:rsidRPr="00F51491">
        <w:rPr>
          <w:rFonts w:cs="Arial"/>
          <w:szCs w:val="22"/>
        </w:rPr>
        <w:t>:</w:t>
      </w:r>
      <w:r w:rsidR="00F51491" w:rsidRPr="00F51491">
        <w:rPr>
          <w:rFonts w:cs="Arial"/>
          <w:szCs w:val="22"/>
        </w:rPr>
        <w:t xml:space="preserve"> </w:t>
      </w:r>
      <w:r w:rsidR="00F877DC" w:rsidRPr="002E253E">
        <w:t xml:space="preserve">A licença do software do SCADA será </w:t>
      </w:r>
      <w:r w:rsidR="008A5EAA" w:rsidRPr="002E253E">
        <w:t>fornecida</w:t>
      </w:r>
      <w:r w:rsidR="00F877DC" w:rsidRPr="002E253E">
        <w:t xml:space="preserve"> pela CONTRATANTE?</w:t>
      </w:r>
    </w:p>
    <w:p w14:paraId="44236894" w14:textId="75DEFBD4" w:rsidR="008A5EAA" w:rsidRDefault="001175A6" w:rsidP="00F51491">
      <w:pPr>
        <w:spacing w:after="160"/>
        <w:ind w:left="426" w:right="567"/>
        <w:jc w:val="both"/>
        <w:rPr>
          <w:rFonts w:cs="Arial"/>
          <w:bCs/>
          <w:color w:val="002060"/>
          <w:szCs w:val="22"/>
        </w:rPr>
      </w:pPr>
      <w:r w:rsidRPr="001175A6">
        <w:rPr>
          <w:rFonts w:cs="Arial"/>
          <w:b/>
          <w:color w:val="002060"/>
          <w:szCs w:val="22"/>
        </w:rPr>
        <w:t xml:space="preserve">Resposta: </w:t>
      </w:r>
      <w:r w:rsidRPr="001175A6">
        <w:rPr>
          <w:rFonts w:cs="Arial"/>
          <w:bCs/>
          <w:color w:val="002060"/>
          <w:szCs w:val="22"/>
        </w:rPr>
        <w:t xml:space="preserve">O software SCADA no qual o SAED deverá ser integrado é de propriedade da Cemig. A CONTRATADA deverá ser responsável por fornecer todas as licenças </w:t>
      </w:r>
      <w:r w:rsidRPr="001175A6">
        <w:rPr>
          <w:rFonts w:cs="Arial"/>
          <w:bCs/>
          <w:color w:val="002060"/>
          <w:szCs w:val="22"/>
        </w:rPr>
        <w:lastRenderedPageBreak/>
        <w:t>eventualmente necessárias para o funcionamento do EMS e demais sistemas do SAED.</w:t>
      </w:r>
    </w:p>
    <w:p w14:paraId="083DF82C" w14:textId="77777777" w:rsidR="00F51491" w:rsidRDefault="00F51491" w:rsidP="00F51491">
      <w:pPr>
        <w:spacing w:after="160"/>
        <w:ind w:left="426" w:right="567"/>
        <w:jc w:val="both"/>
      </w:pPr>
    </w:p>
    <w:p w14:paraId="0BDC432F" w14:textId="6711E2FB" w:rsidR="00F877DC" w:rsidRDefault="00CB4882" w:rsidP="00F51491">
      <w:pPr>
        <w:numPr>
          <w:ilvl w:val="0"/>
          <w:numId w:val="1"/>
        </w:numPr>
        <w:ind w:left="360" w:right="-1"/>
        <w:jc w:val="both"/>
        <w:rPr>
          <w:rStyle w:val="ui-provider"/>
        </w:rPr>
      </w:pPr>
      <w:r>
        <w:rPr>
          <w:rStyle w:val="ui-provider"/>
        </w:rPr>
        <w:t xml:space="preserve"> </w:t>
      </w:r>
      <w:r w:rsidRPr="00F51491">
        <w:rPr>
          <w:rFonts w:cs="Arial"/>
          <w:b/>
          <w:szCs w:val="22"/>
        </w:rPr>
        <w:t>Pergunta</w:t>
      </w:r>
      <w:r w:rsidRPr="00F51491">
        <w:rPr>
          <w:rFonts w:cs="Arial"/>
          <w:szCs w:val="22"/>
        </w:rPr>
        <w:t>:</w:t>
      </w:r>
      <w:r w:rsidR="00F51491" w:rsidRPr="00F51491">
        <w:rPr>
          <w:rFonts w:cs="Arial"/>
          <w:szCs w:val="22"/>
        </w:rPr>
        <w:t xml:space="preserve"> </w:t>
      </w:r>
      <w:r w:rsidR="00F877DC">
        <w:rPr>
          <w:rStyle w:val="ui-provider"/>
        </w:rPr>
        <w:t>A conexão será feita na linha de distribuição que corta o terreno? A simulação do fluxo de potência já foi feita?</w:t>
      </w:r>
    </w:p>
    <w:p w14:paraId="1AA6DF4B" w14:textId="49F27395" w:rsidR="008A5EAA" w:rsidRDefault="008A5EAA" w:rsidP="00F51491">
      <w:pPr>
        <w:ind w:left="426" w:right="-1"/>
        <w:jc w:val="both"/>
        <w:rPr>
          <w:rFonts w:cs="Arial"/>
          <w:color w:val="002060"/>
          <w:szCs w:val="22"/>
        </w:rPr>
      </w:pPr>
      <w:r w:rsidRPr="004B2ECD">
        <w:rPr>
          <w:rFonts w:cs="Arial"/>
          <w:b/>
          <w:color w:val="002060"/>
          <w:szCs w:val="22"/>
        </w:rPr>
        <w:t>Resposta</w:t>
      </w:r>
      <w:r>
        <w:rPr>
          <w:rFonts w:cs="Arial"/>
          <w:color w:val="002060"/>
          <w:szCs w:val="22"/>
        </w:rPr>
        <w:t>:</w:t>
      </w:r>
      <w:r w:rsidR="001F192F" w:rsidRPr="001F192F">
        <w:t xml:space="preserve"> </w:t>
      </w:r>
      <w:r w:rsidR="001F192F" w:rsidRPr="001F192F">
        <w:rPr>
          <w:rFonts w:cs="Arial"/>
          <w:color w:val="002060"/>
          <w:szCs w:val="22"/>
        </w:rPr>
        <w:t>Sim, a conexão será realizada na rede de distribuição adjacente ao terreno onde será instalado o SAED. Todas as análises pertinentes à conexão do sistema já foram realizadas pela Cemig-D.</w:t>
      </w:r>
    </w:p>
    <w:p w14:paraId="3E3BE401" w14:textId="77777777" w:rsidR="008A5EAA" w:rsidRDefault="008A5EAA" w:rsidP="008A5EAA">
      <w:pPr>
        <w:spacing w:after="160" w:line="278" w:lineRule="auto"/>
        <w:ind w:left="426" w:right="567"/>
        <w:jc w:val="both"/>
        <w:rPr>
          <w:rStyle w:val="ui-provider"/>
        </w:rPr>
      </w:pPr>
    </w:p>
    <w:p w14:paraId="24FFCE8A" w14:textId="77777777" w:rsidR="00F51491" w:rsidRDefault="00CB4882" w:rsidP="00F51491">
      <w:pPr>
        <w:numPr>
          <w:ilvl w:val="0"/>
          <w:numId w:val="1"/>
        </w:numPr>
        <w:ind w:left="360" w:right="-1"/>
        <w:jc w:val="both"/>
      </w:pPr>
      <w:r>
        <w:rPr>
          <w:rStyle w:val="ui-provider"/>
        </w:rPr>
        <w:t xml:space="preserve"> </w:t>
      </w:r>
      <w:r w:rsidRPr="00F51491">
        <w:rPr>
          <w:rFonts w:cs="Arial"/>
          <w:b/>
          <w:szCs w:val="22"/>
        </w:rPr>
        <w:t>Pergunta</w:t>
      </w:r>
      <w:r w:rsidRPr="00F51491">
        <w:rPr>
          <w:rFonts w:cs="Arial"/>
          <w:szCs w:val="22"/>
        </w:rPr>
        <w:t>:</w:t>
      </w:r>
      <w:r w:rsidR="00F51491" w:rsidRPr="00F51491">
        <w:rPr>
          <w:rFonts w:cs="Arial"/>
          <w:szCs w:val="22"/>
        </w:rPr>
        <w:t xml:space="preserve"> </w:t>
      </w:r>
      <w:r w:rsidR="00F877DC" w:rsidRPr="00987896">
        <w:t>Favor</w:t>
      </w:r>
      <w:r w:rsidR="00F877DC">
        <w:rPr>
          <w:rStyle w:val="ui-provider"/>
        </w:rPr>
        <w:t xml:space="preserve"> reenviar o arquivo .</w:t>
      </w:r>
      <w:proofErr w:type="spellStart"/>
      <w:r w:rsidR="00F877DC">
        <w:rPr>
          <w:rStyle w:val="ui-provider"/>
        </w:rPr>
        <w:t>kml</w:t>
      </w:r>
      <w:proofErr w:type="spellEnd"/>
      <w:r w:rsidR="00F877DC">
        <w:rPr>
          <w:rStyle w:val="ui-provider"/>
        </w:rPr>
        <w:t xml:space="preserve"> evidenciando os locais exatos dos postes e da linha de distribuição que corta o terreno e/ou </w:t>
      </w:r>
    </w:p>
    <w:p w14:paraId="596FEEF7" w14:textId="68A88B95" w:rsidR="0068529B" w:rsidRPr="00F51491" w:rsidRDefault="0068529B" w:rsidP="00F51491">
      <w:pPr>
        <w:ind w:left="360" w:right="-1"/>
        <w:jc w:val="both"/>
      </w:pPr>
      <w:r w:rsidRPr="00F51491">
        <w:rPr>
          <w:rFonts w:cs="Arial"/>
          <w:b/>
          <w:color w:val="002060"/>
          <w:szCs w:val="22"/>
        </w:rPr>
        <w:t>Resposta</w:t>
      </w:r>
      <w:r w:rsidRPr="00F51491">
        <w:rPr>
          <w:rFonts w:cs="Arial"/>
          <w:color w:val="002060"/>
          <w:szCs w:val="22"/>
        </w:rPr>
        <w:t>:</w:t>
      </w:r>
      <w:r w:rsidR="001F192F" w:rsidRPr="00F51491">
        <w:rPr>
          <w:rFonts w:cs="Arial"/>
          <w:color w:val="002060"/>
          <w:szCs w:val="22"/>
        </w:rPr>
        <w:t xml:space="preserve"> Não é possível o envio de arquivo com a localização dos postes e da linha. Caso necessário, o proponente deverá registrar a localização desses elementos no momento da visita técnica.</w:t>
      </w:r>
    </w:p>
    <w:p w14:paraId="620A7567" w14:textId="77777777" w:rsidR="00707F71" w:rsidRDefault="00707F71" w:rsidP="00324DE8">
      <w:pPr>
        <w:spacing w:before="120" w:after="120"/>
        <w:ind w:left="426" w:right="-1"/>
        <w:jc w:val="both"/>
        <w:rPr>
          <w:rFonts w:cs="Arial"/>
          <w:color w:val="002060"/>
          <w:szCs w:val="22"/>
        </w:rPr>
      </w:pPr>
    </w:p>
    <w:p w14:paraId="1B776308" w14:textId="77777777" w:rsidR="009C1AFB" w:rsidRPr="00C157DE" w:rsidRDefault="009C1AFB" w:rsidP="00D51382">
      <w:pPr>
        <w:spacing w:before="120" w:after="120"/>
        <w:ind w:right="-1" w:firstLine="426"/>
        <w:jc w:val="both"/>
        <w:rPr>
          <w:rFonts w:cs="Arial"/>
          <w:szCs w:val="22"/>
        </w:rPr>
      </w:pPr>
    </w:p>
    <w:p w14:paraId="18B54E94" w14:textId="02B2B3B9" w:rsidR="007C7FEB" w:rsidRPr="00D66CF0" w:rsidRDefault="00C5668A" w:rsidP="0072223A">
      <w:pPr>
        <w:spacing w:before="120" w:after="960"/>
        <w:ind w:right="-1"/>
        <w:jc w:val="both"/>
        <w:rPr>
          <w:rFonts w:cs="Arial"/>
          <w:szCs w:val="22"/>
        </w:rPr>
      </w:pPr>
      <w:r w:rsidRPr="00D66CF0">
        <w:rPr>
          <w:rFonts w:cs="Arial"/>
          <w:szCs w:val="22"/>
        </w:rPr>
        <w:t xml:space="preserve">Belo Horizonte, </w:t>
      </w:r>
      <w:r w:rsidR="00F51491" w:rsidRPr="00D66CF0">
        <w:rPr>
          <w:rFonts w:cs="Arial"/>
          <w:szCs w:val="22"/>
        </w:rPr>
        <w:t>25</w:t>
      </w:r>
      <w:r w:rsidR="009C1AFB" w:rsidRPr="00D66CF0">
        <w:rPr>
          <w:rFonts w:cs="Arial"/>
          <w:szCs w:val="22"/>
        </w:rPr>
        <w:t xml:space="preserve"> </w:t>
      </w:r>
      <w:r w:rsidR="00D81536" w:rsidRPr="00D66CF0">
        <w:rPr>
          <w:rFonts w:cs="Arial"/>
          <w:szCs w:val="22"/>
        </w:rPr>
        <w:t xml:space="preserve">de </w:t>
      </w:r>
      <w:r w:rsidR="0072223A" w:rsidRPr="00D66CF0">
        <w:rPr>
          <w:rFonts w:cs="Arial"/>
          <w:szCs w:val="22"/>
        </w:rPr>
        <w:t>junho</w:t>
      </w:r>
      <w:r w:rsidR="00D81536" w:rsidRPr="00D66CF0">
        <w:rPr>
          <w:rFonts w:cs="Arial"/>
          <w:szCs w:val="22"/>
        </w:rPr>
        <w:t xml:space="preserve"> de </w:t>
      </w:r>
      <w:r w:rsidR="005E189E" w:rsidRPr="00D66CF0">
        <w:rPr>
          <w:rFonts w:cs="Arial"/>
          <w:szCs w:val="22"/>
        </w:rPr>
        <w:t>202</w:t>
      </w:r>
      <w:r w:rsidR="009A3B38" w:rsidRPr="00D66CF0">
        <w:rPr>
          <w:rFonts w:cs="Arial"/>
          <w:szCs w:val="22"/>
        </w:rPr>
        <w:t>4</w:t>
      </w:r>
      <w:r w:rsidR="0072223A" w:rsidRPr="00D66CF0">
        <w:rPr>
          <w:rFonts w:cs="Arial"/>
          <w:szCs w:val="22"/>
        </w:rPr>
        <w:t>.</w:t>
      </w:r>
    </w:p>
    <w:p w14:paraId="702D12D0" w14:textId="02F4F025" w:rsidR="0072223A" w:rsidRPr="0072223A" w:rsidRDefault="0072223A" w:rsidP="0072223A">
      <w:pPr>
        <w:spacing w:before="120" w:after="960"/>
        <w:ind w:right="-1"/>
        <w:jc w:val="both"/>
        <w:rPr>
          <w:rFonts w:cs="Arial"/>
          <w:szCs w:val="22"/>
        </w:rPr>
      </w:pPr>
      <w:r>
        <w:rPr>
          <w:rFonts w:cs="Arial"/>
          <w:szCs w:val="22"/>
        </w:rPr>
        <w:t>Presidente da Sessão</w:t>
      </w:r>
    </w:p>
    <w:sectPr w:rsidR="0072223A" w:rsidRPr="0072223A" w:rsidSect="005D5E64">
      <w:headerReference w:type="default" r:id="rId11"/>
      <w:footerReference w:type="even" r:id="rId12"/>
      <w:footerReference w:type="default" r:id="rId13"/>
      <w:footerReference w:type="first" r:id="rId14"/>
      <w:pgSz w:w="11907" w:h="16840" w:code="9"/>
      <w:pgMar w:top="567" w:right="1134" w:bottom="567" w:left="1418" w:header="142"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3A1BC" w14:textId="77777777" w:rsidR="002C4CE7" w:rsidRDefault="002C4CE7">
      <w:r>
        <w:separator/>
      </w:r>
    </w:p>
  </w:endnote>
  <w:endnote w:type="continuationSeparator" w:id="0">
    <w:p w14:paraId="64FF8320" w14:textId="77777777" w:rsidR="002C4CE7" w:rsidRDefault="002C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108B" w14:textId="7DEBBE48" w:rsidR="003E2981" w:rsidRDefault="003E2981">
    <w:pPr>
      <w:pStyle w:val="Rodap"/>
    </w:pPr>
    <w:r>
      <w:rPr>
        <w:noProof/>
      </w:rPr>
      <mc:AlternateContent>
        <mc:Choice Requires="wps">
          <w:drawing>
            <wp:anchor distT="0" distB="0" distL="0" distR="0" simplePos="0" relativeHeight="251659264" behindDoc="0" locked="0" layoutInCell="1" allowOverlap="1" wp14:anchorId="57EFCD5C" wp14:editId="0A51B8F5">
              <wp:simplePos x="635" y="635"/>
              <wp:positionH relativeFrom="rightMargin">
                <wp:align>right</wp:align>
              </wp:positionH>
              <wp:positionV relativeFrom="paragraph">
                <wp:posOffset>635</wp:posOffset>
              </wp:positionV>
              <wp:extent cx="443865" cy="443865"/>
              <wp:effectExtent l="0" t="0" r="0" b="16510"/>
              <wp:wrapSquare wrapText="bothSides"/>
              <wp:docPr id="2" name="Caixa de Texto 2" descr="Classificaçã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D20F2D" w14:textId="3B9D1753" w:rsidR="003E2981" w:rsidRPr="003E2981" w:rsidRDefault="003E2981">
                          <w:pPr>
                            <w:rPr>
                              <w:rFonts w:ascii="Calibri" w:eastAsia="Calibri" w:hAnsi="Calibri" w:cs="Calibri"/>
                              <w:noProof/>
                              <w:color w:val="000000"/>
                              <w:sz w:val="20"/>
                            </w:rPr>
                          </w:pPr>
                          <w:r w:rsidRPr="003E2981">
                            <w:rPr>
                              <w:rFonts w:ascii="Calibri" w:eastAsia="Calibri" w:hAnsi="Calibri" w:cs="Calibri"/>
                              <w:noProof/>
                              <w:color w:val="000000"/>
                              <w:sz w:val="20"/>
                            </w:rPr>
                            <w:t>Classificação: Público</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57EFCD5C" id="_x0000_t202" coordsize="21600,21600" o:spt="202" path="m,l,21600r21600,l21600,xe">
              <v:stroke joinstyle="miter"/>
              <v:path gradientshapeok="t" o:connecttype="rect"/>
            </v:shapetype>
            <v:shape id="Caixa de Texto 2" o:spid="_x0000_s1026" type="#_x0000_t202" alt="Classificação: Público"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5ED20F2D" w14:textId="3B9D1753" w:rsidR="003E2981" w:rsidRPr="003E2981" w:rsidRDefault="003E2981">
                    <w:pPr>
                      <w:rPr>
                        <w:rFonts w:ascii="Calibri" w:eastAsia="Calibri" w:hAnsi="Calibri" w:cs="Calibri"/>
                        <w:noProof/>
                        <w:color w:val="000000"/>
                        <w:sz w:val="20"/>
                      </w:rPr>
                    </w:pPr>
                    <w:r w:rsidRPr="003E2981">
                      <w:rPr>
                        <w:rFonts w:ascii="Calibri" w:eastAsia="Calibri" w:hAnsi="Calibri" w:cs="Calibri"/>
                        <w:noProof/>
                        <w:color w:val="000000"/>
                        <w:sz w:val="20"/>
                      </w:rPr>
                      <w:t>Classificação: Público</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1B20" w14:textId="56DEB47E" w:rsidR="00206948" w:rsidRPr="00C6749C" w:rsidRDefault="00206948" w:rsidP="00206948">
    <w:pPr>
      <w:pBdr>
        <w:bottom w:val="single" w:sz="12" w:space="1" w:color="auto"/>
      </w:pBdr>
      <w:tabs>
        <w:tab w:val="center" w:pos="4419"/>
        <w:tab w:val="right" w:pos="8838"/>
      </w:tabs>
      <w:rPr>
        <w:sz w:val="12"/>
      </w:rPr>
    </w:pPr>
  </w:p>
  <w:p w14:paraId="0A895A2B" w14:textId="77777777" w:rsidR="00206948" w:rsidRPr="00C6749C" w:rsidRDefault="00206948" w:rsidP="00206948">
    <w:pPr>
      <w:tabs>
        <w:tab w:val="center" w:pos="4419"/>
        <w:tab w:val="right" w:pos="8838"/>
      </w:tabs>
      <w:jc w:val="center"/>
      <w:rPr>
        <w:sz w:val="12"/>
      </w:rPr>
    </w:pPr>
  </w:p>
  <w:p w14:paraId="5254D84B" w14:textId="77777777" w:rsidR="00206948" w:rsidRPr="00853911" w:rsidRDefault="00206948" w:rsidP="00206948">
    <w:pPr>
      <w:tabs>
        <w:tab w:val="center" w:pos="4419"/>
        <w:tab w:val="right" w:pos="8838"/>
      </w:tabs>
      <w:jc w:val="center"/>
      <w:rPr>
        <w:sz w:val="20"/>
      </w:rPr>
    </w:pPr>
    <w:r w:rsidRPr="00853911">
      <w:rPr>
        <w:sz w:val="20"/>
      </w:rPr>
      <w:t xml:space="preserve">Página </w:t>
    </w:r>
    <w:r w:rsidRPr="00853911">
      <w:rPr>
        <w:b/>
        <w:bCs/>
        <w:sz w:val="20"/>
      </w:rPr>
      <w:fldChar w:fldCharType="begin"/>
    </w:r>
    <w:r w:rsidRPr="00853911">
      <w:rPr>
        <w:b/>
        <w:bCs/>
        <w:sz w:val="20"/>
      </w:rPr>
      <w:instrText>PAGE</w:instrText>
    </w:r>
    <w:r w:rsidRPr="00853911">
      <w:rPr>
        <w:b/>
        <w:bCs/>
        <w:sz w:val="20"/>
      </w:rPr>
      <w:fldChar w:fldCharType="separate"/>
    </w:r>
    <w:r w:rsidR="00D62533">
      <w:rPr>
        <w:b/>
        <w:bCs/>
        <w:noProof/>
        <w:sz w:val="20"/>
      </w:rPr>
      <w:t>1</w:t>
    </w:r>
    <w:r w:rsidRPr="00853911">
      <w:rPr>
        <w:b/>
        <w:bCs/>
        <w:sz w:val="20"/>
      </w:rPr>
      <w:fldChar w:fldCharType="end"/>
    </w:r>
    <w:r w:rsidRPr="00853911">
      <w:rPr>
        <w:sz w:val="20"/>
      </w:rPr>
      <w:t xml:space="preserve"> de </w:t>
    </w:r>
    <w:r w:rsidRPr="00853911">
      <w:rPr>
        <w:b/>
        <w:bCs/>
        <w:sz w:val="20"/>
      </w:rPr>
      <w:fldChar w:fldCharType="begin"/>
    </w:r>
    <w:r w:rsidRPr="00853911">
      <w:rPr>
        <w:b/>
        <w:bCs/>
        <w:sz w:val="20"/>
      </w:rPr>
      <w:instrText>NUMPAGES</w:instrText>
    </w:r>
    <w:r w:rsidRPr="00853911">
      <w:rPr>
        <w:b/>
        <w:bCs/>
        <w:sz w:val="20"/>
      </w:rPr>
      <w:fldChar w:fldCharType="separate"/>
    </w:r>
    <w:r w:rsidR="00D62533">
      <w:rPr>
        <w:b/>
        <w:bCs/>
        <w:noProof/>
        <w:sz w:val="20"/>
      </w:rPr>
      <w:t>1</w:t>
    </w:r>
    <w:r w:rsidRPr="00853911">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3D7A" w14:textId="2E66F10F" w:rsidR="003E2981" w:rsidRDefault="003E2981">
    <w:pPr>
      <w:pStyle w:val="Rodap"/>
    </w:pPr>
    <w:r>
      <w:rPr>
        <w:noProof/>
      </w:rPr>
      <mc:AlternateContent>
        <mc:Choice Requires="wps">
          <w:drawing>
            <wp:anchor distT="0" distB="0" distL="0" distR="0" simplePos="0" relativeHeight="251658240" behindDoc="0" locked="0" layoutInCell="1" allowOverlap="1" wp14:anchorId="3E3A877E" wp14:editId="3C1E97D2">
              <wp:simplePos x="635" y="635"/>
              <wp:positionH relativeFrom="rightMargin">
                <wp:align>right</wp:align>
              </wp:positionH>
              <wp:positionV relativeFrom="paragraph">
                <wp:posOffset>635</wp:posOffset>
              </wp:positionV>
              <wp:extent cx="443865" cy="443865"/>
              <wp:effectExtent l="0" t="0" r="0" b="16510"/>
              <wp:wrapSquare wrapText="bothSides"/>
              <wp:docPr id="1" name="Caixa de Texto 1" descr="Classificaçã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B587B6" w14:textId="41241288" w:rsidR="003E2981" w:rsidRPr="003E2981" w:rsidRDefault="003E2981">
                          <w:pPr>
                            <w:rPr>
                              <w:rFonts w:ascii="Calibri" w:eastAsia="Calibri" w:hAnsi="Calibri" w:cs="Calibri"/>
                              <w:noProof/>
                              <w:color w:val="000000"/>
                              <w:sz w:val="20"/>
                            </w:rPr>
                          </w:pPr>
                          <w:r w:rsidRPr="003E2981">
                            <w:rPr>
                              <w:rFonts w:ascii="Calibri" w:eastAsia="Calibri" w:hAnsi="Calibri" w:cs="Calibri"/>
                              <w:noProof/>
                              <w:color w:val="000000"/>
                              <w:sz w:val="20"/>
                            </w:rPr>
                            <w:t>Classificação: Público</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E3A877E" id="_x0000_t202" coordsize="21600,21600" o:spt="202" path="m,l,21600r21600,l21600,xe">
              <v:stroke joinstyle="miter"/>
              <v:path gradientshapeok="t" o:connecttype="rect"/>
            </v:shapetype>
            <v:shape id="Caixa de Texto 1" o:spid="_x0000_s1027" type="#_x0000_t202" alt="Classificação: Público"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1AB587B6" w14:textId="41241288" w:rsidR="003E2981" w:rsidRPr="003E2981" w:rsidRDefault="003E2981">
                    <w:pPr>
                      <w:rPr>
                        <w:rFonts w:ascii="Calibri" w:eastAsia="Calibri" w:hAnsi="Calibri" w:cs="Calibri"/>
                        <w:noProof/>
                        <w:color w:val="000000"/>
                        <w:sz w:val="20"/>
                      </w:rPr>
                    </w:pPr>
                    <w:r w:rsidRPr="003E2981">
                      <w:rPr>
                        <w:rFonts w:ascii="Calibri" w:eastAsia="Calibri" w:hAnsi="Calibri" w:cs="Calibri"/>
                        <w:noProof/>
                        <w:color w:val="000000"/>
                        <w:sz w:val="20"/>
                      </w:rPr>
                      <w:t>Classificação: Público</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E4811" w14:textId="77777777" w:rsidR="002C4CE7" w:rsidRDefault="002C4CE7">
      <w:r>
        <w:separator/>
      </w:r>
    </w:p>
  </w:footnote>
  <w:footnote w:type="continuationSeparator" w:id="0">
    <w:p w14:paraId="0A58D047" w14:textId="77777777" w:rsidR="002C4CE7" w:rsidRDefault="002C4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5" w:type="dxa"/>
      <w:tblInd w:w="8" w:type="dxa"/>
      <w:tblBorders>
        <w:bottom w:val="single" w:sz="4" w:space="0" w:color="auto"/>
      </w:tblBorders>
      <w:tblLayout w:type="fixed"/>
      <w:tblCellMar>
        <w:left w:w="0" w:type="dxa"/>
        <w:right w:w="0" w:type="dxa"/>
      </w:tblCellMar>
      <w:tblLook w:val="0000" w:firstRow="0" w:lastRow="0" w:firstColumn="0" w:lastColumn="0" w:noHBand="0" w:noVBand="0"/>
    </w:tblPr>
    <w:tblGrid>
      <w:gridCol w:w="5667"/>
      <w:gridCol w:w="1276"/>
      <w:gridCol w:w="2492"/>
    </w:tblGrid>
    <w:tr w:rsidR="00DE2324" w:rsidRPr="008A5E99" w14:paraId="139E5967" w14:textId="77777777" w:rsidTr="00DE2324">
      <w:trPr>
        <w:cantSplit/>
        <w:trHeight w:val="315"/>
      </w:trPr>
      <w:tc>
        <w:tcPr>
          <w:tcW w:w="5667" w:type="dxa"/>
          <w:vMerge w:val="restart"/>
          <w:vAlign w:val="center"/>
        </w:tcPr>
        <w:p w14:paraId="536E3231" w14:textId="77777777" w:rsidR="00DE2324" w:rsidRPr="00C214EA" w:rsidRDefault="00DE2324" w:rsidP="00DE2324">
          <w:pPr>
            <w:rPr>
              <w:rFonts w:ascii="Calibri" w:hAnsi="Calibri" w:cs="Calibri"/>
              <w:b/>
              <w:sz w:val="10"/>
              <w:szCs w:val="10"/>
            </w:rPr>
          </w:pPr>
          <w:r>
            <w:rPr>
              <w:rFonts w:ascii="Calibri" w:hAnsi="Calibri" w:cs="Calibri"/>
              <w:b/>
              <w:sz w:val="26"/>
              <w:szCs w:val="26"/>
            </w:rPr>
            <w:t>ESCLARECIMENTO</w:t>
          </w:r>
        </w:p>
      </w:tc>
      <w:tc>
        <w:tcPr>
          <w:tcW w:w="1276" w:type="dxa"/>
          <w:vAlign w:val="center"/>
        </w:tcPr>
        <w:p w14:paraId="45886C0D" w14:textId="77777777" w:rsidR="00DE2324" w:rsidRPr="00756516" w:rsidRDefault="00DE2324" w:rsidP="00DE2324">
          <w:pPr>
            <w:tabs>
              <w:tab w:val="left" w:pos="1075"/>
            </w:tabs>
            <w:jc w:val="center"/>
            <w:rPr>
              <w:rFonts w:ascii="Calibri" w:hAnsi="Calibri" w:cs="Calibri"/>
              <w:sz w:val="16"/>
              <w:szCs w:val="14"/>
            </w:rPr>
          </w:pPr>
          <w:r w:rsidRPr="00C214EA">
            <w:rPr>
              <w:rFonts w:ascii="Calibri" w:hAnsi="Calibri" w:cs="Calibri"/>
            </w:rPr>
            <w:object w:dxaOrig="4844" w:dyaOrig="1500" w14:anchorId="6440F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5pt;height:17.25pt" fillcolor="window">
                <v:imagedata r:id="rId1" o:title=""/>
              </v:shape>
              <o:OLEObject Type="Embed" ProgID="PBrush" ShapeID="_x0000_i1025" DrawAspect="Content" ObjectID="_1780818916" r:id="rId2"/>
            </w:object>
          </w:r>
        </w:p>
      </w:tc>
      <w:tc>
        <w:tcPr>
          <w:tcW w:w="2492" w:type="dxa"/>
          <w:vAlign w:val="center"/>
        </w:tcPr>
        <w:p w14:paraId="1DA5F7EE" w14:textId="77777777" w:rsidR="00DE2324" w:rsidRDefault="00DE2324" w:rsidP="00DE2324">
          <w:pPr>
            <w:rPr>
              <w:rFonts w:ascii="Calibri" w:hAnsi="Calibri" w:cs="Calibri"/>
              <w:sz w:val="16"/>
              <w:szCs w:val="16"/>
            </w:rPr>
          </w:pPr>
          <w:r w:rsidRPr="00756516">
            <w:rPr>
              <w:rFonts w:ascii="Calibri" w:hAnsi="Calibri" w:cs="Calibri"/>
              <w:sz w:val="16"/>
              <w:szCs w:val="14"/>
            </w:rPr>
            <w:t>Classificação</w:t>
          </w:r>
          <w:r w:rsidRPr="00C214EA">
            <w:rPr>
              <w:rFonts w:ascii="Calibri" w:hAnsi="Calibri" w:cs="Calibri"/>
              <w:sz w:val="14"/>
              <w:szCs w:val="14"/>
            </w:rPr>
            <w:t>:</w:t>
          </w:r>
          <w:r w:rsidRPr="00C214EA">
            <w:rPr>
              <w:rFonts w:ascii="Calibri" w:hAnsi="Calibri" w:cs="Calibri"/>
              <w:sz w:val="16"/>
              <w:szCs w:val="16"/>
            </w:rPr>
            <w:t xml:space="preserve"> </w:t>
          </w:r>
        </w:p>
        <w:p w14:paraId="03252AB3" w14:textId="77777777" w:rsidR="00DE2324" w:rsidRDefault="00DE2324" w:rsidP="00DE2324">
          <w:pPr>
            <w:rPr>
              <w:rFonts w:ascii="Calibri" w:hAnsi="Calibri" w:cs="Calibri"/>
              <w:sz w:val="16"/>
              <w:szCs w:val="16"/>
            </w:rPr>
          </w:pPr>
          <w:r w:rsidRPr="00756516">
            <w:rPr>
              <w:rFonts w:ascii="Calibri" w:hAnsi="Calibri" w:cs="Calibri"/>
              <w:sz w:val="16"/>
              <w:szCs w:val="16"/>
            </w:rPr>
            <w:t>Reservado, até a data da publicação</w:t>
          </w:r>
          <w:r>
            <w:rPr>
              <w:rFonts w:ascii="Calibri" w:hAnsi="Calibri" w:cs="Calibri"/>
              <w:sz w:val="16"/>
              <w:szCs w:val="16"/>
            </w:rPr>
            <w:t>;</w:t>
          </w:r>
        </w:p>
        <w:p w14:paraId="43E3C236" w14:textId="77777777" w:rsidR="00DE2324" w:rsidRPr="00756516" w:rsidRDefault="00DE2324" w:rsidP="00DE2324">
          <w:pPr>
            <w:rPr>
              <w:rFonts w:ascii="Calibri" w:hAnsi="Calibri" w:cs="Calibri"/>
              <w:sz w:val="16"/>
              <w:szCs w:val="16"/>
            </w:rPr>
          </w:pPr>
          <w:r w:rsidRPr="00756516">
            <w:rPr>
              <w:rFonts w:ascii="Calibri" w:hAnsi="Calibri" w:cs="Calibri"/>
              <w:sz w:val="16"/>
              <w:szCs w:val="16"/>
            </w:rPr>
            <w:t>Público, após a data da publicação</w:t>
          </w:r>
          <w:r>
            <w:rPr>
              <w:rFonts w:ascii="Calibri" w:hAnsi="Calibri" w:cs="Calibri"/>
              <w:sz w:val="16"/>
              <w:szCs w:val="16"/>
            </w:rPr>
            <w:t>.</w:t>
          </w:r>
        </w:p>
      </w:tc>
    </w:tr>
    <w:tr w:rsidR="00DE2324" w:rsidRPr="008A5E99" w14:paraId="6712A626" w14:textId="77777777" w:rsidTr="00DE2324">
      <w:trPr>
        <w:cantSplit/>
        <w:trHeight w:val="315"/>
      </w:trPr>
      <w:tc>
        <w:tcPr>
          <w:tcW w:w="5667" w:type="dxa"/>
          <w:vMerge/>
          <w:vAlign w:val="center"/>
        </w:tcPr>
        <w:p w14:paraId="3CD88F59" w14:textId="77777777" w:rsidR="00DE2324" w:rsidRDefault="00DE2324" w:rsidP="00DE2324">
          <w:pPr>
            <w:rPr>
              <w:rFonts w:ascii="Calibri" w:hAnsi="Calibri" w:cs="Calibri"/>
              <w:b/>
              <w:sz w:val="26"/>
              <w:szCs w:val="26"/>
            </w:rPr>
          </w:pPr>
        </w:p>
      </w:tc>
      <w:tc>
        <w:tcPr>
          <w:tcW w:w="1276" w:type="dxa"/>
          <w:vAlign w:val="center"/>
        </w:tcPr>
        <w:p w14:paraId="5B001562" w14:textId="77777777" w:rsidR="00DE2324" w:rsidRPr="00756516" w:rsidRDefault="00DE2324" w:rsidP="00DE2324">
          <w:pPr>
            <w:rPr>
              <w:rFonts w:ascii="Calibri" w:hAnsi="Calibri" w:cs="Calibri"/>
              <w:sz w:val="16"/>
              <w:szCs w:val="14"/>
            </w:rPr>
          </w:pPr>
        </w:p>
      </w:tc>
      <w:tc>
        <w:tcPr>
          <w:tcW w:w="2492" w:type="dxa"/>
          <w:vAlign w:val="center"/>
        </w:tcPr>
        <w:p w14:paraId="2D413874" w14:textId="77777777" w:rsidR="00DE2324" w:rsidRPr="00C214EA" w:rsidRDefault="00DE2324" w:rsidP="00DE2324">
          <w:pPr>
            <w:jc w:val="center"/>
            <w:rPr>
              <w:rFonts w:ascii="Calibri" w:hAnsi="Calibri" w:cs="Calibri"/>
              <w:b/>
              <w:position w:val="-14"/>
              <w:sz w:val="18"/>
            </w:rPr>
          </w:pPr>
          <w:r w:rsidRPr="00C214EA">
            <w:rPr>
              <w:rFonts w:ascii="Calibri" w:hAnsi="Calibri" w:cs="Calibri"/>
              <w:b/>
              <w:position w:val="-14"/>
              <w:sz w:val="18"/>
            </w:rPr>
            <w:t>SUP-</w:t>
          </w:r>
          <w:r>
            <w:rPr>
              <w:rFonts w:ascii="Calibri" w:hAnsi="Calibri" w:cs="Calibri"/>
              <w:b/>
              <w:position w:val="-14"/>
              <w:sz w:val="18"/>
            </w:rPr>
            <w:t>025</w:t>
          </w:r>
        </w:p>
        <w:p w14:paraId="3A1F8A8A" w14:textId="55B525FC" w:rsidR="00DE2324" w:rsidRPr="00C214EA" w:rsidRDefault="00DE2324" w:rsidP="005E189E">
          <w:pPr>
            <w:jc w:val="center"/>
            <w:rPr>
              <w:rFonts w:ascii="Calibri" w:hAnsi="Calibri" w:cs="Calibri"/>
              <w:sz w:val="16"/>
              <w:lang w:val="en-US"/>
            </w:rPr>
          </w:pPr>
          <w:r w:rsidRPr="00C214EA">
            <w:rPr>
              <w:rFonts w:ascii="Calibri" w:hAnsi="Calibri" w:cs="Calibri"/>
              <w:b/>
              <w:position w:val="-14"/>
              <w:sz w:val="18"/>
            </w:rPr>
            <w:t>Rev.</w:t>
          </w:r>
          <w:r>
            <w:rPr>
              <w:rFonts w:ascii="Calibri" w:hAnsi="Calibri" w:cs="Calibri"/>
              <w:b/>
              <w:position w:val="-14"/>
              <w:sz w:val="18"/>
            </w:rPr>
            <w:t xml:space="preserve"> </w:t>
          </w:r>
          <w:r w:rsidR="00FB6CEA">
            <w:rPr>
              <w:rFonts w:ascii="Calibri" w:hAnsi="Calibri" w:cs="Calibri"/>
              <w:b/>
              <w:position w:val="-14"/>
              <w:sz w:val="18"/>
            </w:rPr>
            <w:t>c</w:t>
          </w:r>
          <w:r w:rsidRPr="00C214EA">
            <w:rPr>
              <w:rFonts w:ascii="Calibri" w:hAnsi="Calibri" w:cs="Calibri"/>
              <w:b/>
              <w:position w:val="-14"/>
              <w:sz w:val="18"/>
            </w:rPr>
            <w:t xml:space="preserve"> – </w:t>
          </w:r>
          <w:r w:rsidR="00FB6CEA">
            <w:rPr>
              <w:rFonts w:ascii="Calibri" w:hAnsi="Calibri" w:cs="Calibri"/>
              <w:b/>
              <w:position w:val="-14"/>
              <w:sz w:val="18"/>
            </w:rPr>
            <w:t>15/07/2022</w:t>
          </w:r>
        </w:p>
      </w:tc>
    </w:tr>
  </w:tbl>
  <w:p w14:paraId="517CEDB9" w14:textId="77777777" w:rsidR="005336DB" w:rsidRPr="005D047C" w:rsidRDefault="005336DB" w:rsidP="005D047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B26F0"/>
    <w:multiLevelType w:val="hybridMultilevel"/>
    <w:tmpl w:val="3F0C3500"/>
    <w:lvl w:ilvl="0" w:tplc="AF9C6208">
      <w:start w:val="1"/>
      <w:numFmt w:val="decimal"/>
      <w:lvlText w:val="%1."/>
      <w:lvlJc w:val="left"/>
      <w:pPr>
        <w:ind w:left="3905" w:hanging="360"/>
      </w:pPr>
      <w:rPr>
        <w:rFonts w:hint="default"/>
        <w:b/>
        <w:color w:val="auto"/>
      </w:rPr>
    </w:lvl>
    <w:lvl w:ilvl="1" w:tplc="04160019">
      <w:start w:val="1"/>
      <w:numFmt w:val="lowerLetter"/>
      <w:lvlText w:val="%2."/>
      <w:lvlJc w:val="left"/>
      <w:pPr>
        <w:ind w:left="4625" w:hanging="360"/>
      </w:pPr>
    </w:lvl>
    <w:lvl w:ilvl="2" w:tplc="0416001B" w:tentative="1">
      <w:start w:val="1"/>
      <w:numFmt w:val="lowerRoman"/>
      <w:lvlText w:val="%3."/>
      <w:lvlJc w:val="right"/>
      <w:pPr>
        <w:ind w:left="5345" w:hanging="180"/>
      </w:pPr>
    </w:lvl>
    <w:lvl w:ilvl="3" w:tplc="0416000F" w:tentative="1">
      <w:start w:val="1"/>
      <w:numFmt w:val="decimal"/>
      <w:lvlText w:val="%4."/>
      <w:lvlJc w:val="left"/>
      <w:pPr>
        <w:ind w:left="6065" w:hanging="360"/>
      </w:pPr>
    </w:lvl>
    <w:lvl w:ilvl="4" w:tplc="04160019" w:tentative="1">
      <w:start w:val="1"/>
      <w:numFmt w:val="lowerLetter"/>
      <w:lvlText w:val="%5."/>
      <w:lvlJc w:val="left"/>
      <w:pPr>
        <w:ind w:left="6785" w:hanging="360"/>
      </w:pPr>
    </w:lvl>
    <w:lvl w:ilvl="5" w:tplc="0416001B" w:tentative="1">
      <w:start w:val="1"/>
      <w:numFmt w:val="lowerRoman"/>
      <w:lvlText w:val="%6."/>
      <w:lvlJc w:val="right"/>
      <w:pPr>
        <w:ind w:left="7505" w:hanging="180"/>
      </w:pPr>
    </w:lvl>
    <w:lvl w:ilvl="6" w:tplc="0416000F" w:tentative="1">
      <w:start w:val="1"/>
      <w:numFmt w:val="decimal"/>
      <w:lvlText w:val="%7."/>
      <w:lvlJc w:val="left"/>
      <w:pPr>
        <w:ind w:left="8225" w:hanging="360"/>
      </w:pPr>
    </w:lvl>
    <w:lvl w:ilvl="7" w:tplc="04160019" w:tentative="1">
      <w:start w:val="1"/>
      <w:numFmt w:val="lowerLetter"/>
      <w:lvlText w:val="%8."/>
      <w:lvlJc w:val="left"/>
      <w:pPr>
        <w:ind w:left="8945" w:hanging="360"/>
      </w:pPr>
    </w:lvl>
    <w:lvl w:ilvl="8" w:tplc="0416001B" w:tentative="1">
      <w:start w:val="1"/>
      <w:numFmt w:val="lowerRoman"/>
      <w:lvlText w:val="%9."/>
      <w:lvlJc w:val="right"/>
      <w:pPr>
        <w:ind w:left="9665" w:hanging="180"/>
      </w:pPr>
    </w:lvl>
  </w:abstractNum>
  <w:abstractNum w:abstractNumId="1" w15:restartNumberingAfterBreak="0">
    <w:nsid w:val="41FA676A"/>
    <w:multiLevelType w:val="hybridMultilevel"/>
    <w:tmpl w:val="2E26E06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AF7206F"/>
    <w:multiLevelType w:val="hybridMultilevel"/>
    <w:tmpl w:val="F140E30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04706245">
    <w:abstractNumId w:val="0"/>
  </w:num>
  <w:num w:numId="2" w16cid:durableId="750084739">
    <w:abstractNumId w:val="1"/>
  </w:num>
  <w:num w:numId="3" w16cid:durableId="953362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60"/>
    <w:rsid w:val="00004D54"/>
    <w:rsid w:val="00011BAB"/>
    <w:rsid w:val="00021B05"/>
    <w:rsid w:val="00063AD9"/>
    <w:rsid w:val="00070FDF"/>
    <w:rsid w:val="00077E4F"/>
    <w:rsid w:val="00082DB3"/>
    <w:rsid w:val="00084DB1"/>
    <w:rsid w:val="000865E9"/>
    <w:rsid w:val="00095450"/>
    <w:rsid w:val="000A0484"/>
    <w:rsid w:val="000A364B"/>
    <w:rsid w:val="000C3E42"/>
    <w:rsid w:val="000C66EC"/>
    <w:rsid w:val="000C6EF1"/>
    <w:rsid w:val="000D3318"/>
    <w:rsid w:val="000D3F72"/>
    <w:rsid w:val="000D735B"/>
    <w:rsid w:val="000D7474"/>
    <w:rsid w:val="000D76D7"/>
    <w:rsid w:val="000E74FC"/>
    <w:rsid w:val="00106570"/>
    <w:rsid w:val="001065A2"/>
    <w:rsid w:val="00112848"/>
    <w:rsid w:val="00116E9E"/>
    <w:rsid w:val="001175A6"/>
    <w:rsid w:val="001262CB"/>
    <w:rsid w:val="00136328"/>
    <w:rsid w:val="00137AE7"/>
    <w:rsid w:val="00140ECA"/>
    <w:rsid w:val="00152C14"/>
    <w:rsid w:val="00177B3F"/>
    <w:rsid w:val="001913AF"/>
    <w:rsid w:val="0019198B"/>
    <w:rsid w:val="001A0001"/>
    <w:rsid w:val="001B5D75"/>
    <w:rsid w:val="001C3BFA"/>
    <w:rsid w:val="001C4BEC"/>
    <w:rsid w:val="001D02C5"/>
    <w:rsid w:val="001D4DBF"/>
    <w:rsid w:val="001E45A4"/>
    <w:rsid w:val="001F192F"/>
    <w:rsid w:val="00206948"/>
    <w:rsid w:val="002104BE"/>
    <w:rsid w:val="00212517"/>
    <w:rsid w:val="00217723"/>
    <w:rsid w:val="00227CC8"/>
    <w:rsid w:val="00230642"/>
    <w:rsid w:val="00230EDC"/>
    <w:rsid w:val="00231C2D"/>
    <w:rsid w:val="00237A98"/>
    <w:rsid w:val="002509D0"/>
    <w:rsid w:val="00255EB5"/>
    <w:rsid w:val="00274A5E"/>
    <w:rsid w:val="002947B8"/>
    <w:rsid w:val="002B452E"/>
    <w:rsid w:val="002C450E"/>
    <w:rsid w:val="002C4CE7"/>
    <w:rsid w:val="003172CA"/>
    <w:rsid w:val="00317865"/>
    <w:rsid w:val="00324B8F"/>
    <w:rsid w:val="00324DE8"/>
    <w:rsid w:val="003254C9"/>
    <w:rsid w:val="00330C4B"/>
    <w:rsid w:val="003500B5"/>
    <w:rsid w:val="0035232A"/>
    <w:rsid w:val="00354946"/>
    <w:rsid w:val="00364160"/>
    <w:rsid w:val="00384C18"/>
    <w:rsid w:val="00394D2A"/>
    <w:rsid w:val="003A5552"/>
    <w:rsid w:val="003B2142"/>
    <w:rsid w:val="003B265B"/>
    <w:rsid w:val="003D42CC"/>
    <w:rsid w:val="003E2981"/>
    <w:rsid w:val="003E5D47"/>
    <w:rsid w:val="004045B6"/>
    <w:rsid w:val="004105A3"/>
    <w:rsid w:val="0041264E"/>
    <w:rsid w:val="004129B4"/>
    <w:rsid w:val="00412E4E"/>
    <w:rsid w:val="004210C9"/>
    <w:rsid w:val="00424164"/>
    <w:rsid w:val="004534CA"/>
    <w:rsid w:val="00456864"/>
    <w:rsid w:val="00474105"/>
    <w:rsid w:val="00490AB6"/>
    <w:rsid w:val="00497446"/>
    <w:rsid w:val="004A2E51"/>
    <w:rsid w:val="004B2ECD"/>
    <w:rsid w:val="004B422B"/>
    <w:rsid w:val="004C1E1A"/>
    <w:rsid w:val="0051206F"/>
    <w:rsid w:val="005231E6"/>
    <w:rsid w:val="005336DB"/>
    <w:rsid w:val="00541D7F"/>
    <w:rsid w:val="00553242"/>
    <w:rsid w:val="00563188"/>
    <w:rsid w:val="00565696"/>
    <w:rsid w:val="0058256A"/>
    <w:rsid w:val="0059740A"/>
    <w:rsid w:val="005A67B1"/>
    <w:rsid w:val="005D047C"/>
    <w:rsid w:val="005D109E"/>
    <w:rsid w:val="005D5E64"/>
    <w:rsid w:val="005E189E"/>
    <w:rsid w:val="005F2F9D"/>
    <w:rsid w:val="0061519A"/>
    <w:rsid w:val="006228EE"/>
    <w:rsid w:val="006266FE"/>
    <w:rsid w:val="006360AC"/>
    <w:rsid w:val="006376E8"/>
    <w:rsid w:val="00650198"/>
    <w:rsid w:val="00653EF6"/>
    <w:rsid w:val="0067297A"/>
    <w:rsid w:val="006744DD"/>
    <w:rsid w:val="0068529B"/>
    <w:rsid w:val="00697198"/>
    <w:rsid w:val="006C4349"/>
    <w:rsid w:val="006D2C6E"/>
    <w:rsid w:val="006D51F0"/>
    <w:rsid w:val="006D7A35"/>
    <w:rsid w:val="006E663A"/>
    <w:rsid w:val="00707F71"/>
    <w:rsid w:val="00717969"/>
    <w:rsid w:val="00717A37"/>
    <w:rsid w:val="0072223A"/>
    <w:rsid w:val="00731D75"/>
    <w:rsid w:val="0073280D"/>
    <w:rsid w:val="0073628D"/>
    <w:rsid w:val="00745844"/>
    <w:rsid w:val="00745B4A"/>
    <w:rsid w:val="00754582"/>
    <w:rsid w:val="007727EE"/>
    <w:rsid w:val="007B12DF"/>
    <w:rsid w:val="007C06E7"/>
    <w:rsid w:val="007C10BC"/>
    <w:rsid w:val="007C7FEB"/>
    <w:rsid w:val="007D2A37"/>
    <w:rsid w:val="007E46A7"/>
    <w:rsid w:val="008005C1"/>
    <w:rsid w:val="00803348"/>
    <w:rsid w:val="008203BF"/>
    <w:rsid w:val="00836C62"/>
    <w:rsid w:val="0085221B"/>
    <w:rsid w:val="00853911"/>
    <w:rsid w:val="008718D9"/>
    <w:rsid w:val="008751BE"/>
    <w:rsid w:val="00884112"/>
    <w:rsid w:val="00892944"/>
    <w:rsid w:val="00895BFA"/>
    <w:rsid w:val="008A5EAA"/>
    <w:rsid w:val="008C7222"/>
    <w:rsid w:val="008D4131"/>
    <w:rsid w:val="008E1CCD"/>
    <w:rsid w:val="008F195D"/>
    <w:rsid w:val="009012B1"/>
    <w:rsid w:val="00913649"/>
    <w:rsid w:val="009147FA"/>
    <w:rsid w:val="00917CFC"/>
    <w:rsid w:val="00946013"/>
    <w:rsid w:val="009753FB"/>
    <w:rsid w:val="00982B01"/>
    <w:rsid w:val="00987896"/>
    <w:rsid w:val="009A0224"/>
    <w:rsid w:val="009A3B38"/>
    <w:rsid w:val="009A51D8"/>
    <w:rsid w:val="009C1AFB"/>
    <w:rsid w:val="009C1BBE"/>
    <w:rsid w:val="009F5245"/>
    <w:rsid w:val="009F6F4E"/>
    <w:rsid w:val="00A06011"/>
    <w:rsid w:val="00A10145"/>
    <w:rsid w:val="00A26238"/>
    <w:rsid w:val="00A266CD"/>
    <w:rsid w:val="00A36694"/>
    <w:rsid w:val="00A37711"/>
    <w:rsid w:val="00A534D1"/>
    <w:rsid w:val="00A54ADD"/>
    <w:rsid w:val="00A67BAC"/>
    <w:rsid w:val="00A7406A"/>
    <w:rsid w:val="00A77603"/>
    <w:rsid w:val="00A94CD0"/>
    <w:rsid w:val="00AA012E"/>
    <w:rsid w:val="00AA4E3F"/>
    <w:rsid w:val="00AB368E"/>
    <w:rsid w:val="00AD7E71"/>
    <w:rsid w:val="00AE6884"/>
    <w:rsid w:val="00B258EB"/>
    <w:rsid w:val="00B26D72"/>
    <w:rsid w:val="00B3034C"/>
    <w:rsid w:val="00B320E0"/>
    <w:rsid w:val="00B41824"/>
    <w:rsid w:val="00B51068"/>
    <w:rsid w:val="00B60EF2"/>
    <w:rsid w:val="00B94924"/>
    <w:rsid w:val="00BC4342"/>
    <w:rsid w:val="00BC4537"/>
    <w:rsid w:val="00BC703E"/>
    <w:rsid w:val="00BF2F82"/>
    <w:rsid w:val="00C02EE9"/>
    <w:rsid w:val="00C12BDA"/>
    <w:rsid w:val="00C157DE"/>
    <w:rsid w:val="00C20401"/>
    <w:rsid w:val="00C267B8"/>
    <w:rsid w:val="00C3118A"/>
    <w:rsid w:val="00C51E00"/>
    <w:rsid w:val="00C5668A"/>
    <w:rsid w:val="00C62748"/>
    <w:rsid w:val="00C7069C"/>
    <w:rsid w:val="00C85C61"/>
    <w:rsid w:val="00CB4882"/>
    <w:rsid w:val="00CC5340"/>
    <w:rsid w:val="00CE5DAD"/>
    <w:rsid w:val="00CE6FE7"/>
    <w:rsid w:val="00CF76D3"/>
    <w:rsid w:val="00D00C06"/>
    <w:rsid w:val="00D02A1A"/>
    <w:rsid w:val="00D07F59"/>
    <w:rsid w:val="00D130CB"/>
    <w:rsid w:val="00D16E0F"/>
    <w:rsid w:val="00D249C4"/>
    <w:rsid w:val="00D318F3"/>
    <w:rsid w:val="00D404A2"/>
    <w:rsid w:val="00D51382"/>
    <w:rsid w:val="00D5314D"/>
    <w:rsid w:val="00D60123"/>
    <w:rsid w:val="00D62533"/>
    <w:rsid w:val="00D66CF0"/>
    <w:rsid w:val="00D730EA"/>
    <w:rsid w:val="00D81536"/>
    <w:rsid w:val="00D85B75"/>
    <w:rsid w:val="00DB6960"/>
    <w:rsid w:val="00DE2324"/>
    <w:rsid w:val="00DE5AEC"/>
    <w:rsid w:val="00E214F4"/>
    <w:rsid w:val="00E37149"/>
    <w:rsid w:val="00E37B9C"/>
    <w:rsid w:val="00E42C67"/>
    <w:rsid w:val="00E42ED5"/>
    <w:rsid w:val="00E639F7"/>
    <w:rsid w:val="00E662A5"/>
    <w:rsid w:val="00E748F8"/>
    <w:rsid w:val="00E95A3C"/>
    <w:rsid w:val="00EC482D"/>
    <w:rsid w:val="00EF398F"/>
    <w:rsid w:val="00F036F7"/>
    <w:rsid w:val="00F0561B"/>
    <w:rsid w:val="00F20D6A"/>
    <w:rsid w:val="00F224C5"/>
    <w:rsid w:val="00F2620F"/>
    <w:rsid w:val="00F37E1E"/>
    <w:rsid w:val="00F47FA9"/>
    <w:rsid w:val="00F51491"/>
    <w:rsid w:val="00F53ACA"/>
    <w:rsid w:val="00F55A82"/>
    <w:rsid w:val="00F713AA"/>
    <w:rsid w:val="00F77ADF"/>
    <w:rsid w:val="00F81A7E"/>
    <w:rsid w:val="00F84AC4"/>
    <w:rsid w:val="00F86553"/>
    <w:rsid w:val="00F877DC"/>
    <w:rsid w:val="00F917BC"/>
    <w:rsid w:val="00FB6CEA"/>
    <w:rsid w:val="00FC1893"/>
    <w:rsid w:val="00FD38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ACB11"/>
  <w15:docId w15:val="{181500D9-9912-486F-9DA6-AA8B9F7B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911"/>
    <w:rPr>
      <w:rFonts w:ascii="Arial" w:hAnsi="Arial"/>
      <w:sz w:val="22"/>
    </w:rPr>
  </w:style>
  <w:style w:type="paragraph" w:styleId="Ttulo1">
    <w:name w:val="heading 1"/>
    <w:basedOn w:val="Normal"/>
    <w:next w:val="Normal"/>
    <w:qFormat/>
    <w:pPr>
      <w:keepNext/>
      <w:jc w:val="center"/>
      <w:outlineLvl w:val="0"/>
    </w:pPr>
    <w:rPr>
      <w:i/>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link w:val="Ttulo3Char"/>
    <w:qFormat/>
    <w:pPr>
      <w:keepNext/>
      <w:outlineLvl w:val="2"/>
    </w:pPr>
    <w:rPr>
      <w:b/>
    </w:rPr>
  </w:style>
  <w:style w:type="paragraph" w:styleId="Ttulo4">
    <w:name w:val="heading 4"/>
    <w:basedOn w:val="Normal"/>
    <w:next w:val="Normal"/>
    <w:qFormat/>
    <w:pPr>
      <w:keepNext/>
      <w:jc w:val="center"/>
      <w:outlineLvl w:val="3"/>
    </w:pPr>
    <w:rPr>
      <w:b/>
    </w:rPr>
  </w:style>
  <w:style w:type="paragraph" w:styleId="Ttulo5">
    <w:name w:val="heading 5"/>
    <w:basedOn w:val="Normal"/>
    <w:next w:val="Normal"/>
    <w:qFormat/>
    <w:pPr>
      <w:keepNext/>
      <w:ind w:left="426" w:right="-1"/>
      <w:jc w:val="both"/>
      <w:outlineLvl w:val="4"/>
    </w:pPr>
    <w:rPr>
      <w:b/>
      <w:bCs/>
    </w:rPr>
  </w:style>
  <w:style w:type="paragraph" w:styleId="Ttulo6">
    <w:name w:val="heading 6"/>
    <w:basedOn w:val="Normal"/>
    <w:next w:val="Normal"/>
    <w:qFormat/>
    <w:pPr>
      <w:keepNext/>
      <w:outlineLvl w:val="5"/>
    </w:pPr>
    <w:rPr>
      <w:b/>
    </w:rPr>
  </w:style>
  <w:style w:type="paragraph" w:styleId="Ttulo7">
    <w:name w:val="heading 7"/>
    <w:basedOn w:val="Normal"/>
    <w:next w:val="Normal"/>
    <w:qFormat/>
    <w:pPr>
      <w:keepNext/>
      <w:widowControl w:val="0"/>
      <w:jc w:val="center"/>
      <w:outlineLvl w:val="6"/>
    </w:pPr>
    <w:rPr>
      <w:b/>
      <w:color w:val="FF0000"/>
    </w:rPr>
  </w:style>
  <w:style w:type="paragraph" w:styleId="Ttulo8">
    <w:name w:val="heading 8"/>
    <w:basedOn w:val="Normal"/>
    <w:next w:val="Normal"/>
    <w:qFormat/>
    <w:pPr>
      <w:keepNext/>
      <w:jc w:val="center"/>
      <w:outlineLvl w:val="7"/>
    </w:pPr>
    <w:rPr>
      <w:i/>
      <w:iCs/>
    </w:rPr>
  </w:style>
  <w:style w:type="paragraph" w:styleId="Ttulo9">
    <w:name w:val="heading 9"/>
    <w:basedOn w:val="Normal"/>
    <w:next w:val="Normal"/>
    <w:qFormat/>
    <w:pPr>
      <w:keepNext/>
      <w:ind w:left="426" w:hanging="426"/>
      <w:jc w:val="center"/>
      <w:outlineLvl w:val="8"/>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semiHidden/>
    <w:pPr>
      <w:tabs>
        <w:tab w:val="center" w:pos="4419"/>
        <w:tab w:val="right" w:pos="8838"/>
      </w:tabs>
    </w:pPr>
  </w:style>
  <w:style w:type="paragraph" w:styleId="Ttulo">
    <w:name w:val="Title"/>
    <w:basedOn w:val="Normal"/>
    <w:qFormat/>
    <w:pPr>
      <w:jc w:val="center"/>
    </w:pPr>
    <w:rPr>
      <w:b/>
    </w:rPr>
  </w:style>
  <w:style w:type="paragraph" w:styleId="Recuodecorpodetexto3">
    <w:name w:val="Body Text Indent 3"/>
    <w:basedOn w:val="Normal"/>
    <w:link w:val="Recuodecorpodetexto3Char"/>
    <w:semiHidden/>
    <w:pPr>
      <w:ind w:left="284" w:hanging="284"/>
      <w:jc w:val="both"/>
    </w:pPr>
  </w:style>
  <w:style w:type="paragraph" w:styleId="Corpodetexto3">
    <w:name w:val="Body Text 3"/>
    <w:basedOn w:val="Normal"/>
    <w:semiHidden/>
  </w:style>
  <w:style w:type="paragraph" w:styleId="Corpodetexto2">
    <w:name w:val="Body Text 2"/>
    <w:basedOn w:val="Normal"/>
    <w:link w:val="Corpodetexto2Char"/>
    <w:semiHidden/>
    <w:pPr>
      <w:jc w:val="both"/>
    </w:pPr>
  </w:style>
  <w:style w:type="paragraph" w:styleId="Recuodecorpodetexto2">
    <w:name w:val="Body Text Indent 2"/>
    <w:basedOn w:val="Normal"/>
    <w:semiHidden/>
    <w:pPr>
      <w:ind w:left="567" w:hanging="567"/>
      <w:jc w:val="both"/>
    </w:pPr>
    <w:rPr>
      <w:rFonts w:ascii="Arial Narrow" w:hAnsi="Arial Narrow"/>
      <w:sz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semiHidden/>
    <w:rPr>
      <w:rFonts w:ascii="Verdana" w:hAnsi="Verdana" w:hint="default"/>
      <w:color w:val="000000"/>
      <w:sz w:val="15"/>
      <w:szCs w:val="15"/>
      <w:u w:val="single"/>
    </w:rPr>
  </w:style>
  <w:style w:type="paragraph" w:styleId="Recuodecorpodetexto">
    <w:name w:val="Body Text Indent"/>
    <w:basedOn w:val="Normal"/>
    <w:semiHidden/>
    <w:pPr>
      <w:ind w:left="993" w:hanging="567"/>
      <w:jc w:val="both"/>
    </w:pPr>
  </w:style>
  <w:style w:type="paragraph" w:customStyle="1" w:styleId="PARAGRAFONORMAL">
    <w:name w:val="PARAGRAFO NORMAL"/>
    <w:pPr>
      <w:spacing w:line="240" w:lineRule="exact"/>
      <w:jc w:val="both"/>
    </w:pPr>
    <w:rPr>
      <w:rFonts w:ascii="Courier" w:hAnsi="Courier"/>
      <w:sz w:val="24"/>
      <w:lang w:eastAsia="en-US"/>
    </w:rPr>
  </w:style>
  <w:style w:type="paragraph" w:styleId="Corpodetexto">
    <w:name w:val="Body Text"/>
    <w:basedOn w:val="Normal"/>
    <w:semiHidden/>
    <w:rPr>
      <w:rFonts w:cs="Arial"/>
      <w:color w:val="0000FF"/>
      <w:szCs w:val="21"/>
    </w:rPr>
  </w:style>
  <w:style w:type="character" w:styleId="HiperlinkVisitado">
    <w:name w:val="FollowedHyperlink"/>
    <w:semiHidden/>
    <w:rPr>
      <w:color w:val="800080"/>
      <w:u w:val="single"/>
    </w:rPr>
  </w:style>
  <w:style w:type="paragraph" w:styleId="Textodecomentrio">
    <w:name w:val="annotation text"/>
    <w:basedOn w:val="Normal"/>
    <w:link w:val="TextodecomentrioChar"/>
    <w:semiHidden/>
  </w:style>
  <w:style w:type="character" w:styleId="Refdecomentrio">
    <w:name w:val="annotation reference"/>
    <w:semiHidden/>
    <w:rPr>
      <w:sz w:val="16"/>
      <w:szCs w:val="16"/>
    </w:rPr>
  </w:style>
  <w:style w:type="paragraph" w:styleId="Textodebalo">
    <w:name w:val="Balloon Text"/>
    <w:basedOn w:val="Normal"/>
    <w:semiHidden/>
    <w:rPr>
      <w:rFonts w:ascii="Tahoma" w:hAnsi="Tahoma" w:cs="Tahoma"/>
      <w:sz w:val="16"/>
      <w:szCs w:val="16"/>
    </w:rPr>
  </w:style>
  <w:style w:type="character" w:styleId="Nmerodepgina">
    <w:name w:val="page number"/>
    <w:basedOn w:val="Fontepargpadro"/>
    <w:semiHidden/>
  </w:style>
  <w:style w:type="character" w:customStyle="1" w:styleId="TextodecomentrioChar">
    <w:name w:val="Texto de comentário Char"/>
    <w:link w:val="Textodecomentrio"/>
    <w:semiHidden/>
    <w:rsid w:val="00F55A82"/>
    <w:rPr>
      <w:rFonts w:ascii="Arial" w:hAnsi="Arial"/>
    </w:rPr>
  </w:style>
  <w:style w:type="character" w:customStyle="1" w:styleId="CabealhoChar">
    <w:name w:val="Cabeçalho Char"/>
    <w:link w:val="Cabealho"/>
    <w:rsid w:val="004B422B"/>
    <w:rPr>
      <w:rFonts w:ascii="Arial" w:hAnsi="Arial"/>
    </w:rPr>
  </w:style>
  <w:style w:type="character" w:customStyle="1" w:styleId="Ttulo3Char">
    <w:name w:val="Título 3 Char"/>
    <w:link w:val="Ttulo3"/>
    <w:rsid w:val="005D047C"/>
    <w:rPr>
      <w:rFonts w:ascii="Arial" w:hAnsi="Arial"/>
      <w:b/>
    </w:rPr>
  </w:style>
  <w:style w:type="character" w:customStyle="1" w:styleId="Recuodecorpodetexto3Char">
    <w:name w:val="Recuo de corpo de texto 3 Char"/>
    <w:link w:val="Recuodecorpodetexto3"/>
    <w:semiHidden/>
    <w:rsid w:val="00D00C06"/>
    <w:rPr>
      <w:rFonts w:ascii="Arial" w:hAnsi="Arial"/>
      <w:sz w:val="22"/>
    </w:rPr>
  </w:style>
  <w:style w:type="character" w:customStyle="1" w:styleId="Corpodetexto2Char">
    <w:name w:val="Corpo de texto 2 Char"/>
    <w:link w:val="Corpodetexto2"/>
    <w:semiHidden/>
    <w:rsid w:val="003500B5"/>
    <w:rPr>
      <w:rFonts w:ascii="Arial" w:hAnsi="Arial"/>
      <w:sz w:val="22"/>
    </w:rPr>
  </w:style>
  <w:style w:type="paragraph" w:styleId="Assuntodocomentrio">
    <w:name w:val="annotation subject"/>
    <w:basedOn w:val="Textodecomentrio"/>
    <w:next w:val="Textodecomentrio"/>
    <w:link w:val="AssuntodocomentrioChar"/>
    <w:uiPriority w:val="99"/>
    <w:semiHidden/>
    <w:unhideWhenUsed/>
    <w:rsid w:val="000D3318"/>
    <w:rPr>
      <w:b/>
      <w:bCs/>
    </w:rPr>
  </w:style>
  <w:style w:type="character" w:customStyle="1" w:styleId="AssuntodocomentrioChar">
    <w:name w:val="Assunto do comentário Char"/>
    <w:link w:val="Assuntodocomentrio"/>
    <w:uiPriority w:val="99"/>
    <w:semiHidden/>
    <w:rsid w:val="000D3318"/>
    <w:rPr>
      <w:rFonts w:ascii="Arial" w:hAnsi="Arial"/>
      <w:b/>
      <w:bCs/>
      <w:lang w:val="pt-BR" w:eastAsia="pt-BR"/>
    </w:rPr>
  </w:style>
  <w:style w:type="paragraph" w:styleId="PargrafodaLista">
    <w:name w:val="List Paragraph"/>
    <w:basedOn w:val="Normal"/>
    <w:uiPriority w:val="34"/>
    <w:qFormat/>
    <w:rsid w:val="0072223A"/>
    <w:pPr>
      <w:ind w:left="720"/>
      <w:contextualSpacing/>
    </w:pPr>
  </w:style>
  <w:style w:type="character" w:customStyle="1" w:styleId="ui-provider">
    <w:name w:val="ui-provider"/>
    <w:basedOn w:val="Fontepargpadro"/>
    <w:rsid w:val="00F87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500">
      <w:bodyDiv w:val="1"/>
      <w:marLeft w:val="0"/>
      <w:marRight w:val="0"/>
      <w:marTop w:val="0"/>
      <w:marBottom w:val="0"/>
      <w:divBdr>
        <w:top w:val="none" w:sz="0" w:space="0" w:color="auto"/>
        <w:left w:val="none" w:sz="0" w:space="0" w:color="auto"/>
        <w:bottom w:val="none" w:sz="0" w:space="0" w:color="auto"/>
        <w:right w:val="none" w:sz="0" w:space="0" w:color="auto"/>
      </w:divBdr>
    </w:div>
    <w:div w:id="43062453">
      <w:bodyDiv w:val="1"/>
      <w:marLeft w:val="0"/>
      <w:marRight w:val="0"/>
      <w:marTop w:val="0"/>
      <w:marBottom w:val="0"/>
      <w:divBdr>
        <w:top w:val="none" w:sz="0" w:space="0" w:color="auto"/>
        <w:left w:val="none" w:sz="0" w:space="0" w:color="auto"/>
        <w:bottom w:val="none" w:sz="0" w:space="0" w:color="auto"/>
        <w:right w:val="none" w:sz="0" w:space="0" w:color="auto"/>
      </w:divBdr>
    </w:div>
    <w:div w:id="44066755">
      <w:bodyDiv w:val="1"/>
      <w:marLeft w:val="0"/>
      <w:marRight w:val="0"/>
      <w:marTop w:val="0"/>
      <w:marBottom w:val="0"/>
      <w:divBdr>
        <w:top w:val="none" w:sz="0" w:space="0" w:color="auto"/>
        <w:left w:val="none" w:sz="0" w:space="0" w:color="auto"/>
        <w:bottom w:val="none" w:sz="0" w:space="0" w:color="auto"/>
        <w:right w:val="none" w:sz="0" w:space="0" w:color="auto"/>
      </w:divBdr>
    </w:div>
    <w:div w:id="108595960">
      <w:bodyDiv w:val="1"/>
      <w:marLeft w:val="0"/>
      <w:marRight w:val="0"/>
      <w:marTop w:val="0"/>
      <w:marBottom w:val="0"/>
      <w:divBdr>
        <w:top w:val="none" w:sz="0" w:space="0" w:color="auto"/>
        <w:left w:val="none" w:sz="0" w:space="0" w:color="auto"/>
        <w:bottom w:val="none" w:sz="0" w:space="0" w:color="auto"/>
        <w:right w:val="none" w:sz="0" w:space="0" w:color="auto"/>
      </w:divBdr>
    </w:div>
    <w:div w:id="168064361">
      <w:bodyDiv w:val="1"/>
      <w:marLeft w:val="0"/>
      <w:marRight w:val="0"/>
      <w:marTop w:val="0"/>
      <w:marBottom w:val="0"/>
      <w:divBdr>
        <w:top w:val="none" w:sz="0" w:space="0" w:color="auto"/>
        <w:left w:val="none" w:sz="0" w:space="0" w:color="auto"/>
        <w:bottom w:val="none" w:sz="0" w:space="0" w:color="auto"/>
        <w:right w:val="none" w:sz="0" w:space="0" w:color="auto"/>
      </w:divBdr>
    </w:div>
    <w:div w:id="200021008">
      <w:bodyDiv w:val="1"/>
      <w:marLeft w:val="0"/>
      <w:marRight w:val="0"/>
      <w:marTop w:val="0"/>
      <w:marBottom w:val="0"/>
      <w:divBdr>
        <w:top w:val="none" w:sz="0" w:space="0" w:color="auto"/>
        <w:left w:val="none" w:sz="0" w:space="0" w:color="auto"/>
        <w:bottom w:val="none" w:sz="0" w:space="0" w:color="auto"/>
        <w:right w:val="none" w:sz="0" w:space="0" w:color="auto"/>
      </w:divBdr>
    </w:div>
    <w:div w:id="249775888">
      <w:bodyDiv w:val="1"/>
      <w:marLeft w:val="0"/>
      <w:marRight w:val="0"/>
      <w:marTop w:val="0"/>
      <w:marBottom w:val="0"/>
      <w:divBdr>
        <w:top w:val="none" w:sz="0" w:space="0" w:color="auto"/>
        <w:left w:val="none" w:sz="0" w:space="0" w:color="auto"/>
        <w:bottom w:val="none" w:sz="0" w:space="0" w:color="auto"/>
        <w:right w:val="none" w:sz="0" w:space="0" w:color="auto"/>
      </w:divBdr>
    </w:div>
    <w:div w:id="250043423">
      <w:bodyDiv w:val="1"/>
      <w:marLeft w:val="0"/>
      <w:marRight w:val="0"/>
      <w:marTop w:val="0"/>
      <w:marBottom w:val="0"/>
      <w:divBdr>
        <w:top w:val="none" w:sz="0" w:space="0" w:color="auto"/>
        <w:left w:val="none" w:sz="0" w:space="0" w:color="auto"/>
        <w:bottom w:val="none" w:sz="0" w:space="0" w:color="auto"/>
        <w:right w:val="none" w:sz="0" w:space="0" w:color="auto"/>
      </w:divBdr>
    </w:div>
    <w:div w:id="282198950">
      <w:bodyDiv w:val="1"/>
      <w:marLeft w:val="0"/>
      <w:marRight w:val="0"/>
      <w:marTop w:val="0"/>
      <w:marBottom w:val="0"/>
      <w:divBdr>
        <w:top w:val="none" w:sz="0" w:space="0" w:color="auto"/>
        <w:left w:val="none" w:sz="0" w:space="0" w:color="auto"/>
        <w:bottom w:val="none" w:sz="0" w:space="0" w:color="auto"/>
        <w:right w:val="none" w:sz="0" w:space="0" w:color="auto"/>
      </w:divBdr>
    </w:div>
    <w:div w:id="324748427">
      <w:bodyDiv w:val="1"/>
      <w:marLeft w:val="0"/>
      <w:marRight w:val="0"/>
      <w:marTop w:val="0"/>
      <w:marBottom w:val="0"/>
      <w:divBdr>
        <w:top w:val="none" w:sz="0" w:space="0" w:color="auto"/>
        <w:left w:val="none" w:sz="0" w:space="0" w:color="auto"/>
        <w:bottom w:val="none" w:sz="0" w:space="0" w:color="auto"/>
        <w:right w:val="none" w:sz="0" w:space="0" w:color="auto"/>
      </w:divBdr>
    </w:div>
    <w:div w:id="326245722">
      <w:bodyDiv w:val="1"/>
      <w:marLeft w:val="0"/>
      <w:marRight w:val="0"/>
      <w:marTop w:val="0"/>
      <w:marBottom w:val="0"/>
      <w:divBdr>
        <w:top w:val="none" w:sz="0" w:space="0" w:color="auto"/>
        <w:left w:val="none" w:sz="0" w:space="0" w:color="auto"/>
        <w:bottom w:val="none" w:sz="0" w:space="0" w:color="auto"/>
        <w:right w:val="none" w:sz="0" w:space="0" w:color="auto"/>
      </w:divBdr>
    </w:div>
    <w:div w:id="349332558">
      <w:bodyDiv w:val="1"/>
      <w:marLeft w:val="0"/>
      <w:marRight w:val="0"/>
      <w:marTop w:val="0"/>
      <w:marBottom w:val="0"/>
      <w:divBdr>
        <w:top w:val="none" w:sz="0" w:space="0" w:color="auto"/>
        <w:left w:val="none" w:sz="0" w:space="0" w:color="auto"/>
        <w:bottom w:val="none" w:sz="0" w:space="0" w:color="auto"/>
        <w:right w:val="none" w:sz="0" w:space="0" w:color="auto"/>
      </w:divBdr>
    </w:div>
    <w:div w:id="396127186">
      <w:bodyDiv w:val="1"/>
      <w:marLeft w:val="0"/>
      <w:marRight w:val="0"/>
      <w:marTop w:val="0"/>
      <w:marBottom w:val="0"/>
      <w:divBdr>
        <w:top w:val="none" w:sz="0" w:space="0" w:color="auto"/>
        <w:left w:val="none" w:sz="0" w:space="0" w:color="auto"/>
        <w:bottom w:val="none" w:sz="0" w:space="0" w:color="auto"/>
        <w:right w:val="none" w:sz="0" w:space="0" w:color="auto"/>
      </w:divBdr>
    </w:div>
    <w:div w:id="399719584">
      <w:bodyDiv w:val="1"/>
      <w:marLeft w:val="0"/>
      <w:marRight w:val="0"/>
      <w:marTop w:val="0"/>
      <w:marBottom w:val="0"/>
      <w:divBdr>
        <w:top w:val="none" w:sz="0" w:space="0" w:color="auto"/>
        <w:left w:val="none" w:sz="0" w:space="0" w:color="auto"/>
        <w:bottom w:val="none" w:sz="0" w:space="0" w:color="auto"/>
        <w:right w:val="none" w:sz="0" w:space="0" w:color="auto"/>
      </w:divBdr>
    </w:div>
    <w:div w:id="401565506">
      <w:bodyDiv w:val="1"/>
      <w:marLeft w:val="0"/>
      <w:marRight w:val="0"/>
      <w:marTop w:val="0"/>
      <w:marBottom w:val="0"/>
      <w:divBdr>
        <w:top w:val="none" w:sz="0" w:space="0" w:color="auto"/>
        <w:left w:val="none" w:sz="0" w:space="0" w:color="auto"/>
        <w:bottom w:val="none" w:sz="0" w:space="0" w:color="auto"/>
        <w:right w:val="none" w:sz="0" w:space="0" w:color="auto"/>
      </w:divBdr>
    </w:div>
    <w:div w:id="466775885">
      <w:bodyDiv w:val="1"/>
      <w:marLeft w:val="0"/>
      <w:marRight w:val="0"/>
      <w:marTop w:val="0"/>
      <w:marBottom w:val="0"/>
      <w:divBdr>
        <w:top w:val="none" w:sz="0" w:space="0" w:color="auto"/>
        <w:left w:val="none" w:sz="0" w:space="0" w:color="auto"/>
        <w:bottom w:val="none" w:sz="0" w:space="0" w:color="auto"/>
        <w:right w:val="none" w:sz="0" w:space="0" w:color="auto"/>
      </w:divBdr>
    </w:div>
    <w:div w:id="475992101">
      <w:bodyDiv w:val="1"/>
      <w:marLeft w:val="0"/>
      <w:marRight w:val="0"/>
      <w:marTop w:val="0"/>
      <w:marBottom w:val="0"/>
      <w:divBdr>
        <w:top w:val="none" w:sz="0" w:space="0" w:color="auto"/>
        <w:left w:val="none" w:sz="0" w:space="0" w:color="auto"/>
        <w:bottom w:val="none" w:sz="0" w:space="0" w:color="auto"/>
        <w:right w:val="none" w:sz="0" w:space="0" w:color="auto"/>
      </w:divBdr>
    </w:div>
    <w:div w:id="526408557">
      <w:bodyDiv w:val="1"/>
      <w:marLeft w:val="0"/>
      <w:marRight w:val="0"/>
      <w:marTop w:val="0"/>
      <w:marBottom w:val="0"/>
      <w:divBdr>
        <w:top w:val="none" w:sz="0" w:space="0" w:color="auto"/>
        <w:left w:val="none" w:sz="0" w:space="0" w:color="auto"/>
        <w:bottom w:val="none" w:sz="0" w:space="0" w:color="auto"/>
        <w:right w:val="none" w:sz="0" w:space="0" w:color="auto"/>
      </w:divBdr>
    </w:div>
    <w:div w:id="526529930">
      <w:bodyDiv w:val="1"/>
      <w:marLeft w:val="0"/>
      <w:marRight w:val="0"/>
      <w:marTop w:val="0"/>
      <w:marBottom w:val="0"/>
      <w:divBdr>
        <w:top w:val="none" w:sz="0" w:space="0" w:color="auto"/>
        <w:left w:val="none" w:sz="0" w:space="0" w:color="auto"/>
        <w:bottom w:val="none" w:sz="0" w:space="0" w:color="auto"/>
        <w:right w:val="none" w:sz="0" w:space="0" w:color="auto"/>
      </w:divBdr>
    </w:div>
    <w:div w:id="608776854">
      <w:bodyDiv w:val="1"/>
      <w:marLeft w:val="0"/>
      <w:marRight w:val="0"/>
      <w:marTop w:val="0"/>
      <w:marBottom w:val="0"/>
      <w:divBdr>
        <w:top w:val="none" w:sz="0" w:space="0" w:color="auto"/>
        <w:left w:val="none" w:sz="0" w:space="0" w:color="auto"/>
        <w:bottom w:val="none" w:sz="0" w:space="0" w:color="auto"/>
        <w:right w:val="none" w:sz="0" w:space="0" w:color="auto"/>
      </w:divBdr>
    </w:div>
    <w:div w:id="797262554">
      <w:bodyDiv w:val="1"/>
      <w:marLeft w:val="0"/>
      <w:marRight w:val="0"/>
      <w:marTop w:val="0"/>
      <w:marBottom w:val="0"/>
      <w:divBdr>
        <w:top w:val="none" w:sz="0" w:space="0" w:color="auto"/>
        <w:left w:val="none" w:sz="0" w:space="0" w:color="auto"/>
        <w:bottom w:val="none" w:sz="0" w:space="0" w:color="auto"/>
        <w:right w:val="none" w:sz="0" w:space="0" w:color="auto"/>
      </w:divBdr>
    </w:div>
    <w:div w:id="799418351">
      <w:bodyDiv w:val="1"/>
      <w:marLeft w:val="0"/>
      <w:marRight w:val="0"/>
      <w:marTop w:val="0"/>
      <w:marBottom w:val="0"/>
      <w:divBdr>
        <w:top w:val="none" w:sz="0" w:space="0" w:color="auto"/>
        <w:left w:val="none" w:sz="0" w:space="0" w:color="auto"/>
        <w:bottom w:val="none" w:sz="0" w:space="0" w:color="auto"/>
        <w:right w:val="none" w:sz="0" w:space="0" w:color="auto"/>
      </w:divBdr>
    </w:div>
    <w:div w:id="905185390">
      <w:bodyDiv w:val="1"/>
      <w:marLeft w:val="0"/>
      <w:marRight w:val="0"/>
      <w:marTop w:val="0"/>
      <w:marBottom w:val="0"/>
      <w:divBdr>
        <w:top w:val="none" w:sz="0" w:space="0" w:color="auto"/>
        <w:left w:val="none" w:sz="0" w:space="0" w:color="auto"/>
        <w:bottom w:val="none" w:sz="0" w:space="0" w:color="auto"/>
        <w:right w:val="none" w:sz="0" w:space="0" w:color="auto"/>
      </w:divBdr>
    </w:div>
    <w:div w:id="943004422">
      <w:bodyDiv w:val="1"/>
      <w:marLeft w:val="0"/>
      <w:marRight w:val="0"/>
      <w:marTop w:val="0"/>
      <w:marBottom w:val="0"/>
      <w:divBdr>
        <w:top w:val="none" w:sz="0" w:space="0" w:color="auto"/>
        <w:left w:val="none" w:sz="0" w:space="0" w:color="auto"/>
        <w:bottom w:val="none" w:sz="0" w:space="0" w:color="auto"/>
        <w:right w:val="none" w:sz="0" w:space="0" w:color="auto"/>
      </w:divBdr>
    </w:div>
    <w:div w:id="972172148">
      <w:bodyDiv w:val="1"/>
      <w:marLeft w:val="0"/>
      <w:marRight w:val="0"/>
      <w:marTop w:val="0"/>
      <w:marBottom w:val="0"/>
      <w:divBdr>
        <w:top w:val="none" w:sz="0" w:space="0" w:color="auto"/>
        <w:left w:val="none" w:sz="0" w:space="0" w:color="auto"/>
        <w:bottom w:val="none" w:sz="0" w:space="0" w:color="auto"/>
        <w:right w:val="none" w:sz="0" w:space="0" w:color="auto"/>
      </w:divBdr>
    </w:div>
    <w:div w:id="1067415038">
      <w:bodyDiv w:val="1"/>
      <w:marLeft w:val="0"/>
      <w:marRight w:val="0"/>
      <w:marTop w:val="0"/>
      <w:marBottom w:val="0"/>
      <w:divBdr>
        <w:top w:val="none" w:sz="0" w:space="0" w:color="auto"/>
        <w:left w:val="none" w:sz="0" w:space="0" w:color="auto"/>
        <w:bottom w:val="none" w:sz="0" w:space="0" w:color="auto"/>
        <w:right w:val="none" w:sz="0" w:space="0" w:color="auto"/>
      </w:divBdr>
    </w:div>
    <w:div w:id="1101534896">
      <w:bodyDiv w:val="1"/>
      <w:marLeft w:val="0"/>
      <w:marRight w:val="0"/>
      <w:marTop w:val="0"/>
      <w:marBottom w:val="0"/>
      <w:divBdr>
        <w:top w:val="none" w:sz="0" w:space="0" w:color="auto"/>
        <w:left w:val="none" w:sz="0" w:space="0" w:color="auto"/>
        <w:bottom w:val="none" w:sz="0" w:space="0" w:color="auto"/>
        <w:right w:val="none" w:sz="0" w:space="0" w:color="auto"/>
      </w:divBdr>
    </w:div>
    <w:div w:id="1169177445">
      <w:bodyDiv w:val="1"/>
      <w:marLeft w:val="0"/>
      <w:marRight w:val="0"/>
      <w:marTop w:val="0"/>
      <w:marBottom w:val="0"/>
      <w:divBdr>
        <w:top w:val="none" w:sz="0" w:space="0" w:color="auto"/>
        <w:left w:val="none" w:sz="0" w:space="0" w:color="auto"/>
        <w:bottom w:val="none" w:sz="0" w:space="0" w:color="auto"/>
        <w:right w:val="none" w:sz="0" w:space="0" w:color="auto"/>
      </w:divBdr>
    </w:div>
    <w:div w:id="1378237025">
      <w:bodyDiv w:val="1"/>
      <w:marLeft w:val="0"/>
      <w:marRight w:val="0"/>
      <w:marTop w:val="0"/>
      <w:marBottom w:val="0"/>
      <w:divBdr>
        <w:top w:val="none" w:sz="0" w:space="0" w:color="auto"/>
        <w:left w:val="none" w:sz="0" w:space="0" w:color="auto"/>
        <w:bottom w:val="none" w:sz="0" w:space="0" w:color="auto"/>
        <w:right w:val="none" w:sz="0" w:space="0" w:color="auto"/>
      </w:divBdr>
    </w:div>
    <w:div w:id="1384327648">
      <w:bodyDiv w:val="1"/>
      <w:marLeft w:val="0"/>
      <w:marRight w:val="0"/>
      <w:marTop w:val="0"/>
      <w:marBottom w:val="0"/>
      <w:divBdr>
        <w:top w:val="none" w:sz="0" w:space="0" w:color="auto"/>
        <w:left w:val="none" w:sz="0" w:space="0" w:color="auto"/>
        <w:bottom w:val="none" w:sz="0" w:space="0" w:color="auto"/>
        <w:right w:val="none" w:sz="0" w:space="0" w:color="auto"/>
      </w:divBdr>
    </w:div>
    <w:div w:id="1409304953">
      <w:bodyDiv w:val="1"/>
      <w:marLeft w:val="0"/>
      <w:marRight w:val="0"/>
      <w:marTop w:val="0"/>
      <w:marBottom w:val="0"/>
      <w:divBdr>
        <w:top w:val="none" w:sz="0" w:space="0" w:color="auto"/>
        <w:left w:val="none" w:sz="0" w:space="0" w:color="auto"/>
        <w:bottom w:val="none" w:sz="0" w:space="0" w:color="auto"/>
        <w:right w:val="none" w:sz="0" w:space="0" w:color="auto"/>
      </w:divBdr>
    </w:div>
    <w:div w:id="1420369150">
      <w:bodyDiv w:val="1"/>
      <w:marLeft w:val="0"/>
      <w:marRight w:val="0"/>
      <w:marTop w:val="0"/>
      <w:marBottom w:val="0"/>
      <w:divBdr>
        <w:top w:val="none" w:sz="0" w:space="0" w:color="auto"/>
        <w:left w:val="none" w:sz="0" w:space="0" w:color="auto"/>
        <w:bottom w:val="none" w:sz="0" w:space="0" w:color="auto"/>
        <w:right w:val="none" w:sz="0" w:space="0" w:color="auto"/>
      </w:divBdr>
    </w:div>
    <w:div w:id="1520119356">
      <w:bodyDiv w:val="1"/>
      <w:marLeft w:val="0"/>
      <w:marRight w:val="0"/>
      <w:marTop w:val="0"/>
      <w:marBottom w:val="0"/>
      <w:divBdr>
        <w:top w:val="none" w:sz="0" w:space="0" w:color="auto"/>
        <w:left w:val="none" w:sz="0" w:space="0" w:color="auto"/>
        <w:bottom w:val="none" w:sz="0" w:space="0" w:color="auto"/>
        <w:right w:val="none" w:sz="0" w:space="0" w:color="auto"/>
      </w:divBdr>
    </w:div>
    <w:div w:id="1755323961">
      <w:bodyDiv w:val="1"/>
      <w:marLeft w:val="0"/>
      <w:marRight w:val="0"/>
      <w:marTop w:val="0"/>
      <w:marBottom w:val="0"/>
      <w:divBdr>
        <w:top w:val="none" w:sz="0" w:space="0" w:color="auto"/>
        <w:left w:val="none" w:sz="0" w:space="0" w:color="auto"/>
        <w:bottom w:val="none" w:sz="0" w:space="0" w:color="auto"/>
        <w:right w:val="none" w:sz="0" w:space="0" w:color="auto"/>
      </w:divBdr>
    </w:div>
    <w:div w:id="1776093991">
      <w:bodyDiv w:val="1"/>
      <w:marLeft w:val="0"/>
      <w:marRight w:val="0"/>
      <w:marTop w:val="0"/>
      <w:marBottom w:val="0"/>
      <w:divBdr>
        <w:top w:val="none" w:sz="0" w:space="0" w:color="auto"/>
        <w:left w:val="none" w:sz="0" w:space="0" w:color="auto"/>
        <w:bottom w:val="none" w:sz="0" w:space="0" w:color="auto"/>
        <w:right w:val="none" w:sz="0" w:space="0" w:color="auto"/>
      </w:divBdr>
    </w:div>
    <w:div w:id="1830171649">
      <w:bodyDiv w:val="1"/>
      <w:marLeft w:val="0"/>
      <w:marRight w:val="0"/>
      <w:marTop w:val="0"/>
      <w:marBottom w:val="0"/>
      <w:divBdr>
        <w:top w:val="none" w:sz="0" w:space="0" w:color="auto"/>
        <w:left w:val="none" w:sz="0" w:space="0" w:color="auto"/>
        <w:bottom w:val="none" w:sz="0" w:space="0" w:color="auto"/>
        <w:right w:val="none" w:sz="0" w:space="0" w:color="auto"/>
      </w:divBdr>
    </w:div>
    <w:div w:id="1874688657">
      <w:bodyDiv w:val="1"/>
      <w:marLeft w:val="0"/>
      <w:marRight w:val="0"/>
      <w:marTop w:val="0"/>
      <w:marBottom w:val="0"/>
      <w:divBdr>
        <w:top w:val="none" w:sz="0" w:space="0" w:color="auto"/>
        <w:left w:val="none" w:sz="0" w:space="0" w:color="auto"/>
        <w:bottom w:val="none" w:sz="0" w:space="0" w:color="auto"/>
        <w:right w:val="none" w:sz="0" w:space="0" w:color="auto"/>
      </w:divBdr>
    </w:div>
    <w:div w:id="2124156172">
      <w:bodyDiv w:val="1"/>
      <w:marLeft w:val="0"/>
      <w:marRight w:val="0"/>
      <w:marTop w:val="0"/>
      <w:marBottom w:val="0"/>
      <w:divBdr>
        <w:top w:val="none" w:sz="0" w:space="0" w:color="auto"/>
        <w:left w:val="none" w:sz="0" w:space="0" w:color="auto"/>
        <w:bottom w:val="none" w:sz="0" w:space="0" w:color="auto"/>
        <w:right w:val="none" w:sz="0" w:space="0" w:color="auto"/>
      </w:divBdr>
    </w:div>
    <w:div w:id="214527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b46ddd4-b276-4c9a-a34b-4a3c2c6f9828" xsi:nil="true"/>
    <lcf76f155ced4ddcb4097134ff3c332f xmlns="34ffbd57-9f42-4482-983c-f7b67da8d403">
      <Terms xmlns="http://schemas.microsoft.com/office/infopath/2007/PartnerControls"/>
    </lcf76f155ced4ddcb4097134ff3c332f>
    <SharedWithUsers xmlns="9b46ddd4-b276-4c9a-a34b-4a3c2c6f9828">
      <UserInfo>
        <DisplayName>CARLOS GUSTAVO  DE CARVALHO PICININ</DisplayName>
        <AccountId>25</AccountId>
        <AccountType/>
      </UserInfo>
    </SharedWithUsers>
    <_Flow_SignoffStatus xmlns="34ffbd57-9f42-4482-983c-f7b67da8d403" xsi:nil="true"/>
    <Modifica_x00e7__x00e3_o xmlns="34ffbd57-9f42-4482-983c-f7b67da8d4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D28EDCD4489C84EA8261EB2CA6B69BD" ma:contentTypeVersion="22" ma:contentTypeDescription="Crie um novo documento." ma:contentTypeScope="" ma:versionID="1bd3bd6bf1dd25b263fd9b3861eeaea3">
  <xsd:schema xmlns:xsd="http://www.w3.org/2001/XMLSchema" xmlns:xs="http://www.w3.org/2001/XMLSchema" xmlns:p="http://schemas.microsoft.com/office/2006/metadata/properties" xmlns:ns1="http://schemas.microsoft.com/sharepoint/v3" xmlns:ns2="34ffbd57-9f42-4482-983c-f7b67da8d403" xmlns:ns3="9b46ddd4-b276-4c9a-a34b-4a3c2c6f9828" targetNamespace="http://schemas.microsoft.com/office/2006/metadata/properties" ma:root="true" ma:fieldsID="24587ffc0708dec282be93d33bd15603" ns1:_="" ns2:_="" ns3:_="">
    <xsd:import namespace="http://schemas.microsoft.com/sharepoint/v3"/>
    <xsd:import namespace="34ffbd57-9f42-4482-983c-f7b67da8d403"/>
    <xsd:import namespace="9b46ddd4-b276-4c9a-a34b-4a3c2c6f98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odifica_x00e7__x00e3_o"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Propriedades da Política de Conformidade Unificada" ma:hidden="true" ma:internalName="_ip_UnifiedCompliancePolicyProperties">
      <xsd:simpleType>
        <xsd:restriction base="dms:Note"/>
      </xsd:simpleType>
    </xsd:element>
    <xsd:element name="_ip_UnifiedCompliancePolicyUIAction" ma:index="16"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ffbd57-9f42-4482-983c-f7b67da8d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odifica_x00e7__x00e3_o" ma:index="12" nillable="true" ma:displayName="Modificação" ma:format="DateOnly" ma:internalName="Modifica_x00e7__x00e3_o">
      <xsd:simpleType>
        <xsd:restriction base="dms:DateTim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Flow_SignoffStatus" ma:index="24" nillable="true" ma:displayName="Status de liberação" ma:internalName="Status_x0020_de_x0020_libera_x00e7__x00e3_o">
      <xsd:simpleType>
        <xsd:restriction base="dms:Text"/>
      </xsd:simpleType>
    </xsd:element>
    <xsd:element name="lcf76f155ced4ddcb4097134ff3c332f" ma:index="26" nillable="true" ma:taxonomy="true" ma:internalName="lcf76f155ced4ddcb4097134ff3c332f" ma:taxonomyFieldName="MediaServiceImageTags" ma:displayName="Marcações de imagem" ma:readOnly="false" ma:fieldId="{5cf76f15-5ced-4ddc-b409-7134ff3c332f}" ma:taxonomyMulti="true" ma:sspId="8ba655b3-91bc-415c-bde2-f58ae48cb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6ddd4-b276-4c9a-a34b-4a3c2c6f982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7" nillable="true" ma:displayName="Taxonomy Catch All Column" ma:hidden="true" ma:list="{b64d5800-1413-4606-90e2-27b09f1ddfaf}" ma:internalName="TaxCatchAll" ma:showField="CatchAllData" ma:web="9b46ddd4-b276-4c9a-a34b-4a3c2c6f9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B0C54-867A-44D2-8420-B53D85132FEA}">
  <ds:schemaRef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ec37b4ed-c227-4cd7-8047-82500c3ce415"/>
    <ds:schemaRef ds:uri="http://schemas.openxmlformats.org/package/2006/metadata/core-properties"/>
    <ds:schemaRef ds:uri="6df82606-93d0-4e28-8478-c302739d3b64"/>
    <ds:schemaRef ds:uri="http://schemas.microsoft.com/sharepoint/v3"/>
    <ds:schemaRef ds:uri="http://schemas.microsoft.com/office/2006/metadata/properties"/>
    <ds:schemaRef ds:uri="http://purl.org/dc/dcmitype/"/>
    <ds:schemaRef ds:uri="9b46ddd4-b276-4c9a-a34b-4a3c2c6f9828"/>
    <ds:schemaRef ds:uri="34ffbd57-9f42-4482-983c-f7b67da8d403"/>
  </ds:schemaRefs>
</ds:datastoreItem>
</file>

<file path=customXml/itemProps2.xml><?xml version="1.0" encoding="utf-8"?>
<ds:datastoreItem xmlns:ds="http://schemas.openxmlformats.org/officeDocument/2006/customXml" ds:itemID="{265C5661-4337-4B03-8697-AF567217DDF2}">
  <ds:schemaRefs>
    <ds:schemaRef ds:uri="http://schemas.microsoft.com/sharepoint/v3/contenttype/forms"/>
  </ds:schemaRefs>
</ds:datastoreItem>
</file>

<file path=customXml/itemProps3.xml><?xml version="1.0" encoding="utf-8"?>
<ds:datastoreItem xmlns:ds="http://schemas.openxmlformats.org/officeDocument/2006/customXml" ds:itemID="{7B66C18F-7084-48B8-B259-E1E9FABE4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ffbd57-9f42-4482-983c-f7b67da8d403"/>
    <ds:schemaRef ds:uri="9b46ddd4-b276-4c9a-a34b-4a3c2c6f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0441FC-76A5-47E0-97C0-A56233BD0E42}">
  <ds:schemaRefs>
    <ds:schemaRef ds:uri="http://schemas.openxmlformats.org/officeDocument/2006/bibliography"/>
  </ds:schemaRefs>
</ds:datastoreItem>
</file>

<file path=docMetadata/LabelInfo.xml><?xml version="1.0" encoding="utf-8"?>
<clbl:labelList xmlns:clbl="http://schemas.microsoft.com/office/2020/mipLabelMetadata">
  <clbl:label id="{7158201a-9c91-4077-8c8c-35afb0b2b6e2}" enabled="1" method="Privileged" siteId="{97ce2340-9c1d-45b1-a835-7ea811b6fe9a}" removed="0"/>
</clbl:labelList>
</file>

<file path=docProps/app.xml><?xml version="1.0" encoding="utf-8"?>
<Properties xmlns="http://schemas.openxmlformats.org/officeDocument/2006/extended-properties" xmlns:vt="http://schemas.openxmlformats.org/officeDocument/2006/docPropsVTypes">
  <Template>Normal.dotm</Template>
  <TotalTime>75</TotalTime>
  <Pages>6</Pages>
  <Words>2433</Words>
  <Characters>13389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lpstr>
    </vt:vector>
  </TitlesOfParts>
  <Company>CEMIG</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Divisão de Editoria e Reprografia - AD/DE1</dc:creator>
  <cp:keywords/>
  <cp:lastModifiedBy>CLEUSA FERREIRA DA SILVA</cp:lastModifiedBy>
  <cp:revision>26</cp:revision>
  <cp:lastPrinted>2024-06-12T20:22:00Z</cp:lastPrinted>
  <dcterms:created xsi:type="dcterms:W3CDTF">2024-06-20T17:17:00Z</dcterms:created>
  <dcterms:modified xsi:type="dcterms:W3CDTF">2024-06-25T14:09:00Z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Classificação: Público</vt:lpwstr>
  </property>
  <property fmtid="{D5CDD505-2E9C-101B-9397-08002B2CF9AE}" pid="5" name="ContentTypeId">
    <vt:lpwstr>0x0101002286084C2F25C34EA801299CB90F3BBF</vt:lpwstr>
  </property>
  <property fmtid="{D5CDD505-2E9C-101B-9397-08002B2CF9AE}" pid="6" name="MediaServiceImageTags">
    <vt:lpwstr/>
  </property>
</Properties>
</file>