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1433" w14:textId="77777777" w:rsidR="00D62533" w:rsidRPr="008718D9" w:rsidRDefault="00D62533" w:rsidP="008718D9">
      <w:pPr>
        <w:rPr>
          <w:b/>
        </w:rPr>
      </w:pPr>
    </w:p>
    <w:p w14:paraId="6EAC9D88" w14:textId="10CA2206" w:rsidR="00D07F59" w:rsidRPr="00A662DD" w:rsidRDefault="00D07F59" w:rsidP="00FB6CEA">
      <w:pPr>
        <w:tabs>
          <w:tab w:val="left" w:pos="1276"/>
        </w:tabs>
        <w:spacing w:after="240"/>
        <w:jc w:val="center"/>
        <w:rPr>
          <w:rFonts w:cs="Arial"/>
          <w:b/>
        </w:rPr>
      </w:pPr>
      <w:r w:rsidRPr="00A662DD">
        <w:rPr>
          <w:rFonts w:cs="Arial"/>
          <w:b/>
        </w:rPr>
        <w:t>ESCLARECIMENTO Nº</w:t>
      </w:r>
      <w:r w:rsidR="00803348" w:rsidRPr="00A662DD">
        <w:rPr>
          <w:rFonts w:cs="Arial"/>
          <w:b/>
        </w:rPr>
        <w:t xml:space="preserve"> </w:t>
      </w:r>
      <w:r w:rsidR="00A662DD" w:rsidRPr="00A662DD">
        <w:rPr>
          <w:rFonts w:cs="Arial"/>
          <w:b/>
          <w:bCs/>
        </w:rPr>
        <w:t>05</w:t>
      </w:r>
    </w:p>
    <w:p w14:paraId="23E0E1CD" w14:textId="77777777" w:rsidR="00555437" w:rsidRDefault="00555437" w:rsidP="00555437">
      <w:pPr>
        <w:tabs>
          <w:tab w:val="left" w:pos="1134"/>
          <w:tab w:val="left" w:pos="7938"/>
        </w:tabs>
        <w:spacing w:before="120" w:after="240"/>
        <w:ind w:left="1134" w:hanging="1134"/>
        <w:rPr>
          <w:rFonts w:cs="Arial"/>
          <w:bCs/>
          <w:szCs w:val="22"/>
        </w:rPr>
      </w:pPr>
      <w:bookmarkStart w:id="0" w:name="_Hlk108799374"/>
      <w:r w:rsidRPr="0072223A">
        <w:rPr>
          <w:rFonts w:cs="Arial"/>
          <w:bCs/>
          <w:szCs w:val="22"/>
        </w:rPr>
        <w:t>Processo:</w:t>
      </w:r>
      <w:r w:rsidRPr="0072223A">
        <w:rPr>
          <w:rFonts w:cs="Arial"/>
          <w:bCs/>
          <w:szCs w:val="22"/>
        </w:rPr>
        <w:tab/>
        <w:t>Licitação Eletrônica 530-TK20506</w:t>
      </w:r>
    </w:p>
    <w:p w14:paraId="054333AB" w14:textId="77777777" w:rsidR="00555437" w:rsidRPr="0072223A" w:rsidRDefault="00555437" w:rsidP="00555437">
      <w:pPr>
        <w:tabs>
          <w:tab w:val="left" w:pos="1134"/>
          <w:tab w:val="left" w:pos="7938"/>
        </w:tabs>
        <w:spacing w:before="120" w:after="240"/>
        <w:ind w:left="1134" w:hanging="1134"/>
        <w:rPr>
          <w:rFonts w:cs="Arial"/>
          <w:bCs/>
          <w:szCs w:val="22"/>
        </w:rPr>
      </w:pPr>
      <w:r>
        <w:rPr>
          <w:rFonts w:cs="Arial"/>
          <w:bCs/>
          <w:szCs w:val="22"/>
        </w:rPr>
        <w:t xml:space="preserve">Objeto: </w:t>
      </w:r>
      <w:r>
        <w:rPr>
          <w:rFonts w:cs="Arial"/>
          <w:bCs/>
          <w:szCs w:val="22"/>
        </w:rPr>
        <w:tab/>
      </w:r>
      <w:r w:rsidRPr="0072223A">
        <w:rPr>
          <w:rFonts w:cs="Arial"/>
          <w:bCs/>
          <w:szCs w:val="22"/>
        </w:rPr>
        <w:t>Implantação do Sistema de alimentação de energia distribuído</w:t>
      </w:r>
    </w:p>
    <w:bookmarkEnd w:id="0"/>
    <w:p w14:paraId="7E21D174" w14:textId="77777777" w:rsidR="00555437" w:rsidRDefault="00555437" w:rsidP="00555437">
      <w:pPr>
        <w:pStyle w:val="Recuodecorpodetexto3"/>
        <w:ind w:left="0" w:firstLine="0"/>
        <w:rPr>
          <w:rFonts w:cs="Arial"/>
        </w:rPr>
      </w:pPr>
    </w:p>
    <w:p w14:paraId="5B36C2C3" w14:textId="1B29B2B3" w:rsidR="00FB6CEA" w:rsidRDefault="00555437" w:rsidP="00555437">
      <w:pPr>
        <w:pStyle w:val="Recuodecorpodetexto3"/>
        <w:ind w:left="0" w:firstLine="0"/>
        <w:rPr>
          <w:rFonts w:cs="Arial"/>
        </w:rPr>
      </w:pPr>
      <w:r w:rsidRPr="005632F1">
        <w:rPr>
          <w:rFonts w:cs="Arial"/>
          <w:szCs w:val="22"/>
        </w:rPr>
        <w:t>O</w:t>
      </w:r>
      <w:r>
        <w:rPr>
          <w:rFonts w:cs="Arial"/>
          <w:szCs w:val="22"/>
        </w:rPr>
        <w:t>s</w:t>
      </w:r>
      <w:r w:rsidRPr="005632F1">
        <w:rPr>
          <w:rFonts w:cs="Arial"/>
          <w:szCs w:val="22"/>
        </w:rPr>
        <w:t xml:space="preserve"> pedido</w:t>
      </w:r>
      <w:r>
        <w:rPr>
          <w:rFonts w:cs="Arial"/>
          <w:szCs w:val="22"/>
        </w:rPr>
        <w:t>s</w:t>
      </w:r>
      <w:r w:rsidRPr="005632F1">
        <w:rPr>
          <w:rFonts w:cs="Arial"/>
          <w:szCs w:val="22"/>
        </w:rPr>
        <w:t xml:space="preserve"> de esclarecimento</w:t>
      </w:r>
      <w:r>
        <w:rPr>
          <w:rFonts w:cs="Arial"/>
          <w:szCs w:val="22"/>
        </w:rPr>
        <w:t>s</w:t>
      </w:r>
      <w:r w:rsidRPr="005632F1">
        <w:rPr>
          <w:rFonts w:cs="Arial"/>
          <w:szCs w:val="22"/>
        </w:rPr>
        <w:t xml:space="preserve"> abaixo fo</w:t>
      </w:r>
      <w:r>
        <w:rPr>
          <w:rFonts w:cs="Arial"/>
          <w:szCs w:val="22"/>
        </w:rPr>
        <w:t>ram</w:t>
      </w:r>
      <w:r w:rsidRPr="005632F1">
        <w:rPr>
          <w:rFonts w:cs="Arial"/>
          <w:szCs w:val="22"/>
        </w:rPr>
        <w:t xml:space="preserve"> encaminhado</w:t>
      </w:r>
      <w:r>
        <w:rPr>
          <w:rFonts w:cs="Arial"/>
          <w:szCs w:val="22"/>
        </w:rPr>
        <w:t>s</w:t>
      </w:r>
      <w:r w:rsidRPr="005632F1">
        <w:rPr>
          <w:rFonts w:cs="Arial"/>
          <w:szCs w:val="22"/>
        </w:rPr>
        <w:t xml:space="preserve"> para a Gerência de Planej</w:t>
      </w:r>
      <w:r>
        <w:rPr>
          <w:rFonts w:cs="Arial"/>
          <w:szCs w:val="22"/>
        </w:rPr>
        <w:t>amento de Serviços</w:t>
      </w:r>
      <w:r w:rsidR="008B7B8F">
        <w:rPr>
          <w:rFonts w:cs="Arial"/>
          <w:szCs w:val="22"/>
        </w:rPr>
        <w:t xml:space="preserve"> – CO/PS</w:t>
      </w:r>
      <w:r w:rsidRPr="005632F1">
        <w:rPr>
          <w:rFonts w:cs="Arial"/>
          <w:szCs w:val="22"/>
        </w:rPr>
        <w:t>, responsável pelo planejamento e estratégia de nossas contratações</w:t>
      </w:r>
      <w:r w:rsidRPr="008E1CCD">
        <w:rPr>
          <w:rFonts w:cs="Arial"/>
          <w:szCs w:val="22"/>
        </w:rPr>
        <w:t xml:space="preserve"> </w:t>
      </w:r>
      <w:r>
        <w:rPr>
          <w:rFonts w:cs="Arial"/>
          <w:szCs w:val="22"/>
        </w:rPr>
        <w:t xml:space="preserve">e </w:t>
      </w:r>
      <w:r w:rsidRPr="008E1CCD">
        <w:rPr>
          <w:rFonts w:cs="Arial"/>
          <w:szCs w:val="22"/>
        </w:rPr>
        <w:t>Gerência de Engenharia, Automação e Sistemas da Distribuição - ED/ES</w:t>
      </w:r>
      <w:r>
        <w:rPr>
          <w:rFonts w:cs="Arial"/>
          <w:szCs w:val="22"/>
        </w:rPr>
        <w:t xml:space="preserve">, solicitante desta contratação, </w:t>
      </w:r>
      <w:r w:rsidRPr="005632F1">
        <w:rPr>
          <w:rFonts w:cs="Arial"/>
          <w:szCs w:val="22"/>
        </w:rPr>
        <w:t>que apresentou a</w:t>
      </w:r>
      <w:r>
        <w:rPr>
          <w:rFonts w:cs="Arial"/>
          <w:szCs w:val="22"/>
        </w:rPr>
        <w:t>s</w:t>
      </w:r>
      <w:r w:rsidRPr="005632F1">
        <w:rPr>
          <w:rFonts w:cs="Arial"/>
          <w:szCs w:val="22"/>
        </w:rPr>
        <w:t xml:space="preserve"> seguinte</w:t>
      </w:r>
      <w:r>
        <w:rPr>
          <w:rFonts w:cs="Arial"/>
          <w:szCs w:val="22"/>
        </w:rPr>
        <w:t>s</w:t>
      </w:r>
      <w:r w:rsidRPr="005632F1">
        <w:rPr>
          <w:rFonts w:cs="Arial"/>
          <w:szCs w:val="22"/>
        </w:rPr>
        <w:t xml:space="preserve"> resposta</w:t>
      </w:r>
      <w:r>
        <w:rPr>
          <w:rFonts w:cs="Arial"/>
          <w:szCs w:val="22"/>
        </w:rPr>
        <w:t>s</w:t>
      </w:r>
    </w:p>
    <w:p w14:paraId="7D2184B2" w14:textId="77777777" w:rsidR="00FB6CEA" w:rsidRDefault="00FB6CEA" w:rsidP="00FB6CEA">
      <w:pPr>
        <w:pStyle w:val="Cabealho"/>
        <w:tabs>
          <w:tab w:val="clear" w:pos="4419"/>
          <w:tab w:val="clear" w:pos="8838"/>
          <w:tab w:val="left" w:pos="567"/>
          <w:tab w:val="left" w:pos="7938"/>
        </w:tabs>
        <w:jc w:val="both"/>
        <w:rPr>
          <w:rFonts w:cs="Arial"/>
          <w:szCs w:val="22"/>
        </w:rPr>
      </w:pPr>
    </w:p>
    <w:p w14:paraId="1B6FD0C6" w14:textId="0C4BA183" w:rsidR="004F7B9D" w:rsidRPr="004F7B9D" w:rsidRDefault="004F7B9D" w:rsidP="004F7B9D">
      <w:pPr>
        <w:pStyle w:val="Cabealho"/>
        <w:tabs>
          <w:tab w:val="left" w:pos="567"/>
          <w:tab w:val="left" w:pos="7938"/>
        </w:tabs>
        <w:jc w:val="both"/>
        <w:rPr>
          <w:rFonts w:cs="Arial"/>
          <w:b/>
          <w:bCs/>
          <w:szCs w:val="22"/>
        </w:rPr>
      </w:pPr>
      <w:r w:rsidRPr="004F7B9D">
        <w:rPr>
          <w:rFonts w:cs="Arial"/>
          <w:b/>
          <w:bCs/>
          <w:szCs w:val="22"/>
        </w:rPr>
        <w:t>Questionamento</w:t>
      </w:r>
      <w:r w:rsidR="00857008">
        <w:rPr>
          <w:rFonts w:cs="Arial"/>
          <w:b/>
          <w:bCs/>
          <w:szCs w:val="22"/>
        </w:rPr>
        <w:t>s</w:t>
      </w:r>
      <w:r w:rsidRPr="004F7B9D">
        <w:rPr>
          <w:rFonts w:cs="Arial"/>
          <w:b/>
          <w:bCs/>
          <w:szCs w:val="22"/>
        </w:rPr>
        <w:t xml:space="preserve"> sobre a </w:t>
      </w:r>
      <w:r w:rsidR="00857008">
        <w:rPr>
          <w:rFonts w:cs="Arial"/>
          <w:b/>
          <w:bCs/>
          <w:szCs w:val="22"/>
        </w:rPr>
        <w:t>documentação de Licitação</w:t>
      </w:r>
      <w:r w:rsidRPr="004F7B9D">
        <w:rPr>
          <w:rFonts w:cs="Arial"/>
          <w:b/>
          <w:bCs/>
          <w:szCs w:val="22"/>
        </w:rPr>
        <w:t>:</w:t>
      </w:r>
    </w:p>
    <w:p w14:paraId="4520F7EC" w14:textId="77777777" w:rsidR="004F7B9D" w:rsidRPr="00E214F4" w:rsidRDefault="004F7B9D" w:rsidP="00FB6CEA">
      <w:pPr>
        <w:pStyle w:val="Cabealho"/>
        <w:tabs>
          <w:tab w:val="clear" w:pos="4419"/>
          <w:tab w:val="clear" w:pos="8838"/>
          <w:tab w:val="left" w:pos="567"/>
          <w:tab w:val="left" w:pos="7938"/>
        </w:tabs>
        <w:jc w:val="both"/>
        <w:rPr>
          <w:rFonts w:cs="Arial"/>
          <w:szCs w:val="22"/>
        </w:rPr>
      </w:pPr>
    </w:p>
    <w:p w14:paraId="64AA9AAE" w14:textId="1A473F2E" w:rsidR="00B51987" w:rsidRPr="00B51987" w:rsidRDefault="00A531FD" w:rsidP="008B7B8F">
      <w:pPr>
        <w:numPr>
          <w:ilvl w:val="0"/>
          <w:numId w:val="1"/>
        </w:numPr>
        <w:ind w:right="-1"/>
        <w:jc w:val="both"/>
        <w:rPr>
          <w:rFonts w:cs="Arial"/>
          <w:szCs w:val="22"/>
        </w:rPr>
      </w:pPr>
      <w:r w:rsidRPr="00A531FD">
        <w:rPr>
          <w:rFonts w:cs="Arial"/>
          <w:b/>
          <w:bCs/>
          <w:szCs w:val="22"/>
        </w:rPr>
        <w:t>Pergunta:</w:t>
      </w:r>
      <w:r>
        <w:rPr>
          <w:rFonts w:cs="Arial"/>
          <w:b/>
          <w:bCs/>
          <w:szCs w:val="22"/>
        </w:rPr>
        <w:t xml:space="preserve"> </w:t>
      </w:r>
      <w:r w:rsidR="00B51987" w:rsidRPr="00B51987">
        <w:rPr>
          <w:rFonts w:cs="Arial"/>
          <w:szCs w:val="22"/>
        </w:rPr>
        <w:t>Considerando que se trata de contratação em Empreitada Integral, entendemos que o prazo de contratação poderá ser alterado, considerando os impactos de prazo comuns a um contrato de empreitada e aos artigos relativos ao contrato de empreitada previsto no Código Civil. Nosso entendimento está correto?</w:t>
      </w:r>
    </w:p>
    <w:p w14:paraId="3F391FCB" w14:textId="11ED9974" w:rsidR="008B0700" w:rsidRPr="00F26AED" w:rsidRDefault="00B51987" w:rsidP="008B7B8F">
      <w:pPr>
        <w:ind w:left="708" w:right="-1" w:firstLine="3"/>
        <w:jc w:val="both"/>
        <w:rPr>
          <w:rFonts w:cs="Arial"/>
          <w:color w:val="002060"/>
          <w:szCs w:val="22"/>
        </w:rPr>
      </w:pPr>
      <w:r w:rsidRPr="00B51987">
        <w:rPr>
          <w:rFonts w:cs="Arial"/>
          <w:b/>
          <w:bCs/>
          <w:color w:val="002060"/>
          <w:szCs w:val="22"/>
        </w:rPr>
        <w:t xml:space="preserve">Resposta: </w:t>
      </w:r>
      <w:r w:rsidR="008B0700" w:rsidRPr="00F26AED">
        <w:rPr>
          <w:rFonts w:cs="Arial"/>
          <w:color w:val="002060"/>
          <w:szCs w:val="22"/>
        </w:rPr>
        <w:t>As hipóteses previstas para alteração do prazo do Cronograma de Implantação estão elencadas no item 10.3 e subitens da minuta contratual. </w:t>
      </w:r>
    </w:p>
    <w:p w14:paraId="0A537842" w14:textId="77777777" w:rsidR="008B0700" w:rsidRPr="00B51987" w:rsidRDefault="008B0700" w:rsidP="00B51987">
      <w:pPr>
        <w:spacing w:before="120" w:after="120"/>
        <w:ind w:left="426" w:right="-1"/>
        <w:jc w:val="both"/>
        <w:rPr>
          <w:rFonts w:cs="Arial"/>
          <w:b/>
          <w:bCs/>
          <w:szCs w:val="22"/>
        </w:rPr>
      </w:pPr>
    </w:p>
    <w:p w14:paraId="2680DF4E" w14:textId="21020577" w:rsidR="00B51987" w:rsidRPr="00B51987" w:rsidRDefault="00A531FD" w:rsidP="008B7B8F">
      <w:pPr>
        <w:numPr>
          <w:ilvl w:val="0"/>
          <w:numId w:val="2"/>
        </w:numPr>
        <w:ind w:right="-1"/>
        <w:jc w:val="both"/>
        <w:rPr>
          <w:rFonts w:cs="Arial"/>
          <w:szCs w:val="22"/>
        </w:rPr>
      </w:pPr>
      <w:r w:rsidRPr="00A531FD">
        <w:rPr>
          <w:rFonts w:cs="Arial"/>
          <w:b/>
          <w:bCs/>
          <w:szCs w:val="22"/>
        </w:rPr>
        <w:t>Pergunta:</w:t>
      </w:r>
      <w:r>
        <w:rPr>
          <w:rFonts w:cs="Arial"/>
          <w:b/>
          <w:bCs/>
          <w:szCs w:val="22"/>
        </w:rPr>
        <w:t xml:space="preserve"> </w:t>
      </w:r>
      <w:r w:rsidR="00B51987" w:rsidRPr="00B51987">
        <w:rPr>
          <w:rFonts w:cs="Arial"/>
          <w:szCs w:val="22"/>
        </w:rPr>
        <w:t>Com relação ao item 9.1., a garantia de pagamento antecipado poderá ser emitida na modalidade seguro-garantia?</w:t>
      </w:r>
    </w:p>
    <w:p w14:paraId="38900D1E" w14:textId="6CAD6D32" w:rsidR="0099694C" w:rsidRPr="00F26AED" w:rsidRDefault="00B51987" w:rsidP="008B7B8F">
      <w:pPr>
        <w:ind w:left="708"/>
        <w:jc w:val="both"/>
        <w:rPr>
          <w:color w:val="000000"/>
        </w:rPr>
      </w:pPr>
      <w:r w:rsidRPr="00B51987">
        <w:rPr>
          <w:rFonts w:cs="Arial"/>
          <w:b/>
          <w:bCs/>
          <w:color w:val="002060"/>
          <w:szCs w:val="22"/>
        </w:rPr>
        <w:t>Resposta:</w:t>
      </w:r>
      <w:r w:rsidR="0099694C" w:rsidRPr="0099694C">
        <w:rPr>
          <w:color w:val="98A7BD" w:themeColor="text2" w:themeTint="80"/>
          <w:sz w:val="24"/>
          <w:szCs w:val="24"/>
        </w:rPr>
        <w:t xml:space="preserve"> </w:t>
      </w:r>
      <w:r w:rsidR="0099694C" w:rsidRPr="00F26AED">
        <w:rPr>
          <w:rFonts w:cs="Arial"/>
          <w:color w:val="002060"/>
          <w:szCs w:val="22"/>
        </w:rPr>
        <w:t xml:space="preserve">Conforme item 35.1 da minuta contratual: “A Garantia de Pagamento Antecipado, relativa à parcela de pagamento feita antecipadamente à CONTRATADA, </w:t>
      </w:r>
      <w:bookmarkStart w:id="1" w:name="_Hlk137543361"/>
      <w:r w:rsidR="0099694C" w:rsidRPr="00F26AED">
        <w:rPr>
          <w:rFonts w:cs="Arial"/>
          <w:color w:val="002060"/>
          <w:szCs w:val="22"/>
        </w:rPr>
        <w:t xml:space="preserve">e no valor da respectiva parcela, </w:t>
      </w:r>
      <w:bookmarkEnd w:id="1"/>
      <w:r w:rsidR="0099694C" w:rsidRPr="00F26AED">
        <w:rPr>
          <w:rFonts w:cs="Arial"/>
          <w:color w:val="002060"/>
          <w:szCs w:val="22"/>
        </w:rPr>
        <w:t>deverá ser na modalidade Seguro Garantia ou Fiança Bancária”.</w:t>
      </w:r>
    </w:p>
    <w:p w14:paraId="39038130" w14:textId="095412F1" w:rsidR="00B51987" w:rsidRPr="008B7B8F" w:rsidRDefault="00B51987" w:rsidP="00B51987">
      <w:pPr>
        <w:spacing w:before="120" w:after="120"/>
        <w:ind w:left="426" w:right="-1"/>
        <w:jc w:val="both"/>
        <w:rPr>
          <w:rFonts w:cs="Arial"/>
          <w:szCs w:val="22"/>
        </w:rPr>
      </w:pPr>
    </w:p>
    <w:p w14:paraId="6299B562" w14:textId="77777777" w:rsidR="008B7B8F" w:rsidRPr="008B7B8F" w:rsidRDefault="00A531FD" w:rsidP="008B7B8F">
      <w:pPr>
        <w:numPr>
          <w:ilvl w:val="0"/>
          <w:numId w:val="3"/>
        </w:numPr>
        <w:ind w:right="-1"/>
        <w:jc w:val="both"/>
        <w:rPr>
          <w:rFonts w:cs="Arial"/>
          <w:color w:val="002060"/>
          <w:szCs w:val="22"/>
        </w:rPr>
      </w:pPr>
      <w:r w:rsidRPr="008B7B8F">
        <w:rPr>
          <w:rFonts w:cs="Arial"/>
          <w:b/>
          <w:bCs/>
          <w:szCs w:val="22"/>
        </w:rPr>
        <w:t xml:space="preserve">Pergunta: </w:t>
      </w:r>
      <w:r w:rsidR="00B51987" w:rsidRPr="008B7B8F">
        <w:rPr>
          <w:rFonts w:cs="Arial"/>
          <w:szCs w:val="22"/>
        </w:rPr>
        <w:t>Com relação ao item 18.3., 18.4. e 18.4.1. e 18.4.2., entendemos que o PREÇO equalizado será obtido após cada apresentação de desconto a ser apresentado por cada proponente durante o leilão. Nossa compreensão está correta?</w:t>
      </w:r>
    </w:p>
    <w:p w14:paraId="02696FB4" w14:textId="5CD7EC86" w:rsidR="00B51987" w:rsidRPr="008B7B8F" w:rsidRDefault="00B51987" w:rsidP="008B7B8F">
      <w:pPr>
        <w:ind w:left="720" w:right="-1"/>
        <w:jc w:val="both"/>
        <w:rPr>
          <w:rFonts w:cs="Arial"/>
          <w:color w:val="002060"/>
          <w:szCs w:val="22"/>
        </w:rPr>
      </w:pPr>
      <w:r w:rsidRPr="008B7B8F">
        <w:rPr>
          <w:rFonts w:cs="Arial"/>
          <w:b/>
          <w:bCs/>
          <w:color w:val="002060"/>
          <w:szCs w:val="22"/>
        </w:rPr>
        <w:t>Resposta:</w:t>
      </w:r>
      <w:r w:rsidR="00627B3F" w:rsidRPr="008B7B8F">
        <w:rPr>
          <w:color w:val="002060"/>
          <w:sz w:val="24"/>
          <w:szCs w:val="24"/>
        </w:rPr>
        <w:t xml:space="preserve"> </w:t>
      </w:r>
      <w:r w:rsidR="00627B3F" w:rsidRPr="008B7B8F">
        <w:rPr>
          <w:rFonts w:cs="Arial"/>
          <w:color w:val="002060"/>
          <w:szCs w:val="22"/>
        </w:rPr>
        <w:t xml:space="preserve">O PREÇO equalizado é obtido automaticamente pelo preenchimento da planilha </w:t>
      </w:r>
      <w:proofErr w:type="spellStart"/>
      <w:r w:rsidR="00627B3F" w:rsidRPr="008B7B8F">
        <w:rPr>
          <w:rFonts w:cs="Arial"/>
          <w:color w:val="002060"/>
          <w:szCs w:val="22"/>
        </w:rPr>
        <w:t>excel</w:t>
      </w:r>
      <w:proofErr w:type="spellEnd"/>
      <w:r w:rsidR="00627B3F" w:rsidRPr="008B7B8F">
        <w:rPr>
          <w:rFonts w:cs="Arial"/>
          <w:color w:val="002060"/>
          <w:szCs w:val="22"/>
        </w:rPr>
        <w:t xml:space="preserve"> “Tabela de Preços” da proposta comercial. Pode o proponente utilizá-la como ferramenta durante a etapa de lances, conforme sua estratégia de formulação de lances. Lembrando que o preço a ser informado no PEC no registro da proposta, tanto quanto nos lances, é o PREÇO EQUALIZADO.</w:t>
      </w:r>
    </w:p>
    <w:p w14:paraId="45607ECC" w14:textId="5F83DF64" w:rsidR="00F26AED" w:rsidRPr="00F26AED" w:rsidRDefault="008B7B8F" w:rsidP="008B7B8F">
      <w:pPr>
        <w:tabs>
          <w:tab w:val="left" w:pos="5490"/>
        </w:tabs>
        <w:spacing w:before="120" w:after="120"/>
        <w:ind w:left="708" w:right="-1" w:firstLine="3"/>
        <w:jc w:val="both"/>
        <w:rPr>
          <w:rFonts w:cs="Arial"/>
          <w:color w:val="002060"/>
          <w:szCs w:val="22"/>
        </w:rPr>
      </w:pPr>
      <w:r>
        <w:rPr>
          <w:rFonts w:cs="Arial"/>
          <w:color w:val="002060"/>
          <w:szCs w:val="22"/>
        </w:rPr>
        <w:tab/>
      </w:r>
    </w:p>
    <w:p w14:paraId="21EF050A" w14:textId="32B443A3" w:rsidR="00B51987" w:rsidRPr="00B51987" w:rsidRDefault="00A531FD" w:rsidP="008B7B8F">
      <w:pPr>
        <w:numPr>
          <w:ilvl w:val="0"/>
          <w:numId w:val="4"/>
        </w:numPr>
        <w:ind w:right="-1"/>
        <w:jc w:val="both"/>
        <w:rPr>
          <w:rFonts w:cs="Arial"/>
          <w:szCs w:val="22"/>
        </w:rPr>
      </w:pPr>
      <w:r w:rsidRPr="00A531FD">
        <w:rPr>
          <w:rFonts w:cs="Arial"/>
          <w:b/>
          <w:bCs/>
          <w:szCs w:val="22"/>
        </w:rPr>
        <w:t>Pergunta:</w:t>
      </w:r>
      <w:r>
        <w:rPr>
          <w:rFonts w:cs="Arial"/>
          <w:b/>
          <w:bCs/>
          <w:szCs w:val="22"/>
        </w:rPr>
        <w:t xml:space="preserve"> </w:t>
      </w:r>
      <w:r w:rsidR="00B51987" w:rsidRPr="00B51987">
        <w:rPr>
          <w:rFonts w:cs="Arial"/>
          <w:szCs w:val="22"/>
        </w:rPr>
        <w:t>Considerando a resposta do item 1., acima, caso não seja proferido nenhum desconto por qualquer dos proponentes, o preço final será aquele indicado na proposta da Proponente. Nosso entendimento está correto?</w:t>
      </w:r>
    </w:p>
    <w:p w14:paraId="69A11066" w14:textId="792DCC14" w:rsidR="00B51987" w:rsidRDefault="00B51987" w:rsidP="008B7B8F">
      <w:pPr>
        <w:spacing w:before="120" w:after="120"/>
        <w:ind w:left="708" w:right="-1" w:firstLine="3"/>
        <w:jc w:val="both"/>
        <w:rPr>
          <w:rFonts w:cs="Arial"/>
          <w:color w:val="002060"/>
          <w:szCs w:val="22"/>
        </w:rPr>
      </w:pPr>
      <w:r w:rsidRPr="00B51987">
        <w:rPr>
          <w:rFonts w:cs="Arial"/>
          <w:b/>
          <w:bCs/>
          <w:color w:val="002060"/>
          <w:szCs w:val="22"/>
        </w:rPr>
        <w:t>Resposta:</w:t>
      </w:r>
      <w:r w:rsidR="00D73896" w:rsidRPr="00D73896">
        <w:rPr>
          <w:color w:val="98A7BD" w:themeColor="text2" w:themeTint="80"/>
          <w:sz w:val="24"/>
          <w:szCs w:val="24"/>
        </w:rPr>
        <w:t xml:space="preserve"> </w:t>
      </w:r>
      <w:r w:rsidR="00D73896" w:rsidRPr="00F26AED">
        <w:rPr>
          <w:rFonts w:cs="Arial"/>
          <w:color w:val="002060"/>
          <w:szCs w:val="22"/>
        </w:rPr>
        <w:t>Estamos considerando que o enunciado da pergunta se refere ao item 3. Ocorrendo tal situação hipotética, o preço final será o preço registrado pelo proponente no Portal Eletrônico de Compras (PEC) até a data e horário designados para o envio de propostas, conforme item 18.1 do Edital.</w:t>
      </w:r>
    </w:p>
    <w:p w14:paraId="2C2D4384" w14:textId="77777777" w:rsidR="008B7B8F" w:rsidRPr="00B51987" w:rsidRDefault="008B7B8F" w:rsidP="008B7B8F">
      <w:pPr>
        <w:spacing w:before="120" w:after="120"/>
        <w:ind w:left="708" w:right="-1" w:firstLine="3"/>
        <w:jc w:val="both"/>
        <w:rPr>
          <w:rFonts w:cs="Arial"/>
          <w:szCs w:val="22"/>
        </w:rPr>
      </w:pPr>
    </w:p>
    <w:p w14:paraId="62FEF9A3" w14:textId="61F832B2" w:rsidR="00B51987" w:rsidRPr="00B51987" w:rsidRDefault="00A531FD" w:rsidP="008B7B8F">
      <w:pPr>
        <w:numPr>
          <w:ilvl w:val="0"/>
          <w:numId w:val="5"/>
        </w:numPr>
        <w:ind w:right="-1"/>
        <w:jc w:val="both"/>
        <w:rPr>
          <w:rFonts w:cs="Arial"/>
          <w:szCs w:val="22"/>
        </w:rPr>
      </w:pPr>
      <w:r w:rsidRPr="00A531FD">
        <w:rPr>
          <w:rFonts w:cs="Arial"/>
          <w:b/>
          <w:bCs/>
          <w:szCs w:val="22"/>
        </w:rPr>
        <w:t>Pergunta:</w:t>
      </w:r>
      <w:r>
        <w:rPr>
          <w:rFonts w:cs="Arial"/>
          <w:b/>
          <w:bCs/>
          <w:szCs w:val="22"/>
        </w:rPr>
        <w:t xml:space="preserve"> </w:t>
      </w:r>
      <w:r w:rsidR="00B51987" w:rsidRPr="00B51987">
        <w:rPr>
          <w:rFonts w:cs="Arial"/>
          <w:szCs w:val="22"/>
        </w:rPr>
        <w:t>Considerando a disposição do item 18.4.5., entendemos que, haja vista a indicação de que os proponentes não devem considerar eventuais custos de inflação ou custo financeiro, que tais valores serão absorvidos pela CEMIG, posteriormente, independentemente da previsão em proposta. Nosso entendimento está correto?</w:t>
      </w:r>
    </w:p>
    <w:p w14:paraId="314D0811" w14:textId="77777777" w:rsidR="00F26AED" w:rsidRDefault="00B51987" w:rsidP="008B7B8F">
      <w:pPr>
        <w:spacing w:line="360" w:lineRule="auto"/>
        <w:ind w:left="708"/>
        <w:jc w:val="both"/>
        <w:rPr>
          <w:rFonts w:cs="Arial"/>
          <w:color w:val="002060"/>
          <w:szCs w:val="22"/>
        </w:rPr>
      </w:pPr>
      <w:r w:rsidRPr="00B51987">
        <w:rPr>
          <w:rFonts w:cs="Arial"/>
          <w:b/>
          <w:bCs/>
          <w:color w:val="002060"/>
          <w:szCs w:val="22"/>
        </w:rPr>
        <w:lastRenderedPageBreak/>
        <w:t>Resposta:</w:t>
      </w:r>
      <w:r w:rsidR="001370F6">
        <w:rPr>
          <w:rFonts w:cs="Arial"/>
          <w:b/>
          <w:bCs/>
          <w:color w:val="002060"/>
          <w:szCs w:val="22"/>
        </w:rPr>
        <w:t xml:space="preserve"> </w:t>
      </w:r>
      <w:r w:rsidR="001370F6" w:rsidRPr="00F26AED">
        <w:rPr>
          <w:rFonts w:cs="Arial"/>
          <w:color w:val="002060"/>
          <w:szCs w:val="22"/>
        </w:rPr>
        <w:t xml:space="preserve">O proponente deverá verificar o item 13.3 da minuta contratual descrita abaixo: </w:t>
      </w:r>
    </w:p>
    <w:p w14:paraId="644F4A46" w14:textId="70F2E521" w:rsidR="001370F6" w:rsidRPr="00F26AED" w:rsidRDefault="001370F6" w:rsidP="001370F6">
      <w:pPr>
        <w:spacing w:line="360" w:lineRule="auto"/>
        <w:ind w:left="708"/>
        <w:jc w:val="both"/>
        <w:rPr>
          <w:color w:val="002060"/>
          <w:sz w:val="24"/>
          <w:szCs w:val="24"/>
        </w:rPr>
      </w:pPr>
      <w:r w:rsidRPr="00F26AED">
        <w:rPr>
          <w:rFonts w:cs="Arial"/>
          <w:i/>
          <w:iCs/>
          <w:color w:val="002060"/>
          <w:szCs w:val="22"/>
        </w:rPr>
        <w:t>“A CONTRATADA declara que aceita a equação e o índice acima como bastantes e suficientes para cobrir as alterações de valores do Contrato em função de desvalorização monetária, reconhecendo que a composição da atualização do referido índice inclui as variações dos itens de custo ora contratados.”</w:t>
      </w:r>
    </w:p>
    <w:p w14:paraId="6ABBC139" w14:textId="50E1573D" w:rsidR="00B51987" w:rsidRPr="00B51987" w:rsidRDefault="00B51987" w:rsidP="00B51987">
      <w:pPr>
        <w:spacing w:before="120" w:after="120"/>
        <w:ind w:left="426" w:right="-1"/>
        <w:jc w:val="both"/>
        <w:rPr>
          <w:rFonts w:cs="Arial"/>
          <w:szCs w:val="22"/>
        </w:rPr>
      </w:pPr>
    </w:p>
    <w:p w14:paraId="3FF08DD6" w14:textId="5BC2DF0A" w:rsidR="00B51987" w:rsidRPr="00B51987" w:rsidRDefault="00DF1EAF" w:rsidP="008B7B8F">
      <w:pPr>
        <w:numPr>
          <w:ilvl w:val="0"/>
          <w:numId w:val="6"/>
        </w:numPr>
        <w:ind w:right="-1"/>
        <w:jc w:val="both"/>
        <w:rPr>
          <w:rFonts w:cs="Arial"/>
          <w:szCs w:val="22"/>
        </w:rPr>
      </w:pPr>
      <w:r w:rsidRPr="00A531FD">
        <w:rPr>
          <w:rFonts w:cs="Arial"/>
          <w:b/>
          <w:bCs/>
          <w:szCs w:val="22"/>
        </w:rPr>
        <w:t>Pergunta:</w:t>
      </w:r>
      <w:r>
        <w:rPr>
          <w:rFonts w:cs="Arial"/>
          <w:b/>
          <w:bCs/>
          <w:szCs w:val="22"/>
        </w:rPr>
        <w:t xml:space="preserve"> </w:t>
      </w:r>
      <w:r w:rsidR="00B51987" w:rsidRPr="00B51987">
        <w:rPr>
          <w:rFonts w:cs="Arial"/>
          <w:szCs w:val="22"/>
        </w:rPr>
        <w:t>Entendemos que o item 18.5.1. está limitada à variação cambial do preço de commodities atrelados à moeda estrangeira e não a outras hipóteses de reequilíbrio. Nosso entendimento está correto?</w:t>
      </w:r>
    </w:p>
    <w:p w14:paraId="0A7E1453" w14:textId="404C204F" w:rsidR="00B51987" w:rsidRDefault="00B51987" w:rsidP="008B7B8F">
      <w:pPr>
        <w:ind w:left="708" w:right="-1" w:firstLine="3"/>
        <w:jc w:val="both"/>
        <w:rPr>
          <w:rFonts w:cs="Arial"/>
          <w:color w:val="002060"/>
          <w:szCs w:val="22"/>
        </w:rPr>
      </w:pPr>
      <w:r w:rsidRPr="00B51987">
        <w:rPr>
          <w:rFonts w:cs="Arial"/>
          <w:b/>
          <w:bCs/>
          <w:color w:val="002060"/>
          <w:szCs w:val="22"/>
        </w:rPr>
        <w:t>Resposta:</w:t>
      </w:r>
      <w:r w:rsidR="001370F6" w:rsidRPr="001370F6">
        <w:rPr>
          <w:color w:val="98A7BD" w:themeColor="text2" w:themeTint="80"/>
          <w:sz w:val="24"/>
          <w:szCs w:val="24"/>
        </w:rPr>
        <w:t xml:space="preserve"> </w:t>
      </w:r>
      <w:r w:rsidR="001370F6" w:rsidRPr="00F26AED">
        <w:rPr>
          <w:rFonts w:cs="Arial"/>
          <w:color w:val="002060"/>
          <w:szCs w:val="22"/>
        </w:rPr>
        <w:t>Entendimento incorreto. Não está limitada apenas ao preço de commodities. Favor verificar o item 18.5 do Edital: “Caso o objeto licitado possua insumos/matérias-primas atrelados à moeda estrangeira, será de responsabilidade da CONTRATADA a previsão do custo do hedge na formação do seu preço, visando à mitigação dos riscos da variação de preços das commodities, assim como da variação cambial dos insumos/matérias-primas empregados na fabricação do material/equipamento.</w:t>
      </w:r>
    </w:p>
    <w:p w14:paraId="23F28555" w14:textId="77777777" w:rsidR="00F26AED" w:rsidRPr="00F26AED" w:rsidRDefault="00F26AED" w:rsidP="001370F6">
      <w:pPr>
        <w:spacing w:before="120" w:after="120"/>
        <w:ind w:left="708" w:right="-1" w:firstLine="3"/>
        <w:jc w:val="both"/>
        <w:rPr>
          <w:rFonts w:cs="Arial"/>
          <w:color w:val="002060"/>
          <w:szCs w:val="22"/>
        </w:rPr>
      </w:pPr>
    </w:p>
    <w:p w14:paraId="0270A30D" w14:textId="77777777" w:rsidR="008B7B8F" w:rsidRPr="008B7B8F" w:rsidRDefault="00DF1EAF" w:rsidP="008B7B8F">
      <w:pPr>
        <w:numPr>
          <w:ilvl w:val="0"/>
          <w:numId w:val="6"/>
        </w:numPr>
        <w:ind w:right="-1"/>
        <w:jc w:val="both"/>
        <w:rPr>
          <w:rFonts w:cs="Arial"/>
          <w:color w:val="002060"/>
          <w:szCs w:val="22"/>
        </w:rPr>
      </w:pPr>
      <w:r w:rsidRPr="008B7B8F">
        <w:rPr>
          <w:rFonts w:cs="Arial"/>
          <w:b/>
          <w:bCs/>
          <w:szCs w:val="22"/>
        </w:rPr>
        <w:t xml:space="preserve">Pergunta: </w:t>
      </w:r>
      <w:r w:rsidR="00B51987" w:rsidRPr="008B7B8F">
        <w:rPr>
          <w:rFonts w:cs="Arial"/>
          <w:szCs w:val="22"/>
        </w:rPr>
        <w:t>Considerando que a obrigação de recolhimento de DIFAL é do comprador, quando este for contribuinte de ICMS, caso ocorra aplicação de DIFAL sobre os equipamentos, em virtude de mudança de legislação ou de interpretação legislativa, esse será de responsabilidade da CEMIG. Nosso entendimento está correto?</w:t>
      </w:r>
    </w:p>
    <w:p w14:paraId="6E5C8496" w14:textId="7BC9A94B" w:rsidR="00B51987" w:rsidRPr="008B7B8F" w:rsidRDefault="00B51987" w:rsidP="008B7B8F">
      <w:pPr>
        <w:ind w:left="708" w:right="-1"/>
        <w:jc w:val="both"/>
        <w:rPr>
          <w:rFonts w:cs="Arial"/>
          <w:color w:val="002060"/>
          <w:szCs w:val="22"/>
        </w:rPr>
      </w:pPr>
      <w:r w:rsidRPr="008B7B8F">
        <w:rPr>
          <w:rFonts w:cs="Arial"/>
          <w:b/>
          <w:bCs/>
          <w:color w:val="002060"/>
          <w:szCs w:val="22"/>
        </w:rPr>
        <w:t>Resposta:</w:t>
      </w:r>
      <w:r w:rsidR="001370F6" w:rsidRPr="008B7B8F">
        <w:rPr>
          <w:rFonts w:cs="Arial"/>
          <w:b/>
          <w:bCs/>
          <w:color w:val="002060"/>
          <w:szCs w:val="22"/>
        </w:rPr>
        <w:t xml:space="preserve"> </w:t>
      </w:r>
      <w:r w:rsidR="001370F6" w:rsidRPr="008B7B8F">
        <w:rPr>
          <w:rFonts w:cs="Arial"/>
          <w:color w:val="002060"/>
          <w:szCs w:val="22"/>
        </w:rPr>
        <w:t>A obrigação do recolhimento do DIFAL nem sempre é do comprador, irá variar conforme a legislação vigente. Quanto à mudança de legislação, verificar o item 14.3 da minuta contratual.</w:t>
      </w:r>
    </w:p>
    <w:p w14:paraId="3A76D306" w14:textId="77777777" w:rsidR="00F26AED" w:rsidRPr="00F26AED" w:rsidRDefault="00F26AED" w:rsidP="001370F6">
      <w:pPr>
        <w:spacing w:before="120" w:after="120"/>
        <w:ind w:left="708" w:right="-1" w:firstLine="60"/>
        <w:jc w:val="both"/>
        <w:rPr>
          <w:rFonts w:cs="Arial"/>
          <w:color w:val="002060"/>
          <w:szCs w:val="22"/>
        </w:rPr>
      </w:pPr>
    </w:p>
    <w:p w14:paraId="6E575E82" w14:textId="07E0F095" w:rsidR="00B51987" w:rsidRPr="00B51987" w:rsidRDefault="00DF1EAF" w:rsidP="008B7B8F">
      <w:pPr>
        <w:numPr>
          <w:ilvl w:val="0"/>
          <w:numId w:val="8"/>
        </w:numPr>
        <w:ind w:right="-1"/>
        <w:jc w:val="both"/>
        <w:rPr>
          <w:rFonts w:cs="Arial"/>
          <w:szCs w:val="22"/>
        </w:rPr>
      </w:pPr>
      <w:r w:rsidRPr="00A531FD">
        <w:rPr>
          <w:rFonts w:cs="Arial"/>
          <w:b/>
          <w:bCs/>
          <w:szCs w:val="22"/>
        </w:rPr>
        <w:t>Pergunta:</w:t>
      </w:r>
      <w:r>
        <w:rPr>
          <w:rFonts w:cs="Arial"/>
          <w:b/>
          <w:bCs/>
          <w:szCs w:val="22"/>
        </w:rPr>
        <w:t xml:space="preserve"> </w:t>
      </w:r>
      <w:r w:rsidR="00B51987" w:rsidRPr="00B51987">
        <w:rPr>
          <w:rFonts w:cs="Arial"/>
          <w:szCs w:val="22"/>
        </w:rPr>
        <w:t xml:space="preserve">Ainda que previsto no item 18.11.1. que a proponente deverá considerar em sua proposta a obtenção de licença de importação, transferência cambial e desembaraços alfandegários, entendemos que tal </w:t>
      </w:r>
      <w:r w:rsidR="00B51987" w:rsidRPr="00B51987">
        <w:rPr>
          <w:rFonts w:cs="Arial"/>
          <w:i/>
          <w:iCs/>
          <w:szCs w:val="22"/>
        </w:rPr>
        <w:t xml:space="preserve">consideração </w:t>
      </w:r>
      <w:r w:rsidR="00B51987" w:rsidRPr="00B51987">
        <w:rPr>
          <w:rFonts w:cs="Arial"/>
          <w:szCs w:val="22"/>
        </w:rPr>
        <w:t>está limitada aos impactos de custo, de forma que eventuais impactos de prazo por demora de órgãos alfandegários na liberação de remessas, não serão absorvidos pela Contratada e serão tratados como fato do príncipe.  Nosso entendimento está correto?</w:t>
      </w:r>
    </w:p>
    <w:p w14:paraId="28D19059" w14:textId="2DE8AAA9" w:rsidR="00B51987" w:rsidRDefault="00B51987" w:rsidP="008B7B8F">
      <w:pPr>
        <w:ind w:left="708" w:right="-1" w:firstLine="3"/>
        <w:jc w:val="both"/>
        <w:rPr>
          <w:rFonts w:cs="Arial"/>
          <w:bCs/>
          <w:iCs/>
          <w:color w:val="002060"/>
        </w:rPr>
      </w:pPr>
      <w:r w:rsidRPr="00B51987">
        <w:rPr>
          <w:rFonts w:cs="Arial"/>
          <w:b/>
          <w:bCs/>
          <w:color w:val="002060"/>
          <w:szCs w:val="22"/>
        </w:rPr>
        <w:t>Resposta:</w:t>
      </w:r>
      <w:r w:rsidR="009264DD">
        <w:rPr>
          <w:rFonts w:cs="Arial"/>
          <w:b/>
          <w:bCs/>
          <w:color w:val="002060"/>
          <w:szCs w:val="22"/>
        </w:rPr>
        <w:t xml:space="preserve"> </w:t>
      </w:r>
      <w:r w:rsidR="009264DD" w:rsidRPr="00F26AED">
        <w:rPr>
          <w:rFonts w:cs="Arial"/>
          <w:color w:val="002060"/>
          <w:szCs w:val="22"/>
        </w:rPr>
        <w:t xml:space="preserve">Entendimento incorreto. Conforme item 18.11.2 do Edital, a </w:t>
      </w:r>
      <w:r w:rsidR="009264DD" w:rsidRPr="00F26AED">
        <w:rPr>
          <w:rFonts w:cs="Arial"/>
          <w:bCs/>
          <w:iCs/>
          <w:color w:val="002060"/>
        </w:rPr>
        <w:t xml:space="preserve">execução dos procedimentos citados no item 18.11.1 </w:t>
      </w:r>
      <w:r w:rsidR="009264DD" w:rsidRPr="00F26AED">
        <w:rPr>
          <w:rFonts w:cs="Arial"/>
          <w:color w:val="002060"/>
          <w:szCs w:val="22"/>
        </w:rPr>
        <w:t xml:space="preserve">implicam para o CONTRATADO também na também na </w:t>
      </w:r>
      <w:r w:rsidR="009264DD" w:rsidRPr="00F26AED">
        <w:rPr>
          <w:rFonts w:cs="Arial"/>
          <w:bCs/>
          <w:iCs/>
          <w:color w:val="002060"/>
        </w:rPr>
        <w:t>responsabilidade pelo cumprimento dos prazos de implantação.</w:t>
      </w:r>
    </w:p>
    <w:p w14:paraId="35941303" w14:textId="77777777" w:rsidR="008B7B8F" w:rsidRPr="00F26AED" w:rsidRDefault="008B7B8F" w:rsidP="008B7B8F">
      <w:pPr>
        <w:ind w:left="708" w:right="-1" w:firstLine="3"/>
        <w:jc w:val="both"/>
        <w:rPr>
          <w:rFonts w:cs="Arial"/>
          <w:color w:val="002060"/>
          <w:szCs w:val="22"/>
        </w:rPr>
      </w:pPr>
    </w:p>
    <w:p w14:paraId="0A9B6833" w14:textId="13B2B811" w:rsidR="00B51987" w:rsidRPr="00B51987" w:rsidRDefault="00DF1EAF" w:rsidP="008B7B8F">
      <w:pPr>
        <w:numPr>
          <w:ilvl w:val="0"/>
          <w:numId w:val="9"/>
        </w:numPr>
        <w:ind w:right="-1"/>
        <w:jc w:val="both"/>
        <w:rPr>
          <w:rFonts w:cs="Arial"/>
          <w:szCs w:val="22"/>
        </w:rPr>
      </w:pPr>
      <w:r w:rsidRPr="00A531FD">
        <w:rPr>
          <w:rFonts w:cs="Arial"/>
          <w:b/>
          <w:bCs/>
          <w:szCs w:val="22"/>
        </w:rPr>
        <w:t>Pergunta:</w:t>
      </w:r>
      <w:r>
        <w:rPr>
          <w:rFonts w:cs="Arial"/>
          <w:b/>
          <w:bCs/>
          <w:szCs w:val="22"/>
        </w:rPr>
        <w:t xml:space="preserve"> </w:t>
      </w:r>
      <w:r w:rsidR="00B51987" w:rsidRPr="00B51987">
        <w:rPr>
          <w:rFonts w:cs="Arial"/>
          <w:szCs w:val="22"/>
        </w:rPr>
        <w:t>Considerando a disposição do item 18.14. e do item 18.12., é possível considerar que a data base para reajuste do contrato será aquela da apresentação da proposta, correto?</w:t>
      </w:r>
    </w:p>
    <w:p w14:paraId="06F9130B" w14:textId="55EB9062" w:rsidR="00B51987" w:rsidRDefault="00B51987" w:rsidP="008B7B8F">
      <w:pPr>
        <w:ind w:left="426" w:right="-1"/>
        <w:jc w:val="both"/>
        <w:rPr>
          <w:rFonts w:cs="Arial"/>
          <w:color w:val="002060"/>
          <w:szCs w:val="22"/>
        </w:rPr>
      </w:pPr>
      <w:r w:rsidRPr="00B51987">
        <w:rPr>
          <w:rFonts w:cs="Arial"/>
          <w:szCs w:val="22"/>
        </w:rPr>
        <w:t> </w:t>
      </w:r>
      <w:r>
        <w:rPr>
          <w:rFonts w:cs="Arial"/>
          <w:szCs w:val="22"/>
        </w:rPr>
        <w:tab/>
      </w:r>
      <w:r w:rsidRPr="00B51987">
        <w:rPr>
          <w:rFonts w:cs="Arial"/>
          <w:b/>
          <w:bCs/>
          <w:color w:val="002060"/>
          <w:szCs w:val="22"/>
        </w:rPr>
        <w:t>Resposta:</w:t>
      </w:r>
      <w:r w:rsidR="00213950">
        <w:rPr>
          <w:rFonts w:cs="Arial"/>
          <w:b/>
          <w:bCs/>
          <w:color w:val="002060"/>
          <w:szCs w:val="22"/>
        </w:rPr>
        <w:t xml:space="preserve"> </w:t>
      </w:r>
      <w:r w:rsidR="00213950" w:rsidRPr="00F26AED">
        <w:rPr>
          <w:rFonts w:cs="Arial"/>
          <w:color w:val="002060"/>
          <w:szCs w:val="22"/>
        </w:rPr>
        <w:t>Entendimento confirmado.</w:t>
      </w:r>
    </w:p>
    <w:p w14:paraId="7757F17C" w14:textId="77777777" w:rsidR="008B7B8F" w:rsidRPr="00F26AED" w:rsidRDefault="008B7B8F" w:rsidP="008B7B8F">
      <w:pPr>
        <w:ind w:left="426" w:right="-1"/>
        <w:jc w:val="both"/>
        <w:rPr>
          <w:rFonts w:cs="Arial"/>
          <w:color w:val="002060"/>
          <w:szCs w:val="22"/>
        </w:rPr>
      </w:pPr>
    </w:p>
    <w:p w14:paraId="1C5C4E69" w14:textId="06177D55" w:rsidR="00B51987" w:rsidRPr="00B51987" w:rsidRDefault="00DF1EAF" w:rsidP="001370F6">
      <w:pPr>
        <w:numPr>
          <w:ilvl w:val="0"/>
          <w:numId w:val="10"/>
        </w:numPr>
        <w:spacing w:before="120" w:after="120"/>
        <w:ind w:right="-1"/>
        <w:jc w:val="both"/>
        <w:rPr>
          <w:rFonts w:cs="Arial"/>
          <w:szCs w:val="22"/>
        </w:rPr>
      </w:pPr>
      <w:r w:rsidRPr="00A531FD">
        <w:rPr>
          <w:rFonts w:cs="Arial"/>
          <w:b/>
          <w:bCs/>
          <w:szCs w:val="22"/>
        </w:rPr>
        <w:t>Pergunta:</w:t>
      </w:r>
      <w:r>
        <w:rPr>
          <w:rFonts w:cs="Arial"/>
          <w:b/>
          <w:bCs/>
          <w:szCs w:val="22"/>
        </w:rPr>
        <w:t xml:space="preserve"> </w:t>
      </w:r>
      <w:r w:rsidR="00B51987" w:rsidRPr="00B51987">
        <w:rPr>
          <w:rFonts w:cs="Arial"/>
          <w:szCs w:val="22"/>
        </w:rPr>
        <w:t>Considerando as disposições do item 21.3. e seguintes, entende-se que, uma vez identificada a proposta de MENOR PREÇO EQUALIZADO, o proponente não terá qualquer obrigação de reduzir o preço além daquele previsto, sendo facultativa a negociação junto à CEMIG. Nosso entendimento está correto?</w:t>
      </w:r>
    </w:p>
    <w:p w14:paraId="1C38DB94" w14:textId="25A7C632" w:rsidR="00B51987" w:rsidRPr="00F26AED" w:rsidRDefault="00B51987" w:rsidP="0029043F">
      <w:pPr>
        <w:spacing w:before="120" w:after="120"/>
        <w:ind w:left="708" w:right="-1" w:firstLine="60"/>
        <w:jc w:val="both"/>
        <w:rPr>
          <w:rFonts w:cs="Arial"/>
          <w:color w:val="002060"/>
          <w:szCs w:val="22"/>
        </w:rPr>
      </w:pPr>
      <w:r w:rsidRPr="00B51987">
        <w:rPr>
          <w:rFonts w:cs="Arial"/>
          <w:b/>
          <w:bCs/>
          <w:color w:val="002060"/>
          <w:szCs w:val="22"/>
        </w:rPr>
        <w:t>Resposta:</w:t>
      </w:r>
      <w:r w:rsidR="00B20850">
        <w:rPr>
          <w:rFonts w:cs="Arial"/>
          <w:b/>
          <w:bCs/>
          <w:color w:val="002060"/>
          <w:szCs w:val="22"/>
        </w:rPr>
        <w:t xml:space="preserve"> </w:t>
      </w:r>
      <w:r w:rsidR="00B20850" w:rsidRPr="00F26AED">
        <w:rPr>
          <w:rFonts w:cs="Arial"/>
          <w:color w:val="002060"/>
          <w:szCs w:val="22"/>
        </w:rPr>
        <w:t xml:space="preserve">A etapa de </w:t>
      </w:r>
      <w:r w:rsidR="00B20850" w:rsidRPr="00F26AED">
        <w:rPr>
          <w:rFonts w:cs="Arial"/>
          <w:color w:val="002060"/>
        </w:rPr>
        <w:t xml:space="preserve">negociação </w:t>
      </w:r>
      <w:r w:rsidR="001A3864" w:rsidRPr="00F26AED">
        <w:rPr>
          <w:rFonts w:cs="Arial"/>
          <w:color w:val="002060"/>
        </w:rPr>
        <w:t xml:space="preserve">é uma previsão legal. </w:t>
      </w:r>
      <w:r w:rsidR="0029043F" w:rsidRPr="00F26AED">
        <w:rPr>
          <w:rFonts w:cs="Arial"/>
          <w:color w:val="002060"/>
        </w:rPr>
        <w:t>Caberá ao Presidente da Sessão identificar quando a oferta é aceitável.</w:t>
      </w:r>
      <w:r w:rsidR="00F30FE7" w:rsidRPr="00F26AED">
        <w:rPr>
          <w:rFonts w:cs="Arial"/>
          <w:b/>
          <w:bCs/>
          <w:color w:val="002060"/>
          <w:szCs w:val="22"/>
        </w:rPr>
        <w:t xml:space="preserve"> </w:t>
      </w:r>
    </w:p>
    <w:p w14:paraId="4C4C708A" w14:textId="5193CCD3" w:rsidR="00B51987" w:rsidRPr="00B51987" w:rsidRDefault="00DF1EAF" w:rsidP="001370F6">
      <w:pPr>
        <w:numPr>
          <w:ilvl w:val="0"/>
          <w:numId w:val="11"/>
        </w:numPr>
        <w:spacing w:before="120" w:after="120"/>
        <w:ind w:right="-1"/>
        <w:jc w:val="both"/>
        <w:rPr>
          <w:rFonts w:cs="Arial"/>
          <w:szCs w:val="22"/>
        </w:rPr>
      </w:pPr>
      <w:r w:rsidRPr="00A531FD">
        <w:rPr>
          <w:rFonts w:cs="Arial"/>
          <w:b/>
          <w:bCs/>
          <w:szCs w:val="22"/>
        </w:rPr>
        <w:t>Pergunta:</w:t>
      </w:r>
      <w:r>
        <w:rPr>
          <w:rFonts w:cs="Arial"/>
          <w:b/>
          <w:bCs/>
          <w:szCs w:val="22"/>
        </w:rPr>
        <w:t xml:space="preserve"> </w:t>
      </w:r>
      <w:r w:rsidR="00B51987" w:rsidRPr="00B51987">
        <w:rPr>
          <w:rFonts w:cs="Arial"/>
          <w:szCs w:val="22"/>
        </w:rPr>
        <w:t>Considerando a resposta do item acima, não será possível a anulação ou revogação da licitação em caso do não concessão de novos descontos pelo proponente. Nosso entendimento está correto?</w:t>
      </w:r>
    </w:p>
    <w:p w14:paraId="2B864BAE" w14:textId="1DAEBDE0" w:rsidR="00B51987" w:rsidRPr="00F26AED" w:rsidRDefault="00B51987" w:rsidP="00B51987">
      <w:pPr>
        <w:spacing w:before="120" w:after="120"/>
        <w:ind w:left="426" w:right="-1"/>
        <w:jc w:val="both"/>
        <w:rPr>
          <w:rFonts w:cs="Arial"/>
          <w:color w:val="002060"/>
          <w:szCs w:val="22"/>
        </w:rPr>
      </w:pPr>
      <w:r w:rsidRPr="00B51987">
        <w:rPr>
          <w:rFonts w:cs="Arial"/>
          <w:szCs w:val="22"/>
        </w:rPr>
        <w:lastRenderedPageBreak/>
        <w:t> </w:t>
      </w:r>
      <w:r>
        <w:rPr>
          <w:rFonts w:cs="Arial"/>
          <w:szCs w:val="22"/>
        </w:rPr>
        <w:tab/>
      </w:r>
      <w:r w:rsidRPr="00B51987">
        <w:rPr>
          <w:rFonts w:cs="Arial"/>
          <w:b/>
          <w:bCs/>
          <w:color w:val="002060"/>
          <w:szCs w:val="22"/>
        </w:rPr>
        <w:t>Resposta:</w:t>
      </w:r>
      <w:r w:rsidR="002C118C">
        <w:rPr>
          <w:rFonts w:cs="Arial"/>
          <w:b/>
          <w:bCs/>
          <w:color w:val="002060"/>
          <w:szCs w:val="22"/>
        </w:rPr>
        <w:t xml:space="preserve"> </w:t>
      </w:r>
      <w:r w:rsidR="002C118C" w:rsidRPr="00F26AED">
        <w:rPr>
          <w:rFonts w:cs="Arial"/>
          <w:color w:val="002060"/>
          <w:szCs w:val="22"/>
        </w:rPr>
        <w:t>Vide resposta anterior.</w:t>
      </w:r>
    </w:p>
    <w:p w14:paraId="5A121B1D" w14:textId="2E259C49" w:rsidR="00B51987" w:rsidRPr="00B51987" w:rsidRDefault="00DF1EAF" w:rsidP="008B7B8F">
      <w:pPr>
        <w:numPr>
          <w:ilvl w:val="0"/>
          <w:numId w:val="12"/>
        </w:numPr>
        <w:ind w:right="-1"/>
        <w:jc w:val="both"/>
        <w:rPr>
          <w:rFonts w:cs="Arial"/>
          <w:szCs w:val="22"/>
        </w:rPr>
      </w:pPr>
      <w:r w:rsidRPr="00A531FD">
        <w:rPr>
          <w:rFonts w:cs="Arial"/>
          <w:b/>
          <w:bCs/>
          <w:szCs w:val="22"/>
        </w:rPr>
        <w:t>Pergunta:</w:t>
      </w:r>
      <w:r>
        <w:rPr>
          <w:rFonts w:cs="Arial"/>
          <w:b/>
          <w:bCs/>
          <w:szCs w:val="22"/>
        </w:rPr>
        <w:t xml:space="preserve"> </w:t>
      </w:r>
      <w:r w:rsidR="00B51987" w:rsidRPr="00B51987">
        <w:rPr>
          <w:rFonts w:cs="Arial"/>
          <w:szCs w:val="22"/>
        </w:rPr>
        <w:t>Considerando a disposição do item 24.1., qual será o prazo para homologação do resultado da licitação por parte da CEMIG.</w:t>
      </w:r>
    </w:p>
    <w:p w14:paraId="638F8877" w14:textId="77777777" w:rsidR="008B7B8F" w:rsidRDefault="00B51987" w:rsidP="008B7B8F">
      <w:pPr>
        <w:ind w:left="708" w:right="-1"/>
        <w:jc w:val="both"/>
        <w:rPr>
          <w:rFonts w:cs="Arial"/>
          <w:color w:val="002060"/>
          <w:szCs w:val="22"/>
        </w:rPr>
      </w:pPr>
      <w:r w:rsidRPr="00B51987">
        <w:rPr>
          <w:rFonts w:cs="Arial"/>
          <w:b/>
          <w:bCs/>
          <w:color w:val="002060"/>
          <w:szCs w:val="22"/>
        </w:rPr>
        <w:t>Resposta</w:t>
      </w:r>
      <w:r w:rsidRPr="00FA6F2E">
        <w:rPr>
          <w:rFonts w:cs="Arial"/>
          <w:szCs w:val="22"/>
        </w:rPr>
        <w:t>:</w:t>
      </w:r>
      <w:r w:rsidR="007978D8" w:rsidRPr="00FA6F2E">
        <w:rPr>
          <w:rFonts w:cs="Arial"/>
          <w:szCs w:val="22"/>
        </w:rPr>
        <w:t xml:space="preserve"> </w:t>
      </w:r>
      <w:r w:rsidR="007978D8" w:rsidRPr="00F26AED">
        <w:rPr>
          <w:rFonts w:cs="Arial"/>
          <w:color w:val="002060"/>
          <w:szCs w:val="22"/>
        </w:rPr>
        <w:t xml:space="preserve">Dependerá </w:t>
      </w:r>
      <w:r w:rsidR="009A5EEA" w:rsidRPr="00F26AED">
        <w:rPr>
          <w:rFonts w:cs="Arial"/>
          <w:color w:val="002060"/>
          <w:szCs w:val="22"/>
        </w:rPr>
        <w:t>de inúmeros fatores, inclusive a</w:t>
      </w:r>
      <w:r w:rsidR="007978D8" w:rsidRPr="00F26AED">
        <w:rPr>
          <w:rFonts w:cs="Arial"/>
          <w:color w:val="002060"/>
          <w:szCs w:val="22"/>
        </w:rPr>
        <w:t xml:space="preserve"> complexidade dos recursos</w:t>
      </w:r>
      <w:r w:rsidR="009A5EEA" w:rsidRPr="00F26AED">
        <w:rPr>
          <w:rFonts w:cs="Arial"/>
          <w:color w:val="002060"/>
          <w:szCs w:val="22"/>
        </w:rPr>
        <w:t>,</w:t>
      </w:r>
      <w:r w:rsidR="007978D8" w:rsidRPr="00F26AED">
        <w:rPr>
          <w:rFonts w:cs="Arial"/>
          <w:color w:val="002060"/>
          <w:szCs w:val="22"/>
        </w:rPr>
        <w:t xml:space="preserve"> caso exista</w:t>
      </w:r>
      <w:r w:rsidR="009A5EEA" w:rsidRPr="00F26AED">
        <w:rPr>
          <w:rFonts w:cs="Arial"/>
          <w:color w:val="002060"/>
          <w:szCs w:val="22"/>
        </w:rPr>
        <w:t>, tempo de análise de nosso jurídico etc.</w:t>
      </w:r>
      <w:r w:rsidR="00FA6F2E" w:rsidRPr="00F26AED">
        <w:rPr>
          <w:rFonts w:cs="Arial"/>
          <w:color w:val="002060"/>
          <w:szCs w:val="22"/>
        </w:rPr>
        <w:t xml:space="preserve"> Informamos que temos interesse de que a licitação ocorra na maior celeridade possível.</w:t>
      </w:r>
    </w:p>
    <w:p w14:paraId="208D8517" w14:textId="77777777" w:rsidR="008B7B8F" w:rsidRDefault="008B7B8F" w:rsidP="008B7B8F">
      <w:pPr>
        <w:ind w:left="708" w:right="-1"/>
        <w:jc w:val="both"/>
        <w:rPr>
          <w:rFonts w:cs="Arial"/>
          <w:b/>
          <w:bCs/>
          <w:szCs w:val="22"/>
        </w:rPr>
      </w:pPr>
    </w:p>
    <w:p w14:paraId="3D2840CB" w14:textId="14732635" w:rsidR="00B51987" w:rsidRDefault="00B51987" w:rsidP="008B7B8F">
      <w:pPr>
        <w:ind w:left="708" w:right="-1"/>
        <w:jc w:val="both"/>
        <w:rPr>
          <w:rFonts w:cs="Arial"/>
          <w:b/>
          <w:bCs/>
          <w:szCs w:val="22"/>
        </w:rPr>
      </w:pPr>
      <w:r w:rsidRPr="00B51987">
        <w:rPr>
          <w:rFonts w:cs="Arial"/>
          <w:b/>
          <w:bCs/>
          <w:szCs w:val="22"/>
        </w:rPr>
        <w:t>Lista de esclarecimento – Documento de Minuta Contratual:</w:t>
      </w:r>
    </w:p>
    <w:p w14:paraId="1C8007EA" w14:textId="77777777" w:rsidR="008B7B8F" w:rsidRPr="00B51987" w:rsidRDefault="008B7B8F" w:rsidP="008B7B8F">
      <w:pPr>
        <w:ind w:left="708" w:right="-1"/>
        <w:jc w:val="both"/>
        <w:rPr>
          <w:rFonts w:cs="Arial"/>
          <w:b/>
          <w:bCs/>
          <w:szCs w:val="22"/>
        </w:rPr>
      </w:pPr>
    </w:p>
    <w:p w14:paraId="5F055EEB" w14:textId="11C7152D" w:rsidR="00B51987" w:rsidRPr="00B51987" w:rsidRDefault="00DF1EAF" w:rsidP="008B7B8F">
      <w:pPr>
        <w:numPr>
          <w:ilvl w:val="0"/>
          <w:numId w:val="12"/>
        </w:numPr>
        <w:ind w:right="-1"/>
        <w:jc w:val="both"/>
        <w:rPr>
          <w:rFonts w:cs="Arial"/>
          <w:szCs w:val="22"/>
        </w:rPr>
      </w:pPr>
      <w:r w:rsidRPr="00A531FD">
        <w:rPr>
          <w:rFonts w:cs="Arial"/>
          <w:b/>
          <w:bCs/>
          <w:szCs w:val="22"/>
        </w:rPr>
        <w:t>Pergunta:</w:t>
      </w:r>
      <w:r w:rsidR="00B51987" w:rsidRPr="00B51987">
        <w:rPr>
          <w:rFonts w:cs="Arial"/>
          <w:szCs w:val="22"/>
        </w:rPr>
        <w:t> </w:t>
      </w:r>
      <w:r w:rsidR="00936E3B">
        <w:rPr>
          <w:rFonts w:cs="Arial"/>
          <w:szCs w:val="22"/>
        </w:rPr>
        <w:t xml:space="preserve"> </w:t>
      </w:r>
      <w:r w:rsidR="00B51987" w:rsidRPr="00B51987">
        <w:rPr>
          <w:rFonts w:cs="Arial"/>
          <w:szCs w:val="22"/>
        </w:rPr>
        <w:t>Cláusula 1.1. – Considerando que as propostas dos proponentes são vinculativas, tanto ao proponente quanto à Contratante, solicitamos que está seja incluída como Anexo I ao Contrato de Empreitada. Seria possível incluir a proposta desta forma?</w:t>
      </w:r>
      <w:r w:rsidR="004B073E">
        <w:rPr>
          <w:rFonts w:cs="Arial"/>
          <w:szCs w:val="22"/>
        </w:rPr>
        <w:t xml:space="preserve"> </w:t>
      </w:r>
    </w:p>
    <w:p w14:paraId="72329285" w14:textId="74ACEB49" w:rsidR="008B7B8F" w:rsidRDefault="00936E3B" w:rsidP="008B7B8F">
      <w:pPr>
        <w:ind w:left="720" w:right="-1"/>
        <w:jc w:val="both"/>
        <w:rPr>
          <w:rFonts w:cs="Arial"/>
          <w:color w:val="002060"/>
          <w:szCs w:val="22"/>
        </w:rPr>
      </w:pPr>
      <w:r w:rsidRPr="00B51987">
        <w:rPr>
          <w:rFonts w:cs="Arial"/>
          <w:b/>
          <w:bCs/>
          <w:color w:val="002060"/>
          <w:szCs w:val="22"/>
        </w:rPr>
        <w:t>Resposta:</w:t>
      </w:r>
      <w:r w:rsidR="004B073E" w:rsidRPr="004B073E">
        <w:rPr>
          <w:rFonts w:cs="Arial"/>
          <w:szCs w:val="22"/>
        </w:rPr>
        <w:t xml:space="preserve"> </w:t>
      </w:r>
      <w:r w:rsidR="004B073E" w:rsidRPr="00F26AED">
        <w:rPr>
          <w:rFonts w:cs="Arial"/>
          <w:color w:val="002060"/>
          <w:szCs w:val="22"/>
        </w:rPr>
        <w:t>Solicitação não acatada</w:t>
      </w:r>
      <w:r w:rsidR="001B1D6E" w:rsidRPr="00F26AED">
        <w:rPr>
          <w:rFonts w:cs="Arial"/>
          <w:color w:val="002060"/>
          <w:szCs w:val="22"/>
        </w:rPr>
        <w:t xml:space="preserve">. A proposta </w:t>
      </w:r>
      <w:r w:rsidR="005A63CD" w:rsidRPr="00F26AED">
        <w:rPr>
          <w:rFonts w:cs="Arial"/>
          <w:color w:val="002060"/>
          <w:szCs w:val="22"/>
        </w:rPr>
        <w:t xml:space="preserve">já se encontra como um anexo </w:t>
      </w:r>
      <w:r w:rsidR="0015505D" w:rsidRPr="00F26AED">
        <w:rPr>
          <w:rFonts w:cs="Arial"/>
          <w:color w:val="002060"/>
          <w:szCs w:val="22"/>
        </w:rPr>
        <w:t>do contrato</w:t>
      </w:r>
      <w:r w:rsidR="009A3F78" w:rsidRPr="00F26AED">
        <w:rPr>
          <w:rFonts w:cs="Arial"/>
          <w:color w:val="002060"/>
          <w:szCs w:val="22"/>
        </w:rPr>
        <w:t xml:space="preserve"> </w:t>
      </w:r>
      <w:r w:rsidR="008F0B92" w:rsidRPr="00F26AED">
        <w:rPr>
          <w:rFonts w:cs="Arial"/>
          <w:color w:val="002060"/>
          <w:szCs w:val="22"/>
        </w:rPr>
        <w:t>na forma do</w:t>
      </w:r>
      <w:r w:rsidR="009A3F78" w:rsidRPr="00F26AED">
        <w:rPr>
          <w:rFonts w:cs="Arial"/>
          <w:color w:val="002060"/>
          <w:szCs w:val="22"/>
        </w:rPr>
        <w:t xml:space="preserve"> Anexo XIII.</w:t>
      </w:r>
    </w:p>
    <w:p w14:paraId="18BE94FA" w14:textId="77777777" w:rsidR="008B7B8F" w:rsidRDefault="008B7B8F" w:rsidP="008B7B8F">
      <w:pPr>
        <w:ind w:left="720" w:right="-1"/>
        <w:jc w:val="both"/>
        <w:rPr>
          <w:rFonts w:cs="Arial"/>
          <w:color w:val="002060"/>
          <w:szCs w:val="22"/>
        </w:rPr>
      </w:pPr>
    </w:p>
    <w:p w14:paraId="51D3429B" w14:textId="54A04C75" w:rsidR="00B51987" w:rsidRPr="00B51987" w:rsidRDefault="00DF1EAF" w:rsidP="008B7B8F">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1.1. – Anexo II – Considerando que os proponentes podem identificar alterações às especificações técnicas, decorrente da própria licitação, seria possível incluirmos um anexo denominado “Desvios às Especificações Técnicas”?</w:t>
      </w:r>
    </w:p>
    <w:p w14:paraId="30AF24ED" w14:textId="75BFB8C7" w:rsidR="00B51987" w:rsidRDefault="00B51987" w:rsidP="008B7B8F">
      <w:pPr>
        <w:tabs>
          <w:tab w:val="left" w:pos="708"/>
          <w:tab w:val="left" w:pos="1416"/>
          <w:tab w:val="left" w:pos="2124"/>
          <w:tab w:val="left" w:pos="2832"/>
          <w:tab w:val="left" w:pos="3540"/>
          <w:tab w:val="left" w:pos="4248"/>
          <w:tab w:val="center" w:pos="4891"/>
        </w:tabs>
        <w:ind w:left="426" w:right="-1"/>
        <w:jc w:val="both"/>
        <w:rPr>
          <w:rFonts w:cs="Arial"/>
          <w:color w:val="002060"/>
          <w:szCs w:val="22"/>
        </w:rPr>
      </w:pPr>
      <w:r w:rsidRPr="00B51987">
        <w:rPr>
          <w:rFonts w:cs="Arial"/>
          <w:szCs w:val="22"/>
        </w:rPr>
        <w:t> </w:t>
      </w:r>
      <w:r w:rsidR="00494184">
        <w:rPr>
          <w:rFonts w:cs="Arial"/>
          <w:szCs w:val="22"/>
        </w:rPr>
        <w:tab/>
      </w:r>
      <w:r w:rsidR="00494184" w:rsidRPr="00441DAF">
        <w:rPr>
          <w:rFonts w:cs="Arial"/>
          <w:b/>
          <w:bCs/>
          <w:color w:val="002060"/>
          <w:szCs w:val="22"/>
        </w:rPr>
        <w:t>Resposta:</w:t>
      </w:r>
      <w:r w:rsidR="00BF3BD7">
        <w:rPr>
          <w:rFonts w:cs="Arial"/>
          <w:b/>
          <w:bCs/>
          <w:color w:val="002060"/>
          <w:szCs w:val="22"/>
        </w:rPr>
        <w:t xml:space="preserve"> </w:t>
      </w:r>
      <w:r w:rsidR="0027076E" w:rsidRPr="00F26AED">
        <w:rPr>
          <w:rFonts w:cs="Arial"/>
          <w:color w:val="002060"/>
          <w:szCs w:val="22"/>
        </w:rPr>
        <w:t>Solicitação não acatada.</w:t>
      </w:r>
      <w:r w:rsidR="008B7B8F">
        <w:rPr>
          <w:rFonts w:cs="Arial"/>
          <w:color w:val="002060"/>
          <w:szCs w:val="22"/>
        </w:rPr>
        <w:tab/>
      </w:r>
      <w:r w:rsidR="008B7B8F">
        <w:rPr>
          <w:rFonts w:cs="Arial"/>
          <w:color w:val="002060"/>
          <w:szCs w:val="22"/>
        </w:rPr>
        <w:tab/>
      </w:r>
    </w:p>
    <w:p w14:paraId="1A0609A6" w14:textId="77777777" w:rsidR="008B7B8F" w:rsidRDefault="008B7B8F" w:rsidP="008B7B8F">
      <w:pPr>
        <w:tabs>
          <w:tab w:val="left" w:pos="708"/>
          <w:tab w:val="left" w:pos="1416"/>
          <w:tab w:val="left" w:pos="2124"/>
          <w:tab w:val="left" w:pos="2832"/>
          <w:tab w:val="left" w:pos="3540"/>
          <w:tab w:val="left" w:pos="4248"/>
          <w:tab w:val="center" w:pos="4891"/>
        </w:tabs>
        <w:ind w:left="426" w:right="-1"/>
        <w:jc w:val="both"/>
        <w:rPr>
          <w:rFonts w:cs="Arial"/>
          <w:color w:val="002060"/>
          <w:szCs w:val="22"/>
        </w:rPr>
      </w:pPr>
    </w:p>
    <w:p w14:paraId="4A287229" w14:textId="5872A930" w:rsidR="00B51987" w:rsidRPr="00B51987" w:rsidRDefault="00DF1EAF" w:rsidP="008B7B8F">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2.1. - Definição de ‘Aceitação’ – Considerando que o fornecimento terá como documento “final” o projeto executivo, que deverá, por si, refletir as condições do projeto básico ou das especificações técnicas, naquilo que possível, consideramos que não é razoável vincular a aceitação do fornecimento às especificações Técnicas e ao projeto básico, mas sim ao projeto executivo. Nosso entendimento está correto?</w:t>
      </w:r>
    </w:p>
    <w:p w14:paraId="4DF547A8" w14:textId="26383469" w:rsidR="00C86EFC" w:rsidRDefault="00B51987" w:rsidP="008B7B8F">
      <w:pPr>
        <w:ind w:left="426" w:right="-1"/>
        <w:jc w:val="both"/>
        <w:rPr>
          <w:rFonts w:cs="Arial"/>
          <w:color w:val="002060"/>
          <w:szCs w:val="22"/>
        </w:rPr>
      </w:pPr>
      <w:r w:rsidRPr="00B51987">
        <w:rPr>
          <w:rFonts w:cs="Arial"/>
          <w:szCs w:val="22"/>
        </w:rPr>
        <w:t> </w:t>
      </w:r>
      <w:r w:rsidR="00C86EFC" w:rsidRPr="00B51987">
        <w:rPr>
          <w:rFonts w:cs="Arial"/>
          <w:szCs w:val="22"/>
        </w:rPr>
        <w:t> </w:t>
      </w:r>
      <w:r w:rsidR="00C86EFC">
        <w:rPr>
          <w:rFonts w:cs="Arial"/>
          <w:szCs w:val="22"/>
        </w:rPr>
        <w:tab/>
      </w:r>
      <w:r w:rsidR="00C86EFC" w:rsidRPr="00B51987">
        <w:rPr>
          <w:rFonts w:cs="Arial"/>
          <w:b/>
          <w:bCs/>
          <w:color w:val="002060"/>
          <w:szCs w:val="22"/>
        </w:rPr>
        <w:t>Resposta:</w:t>
      </w:r>
      <w:r w:rsidR="002F6628">
        <w:rPr>
          <w:rFonts w:cs="Arial"/>
          <w:b/>
          <w:bCs/>
          <w:color w:val="002060"/>
          <w:szCs w:val="22"/>
        </w:rPr>
        <w:t xml:space="preserve"> </w:t>
      </w:r>
      <w:r w:rsidR="002F6628" w:rsidRPr="00F26AED">
        <w:rPr>
          <w:rFonts w:cs="Arial"/>
          <w:color w:val="002060"/>
          <w:szCs w:val="22"/>
        </w:rPr>
        <w:t>Entendimento incorreto, prevalece a definição do contrato.</w:t>
      </w:r>
    </w:p>
    <w:p w14:paraId="31CC1383" w14:textId="77777777" w:rsidR="008B7B8F" w:rsidRPr="00F26AED" w:rsidRDefault="008B7B8F" w:rsidP="008B7B8F">
      <w:pPr>
        <w:tabs>
          <w:tab w:val="left" w:pos="708"/>
          <w:tab w:val="left" w:pos="1416"/>
          <w:tab w:val="left" w:pos="2124"/>
          <w:tab w:val="left" w:pos="2832"/>
          <w:tab w:val="left" w:pos="3540"/>
          <w:tab w:val="left" w:pos="4248"/>
          <w:tab w:val="center" w:pos="4891"/>
        </w:tabs>
        <w:ind w:left="426" w:right="-1"/>
        <w:jc w:val="both"/>
        <w:rPr>
          <w:rFonts w:cs="Arial"/>
          <w:szCs w:val="22"/>
        </w:rPr>
      </w:pPr>
    </w:p>
    <w:p w14:paraId="68976FFB" w14:textId="41D17479" w:rsidR="00B51987" w:rsidRPr="00B51987" w:rsidRDefault="00DF1EAF" w:rsidP="008B7B8F">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2.1. - Definição de ‘Boas Práticas de Engenharia’ – Solicitamos a exclusão desta definição, haja vista que, no Brasil, obras devem atender as previsões das Normativas Técnicas aplicáveis, sendo tal definição algo subjetivo, sem previsão adequada.</w:t>
      </w:r>
    </w:p>
    <w:p w14:paraId="63E3D812" w14:textId="77777777" w:rsidR="00DF1A5B" w:rsidRPr="008B7B8F" w:rsidRDefault="00B51987" w:rsidP="008B7B8F">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DF1A5B">
        <w:rPr>
          <w:rFonts w:cs="Arial"/>
          <w:b/>
          <w:bCs/>
          <w:color w:val="002060"/>
          <w:szCs w:val="22"/>
        </w:rPr>
        <w:t xml:space="preserve"> </w:t>
      </w:r>
      <w:r w:rsidR="00DF1A5B" w:rsidRPr="008B7B8F">
        <w:rPr>
          <w:rFonts w:cs="Arial"/>
          <w:color w:val="002060"/>
          <w:szCs w:val="22"/>
        </w:rPr>
        <w:t>Solicitação não acatada.</w:t>
      </w:r>
    </w:p>
    <w:p w14:paraId="77FF9ECC" w14:textId="77777777" w:rsidR="00F51EBC" w:rsidRPr="00B51987" w:rsidRDefault="00F51EBC" w:rsidP="008B7B8F">
      <w:pPr>
        <w:tabs>
          <w:tab w:val="left" w:pos="708"/>
          <w:tab w:val="left" w:pos="1416"/>
          <w:tab w:val="left" w:pos="2124"/>
          <w:tab w:val="left" w:pos="2832"/>
          <w:tab w:val="left" w:pos="3540"/>
          <w:tab w:val="left" w:pos="4248"/>
          <w:tab w:val="center" w:pos="4891"/>
        </w:tabs>
        <w:ind w:left="426" w:right="-1"/>
        <w:jc w:val="both"/>
        <w:rPr>
          <w:rFonts w:cs="Arial"/>
          <w:szCs w:val="22"/>
        </w:rPr>
      </w:pPr>
    </w:p>
    <w:p w14:paraId="3B1369BE" w14:textId="1B6E1E3A" w:rsidR="00B51987" w:rsidRPr="0087795B" w:rsidRDefault="00DF1EAF" w:rsidP="00057984">
      <w:pPr>
        <w:numPr>
          <w:ilvl w:val="0"/>
          <w:numId w:val="12"/>
        </w:numPr>
        <w:ind w:right="-1"/>
        <w:jc w:val="both"/>
        <w:rPr>
          <w:rFonts w:cs="Arial"/>
          <w:szCs w:val="22"/>
        </w:rPr>
      </w:pPr>
      <w:r w:rsidRPr="0087795B">
        <w:rPr>
          <w:rFonts w:cs="Arial"/>
          <w:b/>
          <w:bCs/>
          <w:szCs w:val="22"/>
        </w:rPr>
        <w:t>Pergunta:</w:t>
      </w:r>
      <w:r w:rsidRPr="0087795B">
        <w:rPr>
          <w:rFonts w:cs="Arial"/>
          <w:szCs w:val="22"/>
        </w:rPr>
        <w:t xml:space="preserve">  </w:t>
      </w:r>
      <w:r w:rsidR="00B51987" w:rsidRPr="0087795B">
        <w:rPr>
          <w:rFonts w:cs="Arial"/>
          <w:szCs w:val="22"/>
        </w:rPr>
        <w:t>Cláusula 2.1. - Definição de ‘Canteiro de Obras’ – Entendemos que a Contratada não deve absorver a obrigação de fornecer canteiro de obra a engenharia do Proprietário. Tal obrigação pode ser excluída do Contrato?</w:t>
      </w:r>
    </w:p>
    <w:p w14:paraId="0F4D3490" w14:textId="042AAD62" w:rsidR="0087795B" w:rsidRDefault="00494184" w:rsidP="00057984">
      <w:pPr>
        <w:ind w:left="720"/>
        <w:jc w:val="both"/>
        <w:rPr>
          <w:rFonts w:cs="Arial"/>
          <w:color w:val="002060"/>
          <w:szCs w:val="22"/>
        </w:rPr>
      </w:pPr>
      <w:r w:rsidRPr="00B51987">
        <w:rPr>
          <w:rFonts w:cs="Arial"/>
          <w:b/>
          <w:bCs/>
          <w:color w:val="002060"/>
          <w:szCs w:val="22"/>
        </w:rPr>
        <w:t>Resposta:</w:t>
      </w:r>
      <w:r w:rsidR="0022711D">
        <w:rPr>
          <w:rFonts w:cs="Arial"/>
          <w:b/>
          <w:bCs/>
          <w:color w:val="002060"/>
          <w:szCs w:val="22"/>
        </w:rPr>
        <w:t xml:space="preserve"> </w:t>
      </w:r>
      <w:r w:rsidR="0087795B" w:rsidRPr="008B7B8F">
        <w:rPr>
          <w:rFonts w:cs="Arial"/>
          <w:color w:val="002060"/>
          <w:szCs w:val="22"/>
        </w:rPr>
        <w:t>A contratada deverá possuir a estrutura do canteiro de obras, que deverá ser compartilhada com a equipe de engenharia do proprietário quando estiver presente na obra.</w:t>
      </w:r>
      <w:r w:rsidR="008B7B8F">
        <w:rPr>
          <w:rFonts w:cs="Arial"/>
          <w:color w:val="002060"/>
          <w:szCs w:val="22"/>
        </w:rPr>
        <w:t xml:space="preserve"> </w:t>
      </w:r>
      <w:r w:rsidR="0087795B" w:rsidRPr="008B7B8F">
        <w:rPr>
          <w:rFonts w:cs="Arial"/>
          <w:color w:val="002060"/>
          <w:szCs w:val="22"/>
        </w:rPr>
        <w:t>Não há necessidade de construção de estrutura específica para uso exclusivo da equipe de engenharia do proprietário.</w:t>
      </w:r>
    </w:p>
    <w:p w14:paraId="44A33387" w14:textId="77777777" w:rsidR="008B7B8F" w:rsidRPr="008B7B8F" w:rsidRDefault="008B7B8F" w:rsidP="008B7B8F">
      <w:pPr>
        <w:ind w:left="720" w:firstLine="48"/>
        <w:jc w:val="both"/>
        <w:rPr>
          <w:rFonts w:cs="Arial"/>
          <w:color w:val="002060"/>
          <w:szCs w:val="22"/>
        </w:rPr>
      </w:pPr>
    </w:p>
    <w:p w14:paraId="7531B8BA" w14:textId="77777777" w:rsidR="00057984" w:rsidRDefault="00DF1EAF" w:rsidP="00057984">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 xml:space="preserve">Cláusula 2.1. - Definição de ‘CAP’ – Considerando que o início da operação assistida será </w:t>
      </w:r>
      <w:r w:rsidR="00057984" w:rsidRPr="00B51987">
        <w:rPr>
          <w:rFonts w:cs="Arial"/>
          <w:szCs w:val="22"/>
        </w:rPr>
        <w:t>definido</w:t>
      </w:r>
      <w:r w:rsidR="00B51987" w:rsidRPr="00B51987">
        <w:rPr>
          <w:rFonts w:cs="Arial"/>
          <w:szCs w:val="22"/>
        </w:rPr>
        <w:t xml:space="preserve"> a critério da Contratante, solicitamos que a data de emissão do CAP seja alterada para fim do comissionamento dos equipamentos, de forma que estaria vinculado, especificamente, ao cumprimento das obrigações da Contratada.</w:t>
      </w:r>
    </w:p>
    <w:p w14:paraId="33999CDD" w14:textId="2E14F618" w:rsidR="00B51987" w:rsidRDefault="00494184" w:rsidP="00057984">
      <w:pPr>
        <w:ind w:left="720" w:right="-1"/>
        <w:jc w:val="both"/>
        <w:rPr>
          <w:rFonts w:cs="Arial"/>
          <w:color w:val="002060"/>
          <w:szCs w:val="22"/>
        </w:rPr>
      </w:pPr>
      <w:r w:rsidRPr="00057984">
        <w:rPr>
          <w:rFonts w:cs="Arial"/>
          <w:b/>
          <w:bCs/>
          <w:color w:val="002060"/>
          <w:szCs w:val="22"/>
        </w:rPr>
        <w:t>Resposta:</w:t>
      </w:r>
      <w:r w:rsidR="00C7396F" w:rsidRPr="00057984">
        <w:rPr>
          <w:rFonts w:cs="Arial"/>
          <w:b/>
          <w:bCs/>
          <w:color w:val="002060"/>
          <w:szCs w:val="22"/>
        </w:rPr>
        <w:t xml:space="preserve"> </w:t>
      </w:r>
      <w:r w:rsidR="00C7396F" w:rsidRPr="00057984">
        <w:rPr>
          <w:rFonts w:cs="Arial"/>
          <w:color w:val="002060"/>
          <w:szCs w:val="22"/>
        </w:rPr>
        <w:t>Solicitação não acatada.</w:t>
      </w:r>
    </w:p>
    <w:p w14:paraId="0B2456ED" w14:textId="77777777" w:rsidR="00057984" w:rsidRPr="00057984" w:rsidRDefault="00057984" w:rsidP="00057984">
      <w:pPr>
        <w:ind w:left="720" w:right="-1"/>
        <w:jc w:val="both"/>
        <w:rPr>
          <w:rFonts w:cs="Arial"/>
          <w:szCs w:val="22"/>
        </w:rPr>
      </w:pPr>
    </w:p>
    <w:p w14:paraId="27239DC2" w14:textId="56327057" w:rsidR="00B51987" w:rsidRPr="00B51987" w:rsidRDefault="00DF1EAF" w:rsidP="00057984">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 xml:space="preserve">Cláusula 3.1. – Definição de Objeto – entendemos que o objeto deverá ser definido conforme </w:t>
      </w:r>
      <w:r w:rsidR="00B51987" w:rsidRPr="00B51987">
        <w:rPr>
          <w:rFonts w:cs="Arial"/>
          <w:i/>
          <w:iCs/>
          <w:szCs w:val="22"/>
        </w:rPr>
        <w:t>ajuste da proposta e do Edital</w:t>
      </w:r>
      <w:r w:rsidR="00B51987" w:rsidRPr="00B51987">
        <w:rPr>
          <w:rFonts w:cs="Arial"/>
          <w:szCs w:val="22"/>
        </w:rPr>
        <w:t>. De forma que caso não tenha sido cotada em proposta a execução de algumas das atividades previstas na Cláusula 3.1., essa será considerada como não aplicável. Nosso entendimento está correto?</w:t>
      </w:r>
    </w:p>
    <w:p w14:paraId="0323D31B" w14:textId="77777777" w:rsidR="00057984" w:rsidRDefault="00B51987" w:rsidP="00057984">
      <w:pPr>
        <w:tabs>
          <w:tab w:val="left" w:pos="708"/>
          <w:tab w:val="left" w:pos="1416"/>
          <w:tab w:val="left" w:pos="2124"/>
          <w:tab w:val="left" w:pos="2832"/>
          <w:tab w:val="left" w:pos="3540"/>
          <w:tab w:val="left" w:pos="4248"/>
          <w:tab w:val="center" w:pos="4891"/>
        </w:tabs>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526E06">
        <w:rPr>
          <w:rFonts w:cs="Arial"/>
          <w:b/>
          <w:bCs/>
          <w:color w:val="002060"/>
          <w:szCs w:val="22"/>
        </w:rPr>
        <w:t xml:space="preserve"> </w:t>
      </w:r>
      <w:r w:rsidR="00526E06" w:rsidRPr="00057984">
        <w:rPr>
          <w:rFonts w:cs="Arial"/>
          <w:color w:val="002060"/>
          <w:szCs w:val="22"/>
        </w:rPr>
        <w:t>Entendimento incorreto.</w:t>
      </w:r>
      <w:r w:rsidR="00057984">
        <w:rPr>
          <w:rFonts w:cs="Arial"/>
          <w:color w:val="002060"/>
          <w:szCs w:val="22"/>
        </w:rPr>
        <w:tab/>
      </w:r>
    </w:p>
    <w:p w14:paraId="1C67DC4B" w14:textId="6B8908CF" w:rsidR="00B51987" w:rsidRPr="00B51987" w:rsidRDefault="00057984" w:rsidP="00057984">
      <w:pPr>
        <w:tabs>
          <w:tab w:val="left" w:pos="708"/>
          <w:tab w:val="left" w:pos="1416"/>
          <w:tab w:val="left" w:pos="2124"/>
          <w:tab w:val="left" w:pos="2832"/>
          <w:tab w:val="left" w:pos="3540"/>
          <w:tab w:val="left" w:pos="4248"/>
          <w:tab w:val="center" w:pos="4891"/>
        </w:tabs>
        <w:ind w:left="426" w:right="-1"/>
        <w:jc w:val="both"/>
        <w:rPr>
          <w:rFonts w:cs="Arial"/>
          <w:szCs w:val="22"/>
        </w:rPr>
      </w:pPr>
      <w:r>
        <w:rPr>
          <w:rFonts w:cs="Arial"/>
          <w:color w:val="002060"/>
          <w:szCs w:val="22"/>
        </w:rPr>
        <w:tab/>
      </w:r>
    </w:p>
    <w:p w14:paraId="577AE14B" w14:textId="680CA653" w:rsidR="00B51987" w:rsidRPr="00B51987" w:rsidRDefault="00DF1EAF" w:rsidP="001370F6">
      <w:pPr>
        <w:numPr>
          <w:ilvl w:val="0"/>
          <w:numId w:val="12"/>
        </w:numPr>
        <w:spacing w:before="120" w:after="120"/>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3.3. – Entendemos que deve ser excluída à referência às Boas Práticas de Engenharia, conforme comentário do item acima.</w:t>
      </w:r>
    </w:p>
    <w:p w14:paraId="2021CEFE" w14:textId="10A8B357" w:rsidR="00B51987" w:rsidRPr="00B51987" w:rsidRDefault="00B51987" w:rsidP="00B51987">
      <w:pPr>
        <w:spacing w:before="120" w:after="120"/>
        <w:ind w:left="426" w:right="-1"/>
        <w:jc w:val="both"/>
        <w:rPr>
          <w:rFonts w:cs="Arial"/>
          <w:szCs w:val="22"/>
        </w:rPr>
      </w:pPr>
      <w:r w:rsidRPr="00B51987">
        <w:rPr>
          <w:rFonts w:cs="Arial"/>
          <w:szCs w:val="22"/>
        </w:rPr>
        <w:lastRenderedPageBreak/>
        <w:t> </w:t>
      </w:r>
      <w:r w:rsidR="00494184">
        <w:rPr>
          <w:rFonts w:cs="Arial"/>
          <w:szCs w:val="22"/>
        </w:rPr>
        <w:tab/>
      </w:r>
      <w:r w:rsidR="00494184" w:rsidRPr="00B51987">
        <w:rPr>
          <w:rFonts w:cs="Arial"/>
          <w:b/>
          <w:bCs/>
          <w:color w:val="002060"/>
          <w:szCs w:val="22"/>
        </w:rPr>
        <w:t>Resposta:</w:t>
      </w:r>
      <w:r w:rsidR="00020D30">
        <w:rPr>
          <w:rFonts w:cs="Arial"/>
          <w:b/>
          <w:bCs/>
          <w:color w:val="002060"/>
          <w:szCs w:val="22"/>
        </w:rPr>
        <w:t xml:space="preserve"> </w:t>
      </w:r>
      <w:r w:rsidR="00020D30" w:rsidRPr="00057984">
        <w:rPr>
          <w:rFonts w:cs="Arial"/>
          <w:color w:val="002060"/>
          <w:szCs w:val="22"/>
        </w:rPr>
        <w:t>Solicitação não acatada.</w:t>
      </w:r>
    </w:p>
    <w:p w14:paraId="4C0EAA75" w14:textId="4855AD7F" w:rsidR="00B51987" w:rsidRPr="00B51987" w:rsidRDefault="00DF1EAF" w:rsidP="00057984">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5.3. – Considerando a disposição da cláusula indicada, caso ocorram atrasos na manifestação da Contratante quanto aos projetos da Contratada, o prazo da contratada será prorrogado pelo período em que perdurar o atraso. Nosso entendimento está correto?</w:t>
      </w:r>
    </w:p>
    <w:p w14:paraId="69AE2F94" w14:textId="3C13D95E" w:rsidR="00B51987" w:rsidRDefault="00B51987" w:rsidP="00057984">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670BED">
        <w:rPr>
          <w:rFonts w:cs="Arial"/>
          <w:b/>
          <w:bCs/>
          <w:color w:val="002060"/>
          <w:szCs w:val="22"/>
        </w:rPr>
        <w:t xml:space="preserve"> </w:t>
      </w:r>
      <w:r w:rsidR="00670BED" w:rsidRPr="00057984">
        <w:rPr>
          <w:rFonts w:cs="Arial"/>
          <w:color w:val="002060"/>
          <w:szCs w:val="22"/>
        </w:rPr>
        <w:t>Deverá ser avaliado caso a caso.</w:t>
      </w:r>
    </w:p>
    <w:p w14:paraId="45577A35" w14:textId="77777777" w:rsidR="00057984" w:rsidRPr="00057984" w:rsidRDefault="00057984" w:rsidP="00057984">
      <w:pPr>
        <w:ind w:left="426" w:right="-1"/>
        <w:jc w:val="both"/>
        <w:rPr>
          <w:rFonts w:cs="Arial"/>
          <w:szCs w:val="22"/>
        </w:rPr>
      </w:pPr>
    </w:p>
    <w:p w14:paraId="5A64423E" w14:textId="19EDB7D5" w:rsidR="00B51987" w:rsidRPr="00B51987" w:rsidRDefault="00DF1EAF" w:rsidP="00057984">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5.6. – Considerando que o Projeto Executivo será feito com base nos dados de entrada disponibilizados via edital pela Contratante, entendemos que eventuais custos decorrentes da implantação deverão ser de responsabilidade da Contratante, e não da Contratada. Nosso entendimento está correto?</w:t>
      </w:r>
    </w:p>
    <w:p w14:paraId="534E1991" w14:textId="66327237" w:rsidR="00B51987" w:rsidRDefault="00B51987" w:rsidP="00057984">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494184" w:rsidRPr="00057984">
        <w:rPr>
          <w:rFonts w:cs="Arial"/>
          <w:color w:val="002060"/>
          <w:szCs w:val="22"/>
        </w:rPr>
        <w:t>:</w:t>
      </w:r>
      <w:r w:rsidR="006B3102" w:rsidRPr="00057984">
        <w:rPr>
          <w:rFonts w:cs="Arial"/>
          <w:color w:val="002060"/>
          <w:szCs w:val="22"/>
        </w:rPr>
        <w:t xml:space="preserve"> Entendimento incorreto.</w:t>
      </w:r>
    </w:p>
    <w:p w14:paraId="1660FDCC" w14:textId="77777777" w:rsidR="00057984" w:rsidRPr="00057984" w:rsidRDefault="00057984" w:rsidP="00057984">
      <w:pPr>
        <w:ind w:left="426" w:right="-1"/>
        <w:jc w:val="both"/>
        <w:rPr>
          <w:rFonts w:cs="Arial"/>
          <w:szCs w:val="22"/>
        </w:rPr>
      </w:pPr>
    </w:p>
    <w:p w14:paraId="7637AFBB" w14:textId="4FB21FEC" w:rsidR="00B51987" w:rsidRPr="00B51987" w:rsidRDefault="00DF1EAF" w:rsidP="00057984">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 xml:space="preserve">Cláusula 6.2.1. – Considerando que a visita técnica se deu conforme autorizado pela Contratante e os demais dados obtidos para apresentação da proposta foram fornecidos pela CEMIG, entendemos que a CONTRATADA deve declarar pleno conhecimento </w:t>
      </w:r>
      <w:r w:rsidR="00B51987" w:rsidRPr="00B51987">
        <w:rPr>
          <w:rFonts w:cs="Arial"/>
          <w:i/>
          <w:iCs/>
          <w:szCs w:val="22"/>
        </w:rPr>
        <w:t>da natureza das condições informadas pela Contratante como prevalecentes no Local de Implantação</w:t>
      </w:r>
      <w:r w:rsidR="00B51987" w:rsidRPr="00B51987">
        <w:rPr>
          <w:rFonts w:cs="Arial"/>
          <w:szCs w:val="22"/>
        </w:rPr>
        <w:t>. Seria possível fazer essa alteração?</w:t>
      </w:r>
    </w:p>
    <w:p w14:paraId="515D93E4" w14:textId="48A20B77" w:rsidR="00B51987" w:rsidRDefault="00B51987" w:rsidP="00057984">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34038D">
        <w:rPr>
          <w:rFonts w:cs="Arial"/>
          <w:b/>
          <w:bCs/>
          <w:color w:val="002060"/>
          <w:szCs w:val="22"/>
        </w:rPr>
        <w:t xml:space="preserve"> </w:t>
      </w:r>
      <w:r w:rsidR="0034038D" w:rsidRPr="00057984">
        <w:rPr>
          <w:rFonts w:cs="Arial"/>
          <w:color w:val="002060"/>
          <w:szCs w:val="22"/>
        </w:rPr>
        <w:t>Solicitação não acatada.</w:t>
      </w:r>
    </w:p>
    <w:p w14:paraId="75417CFD" w14:textId="77777777" w:rsidR="00057984" w:rsidRPr="00057984" w:rsidRDefault="00057984" w:rsidP="00057984">
      <w:pPr>
        <w:ind w:left="426" w:right="-1"/>
        <w:jc w:val="both"/>
        <w:rPr>
          <w:rFonts w:cs="Arial"/>
          <w:szCs w:val="22"/>
        </w:rPr>
      </w:pPr>
    </w:p>
    <w:p w14:paraId="0DFF6E85" w14:textId="7F7F8DC0" w:rsidR="00B51987" w:rsidRPr="00B51987" w:rsidRDefault="00DF1EAF" w:rsidP="00057984">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6.3. – De igual forma ao item acima, solicitamos a exclusão do item 6.3. Seria possível essa exclusão?</w:t>
      </w:r>
    </w:p>
    <w:p w14:paraId="1B3F8BE2" w14:textId="293AA827" w:rsidR="00B51987" w:rsidRDefault="00B51987" w:rsidP="00057984">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C016F4">
        <w:rPr>
          <w:rFonts w:cs="Arial"/>
          <w:b/>
          <w:bCs/>
          <w:color w:val="002060"/>
          <w:szCs w:val="22"/>
        </w:rPr>
        <w:t xml:space="preserve"> </w:t>
      </w:r>
      <w:r w:rsidR="00C016F4" w:rsidRPr="00057984">
        <w:rPr>
          <w:rFonts w:cs="Arial"/>
          <w:color w:val="002060"/>
          <w:szCs w:val="22"/>
        </w:rPr>
        <w:t>Solicitação não acatada.</w:t>
      </w:r>
    </w:p>
    <w:p w14:paraId="764E5EC8" w14:textId="77777777" w:rsidR="00057984" w:rsidRPr="00057984" w:rsidRDefault="00057984" w:rsidP="00057984">
      <w:pPr>
        <w:ind w:left="426" w:right="-1"/>
        <w:jc w:val="both"/>
        <w:rPr>
          <w:rFonts w:cs="Arial"/>
          <w:b/>
          <w:bCs/>
          <w:szCs w:val="22"/>
        </w:rPr>
      </w:pPr>
    </w:p>
    <w:p w14:paraId="6FE60CFA" w14:textId="5B6E09F7" w:rsidR="00B51987" w:rsidRPr="00B51987" w:rsidRDefault="00DF1EAF" w:rsidP="00057984">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6.4. – Considerando que a Proponente não valida os dados indicados nos documentos, apenas os utiliza como premissa verdadeira, exata e suficiente, solicitamos a exclusão desta cláusula. Seria possível fazer está exclusão?</w:t>
      </w:r>
    </w:p>
    <w:p w14:paraId="678CD5A5" w14:textId="75148C5E" w:rsidR="00B51987" w:rsidRDefault="00B51987" w:rsidP="00057984">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92667A">
        <w:rPr>
          <w:rFonts w:cs="Arial"/>
          <w:b/>
          <w:bCs/>
          <w:color w:val="002060"/>
          <w:szCs w:val="22"/>
        </w:rPr>
        <w:t xml:space="preserve"> </w:t>
      </w:r>
      <w:r w:rsidR="0092667A" w:rsidRPr="00057984">
        <w:rPr>
          <w:rFonts w:cs="Arial"/>
          <w:color w:val="002060"/>
          <w:szCs w:val="22"/>
        </w:rPr>
        <w:t>Solicitação não acatada.</w:t>
      </w:r>
    </w:p>
    <w:p w14:paraId="3ABE78B9" w14:textId="77777777" w:rsidR="00057984" w:rsidRPr="00B51987" w:rsidRDefault="00057984" w:rsidP="00057984">
      <w:pPr>
        <w:ind w:left="426" w:right="-1"/>
        <w:jc w:val="both"/>
        <w:rPr>
          <w:rFonts w:cs="Arial"/>
          <w:szCs w:val="22"/>
        </w:rPr>
      </w:pPr>
    </w:p>
    <w:p w14:paraId="20ECFA7A" w14:textId="27813574" w:rsidR="00B51987" w:rsidRPr="00B51987" w:rsidRDefault="00DF1EAF" w:rsidP="00057984">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 xml:space="preserve">Cláusula 7.1.14. – Considerando que a emissão do CAP dependerá do critério da Contratante para início da operação e testes, solicitamos que a transferência de responsabilidade pela </w:t>
      </w:r>
      <w:r w:rsidR="00B51987" w:rsidRPr="00B51987">
        <w:rPr>
          <w:rFonts w:cs="Arial"/>
          <w:i/>
          <w:iCs/>
          <w:szCs w:val="22"/>
        </w:rPr>
        <w:t>proteção e custódia</w:t>
      </w:r>
      <w:r w:rsidR="00B51987" w:rsidRPr="00B51987">
        <w:rPr>
          <w:rFonts w:cs="Arial"/>
          <w:szCs w:val="22"/>
        </w:rPr>
        <w:t>, passe para a Contratante ao fim do comissionamento dos equipamentos e disponibilização para início da operação e testes. Seria possível fazermos essa alteração?</w:t>
      </w:r>
    </w:p>
    <w:p w14:paraId="3E51E480" w14:textId="24CBA64A" w:rsidR="00B51987" w:rsidRDefault="00B51987" w:rsidP="00057984">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92667A">
        <w:rPr>
          <w:rFonts w:cs="Arial"/>
          <w:b/>
          <w:bCs/>
          <w:color w:val="002060"/>
          <w:szCs w:val="22"/>
        </w:rPr>
        <w:t xml:space="preserve"> </w:t>
      </w:r>
      <w:r w:rsidR="0092667A" w:rsidRPr="00057984">
        <w:rPr>
          <w:rFonts w:cs="Arial"/>
          <w:color w:val="002060"/>
          <w:szCs w:val="22"/>
        </w:rPr>
        <w:t>Solicitação não acatada.</w:t>
      </w:r>
    </w:p>
    <w:p w14:paraId="55FFF9D4" w14:textId="77777777" w:rsidR="00057984" w:rsidRPr="00057984" w:rsidRDefault="00057984" w:rsidP="00057984">
      <w:pPr>
        <w:ind w:left="426" w:right="-1"/>
        <w:jc w:val="both"/>
        <w:rPr>
          <w:rFonts w:cs="Arial"/>
          <w:b/>
          <w:bCs/>
          <w:szCs w:val="22"/>
        </w:rPr>
      </w:pPr>
    </w:p>
    <w:p w14:paraId="66B7D598" w14:textId="22EC6C1F" w:rsidR="00B51987" w:rsidRPr="00B51987" w:rsidRDefault="00DF1EAF" w:rsidP="00057984">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7.1.27. – Considerando que a responsabilidade pelas obrigações de licenciamento ambientais será da Contratante, entendemos que a obrigação desta destinação deve ser da Contratante. Seria possível alterar este ponto?</w:t>
      </w:r>
    </w:p>
    <w:p w14:paraId="358A12EB" w14:textId="59AFB9B3" w:rsidR="00B51987" w:rsidRDefault="00B51987" w:rsidP="00057984">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065BC9">
        <w:rPr>
          <w:rFonts w:cs="Arial"/>
          <w:b/>
          <w:bCs/>
          <w:color w:val="002060"/>
          <w:szCs w:val="22"/>
        </w:rPr>
        <w:t xml:space="preserve"> </w:t>
      </w:r>
      <w:r w:rsidR="00065BC9" w:rsidRPr="00057984">
        <w:rPr>
          <w:rFonts w:cs="Arial"/>
          <w:color w:val="002060"/>
          <w:szCs w:val="22"/>
        </w:rPr>
        <w:t>Solicitação não acatada.</w:t>
      </w:r>
    </w:p>
    <w:p w14:paraId="236F518A" w14:textId="77777777" w:rsidR="00057984" w:rsidRPr="00057984" w:rsidRDefault="00057984" w:rsidP="00057984">
      <w:pPr>
        <w:ind w:left="426" w:right="-1"/>
        <w:jc w:val="both"/>
        <w:rPr>
          <w:rFonts w:cs="Arial"/>
          <w:szCs w:val="22"/>
        </w:rPr>
      </w:pPr>
    </w:p>
    <w:p w14:paraId="0D048E07" w14:textId="62FCB7F4" w:rsidR="00B51987" w:rsidRPr="00057984" w:rsidRDefault="00DF1EAF" w:rsidP="00057984">
      <w:pPr>
        <w:numPr>
          <w:ilvl w:val="0"/>
          <w:numId w:val="12"/>
        </w:numPr>
        <w:ind w:right="-1"/>
        <w:jc w:val="both"/>
        <w:rPr>
          <w:rFonts w:cs="Arial"/>
          <w:szCs w:val="22"/>
        </w:rPr>
      </w:pPr>
      <w:r w:rsidRPr="00057984">
        <w:rPr>
          <w:rFonts w:cs="Arial"/>
          <w:b/>
          <w:bCs/>
          <w:szCs w:val="22"/>
        </w:rPr>
        <w:t>Pergunta:</w:t>
      </w:r>
      <w:r w:rsidRPr="00057984">
        <w:rPr>
          <w:rFonts w:cs="Arial"/>
          <w:szCs w:val="22"/>
        </w:rPr>
        <w:t xml:space="preserve">  </w:t>
      </w:r>
      <w:r w:rsidR="00B51987" w:rsidRPr="00057984">
        <w:rPr>
          <w:rFonts w:cs="Arial"/>
          <w:szCs w:val="22"/>
        </w:rPr>
        <w:t>Cláusula 7.1.29 – Considerando que a interface com a concessionário de distribuição local bem como com demais terceiros será de responsabilidade da Contratante, entendemos que tal obrigação deverá ser movida para as obrigações da Contratante. Nosso entendimento está correto? Seria possível fazer está alteração?</w:t>
      </w:r>
    </w:p>
    <w:p w14:paraId="02C94F0E" w14:textId="350A7430" w:rsidR="00B51987" w:rsidRDefault="00B51987" w:rsidP="00057984">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AB7F16">
        <w:rPr>
          <w:rFonts w:cs="Arial"/>
          <w:b/>
          <w:bCs/>
          <w:color w:val="002060"/>
          <w:szCs w:val="22"/>
        </w:rPr>
        <w:t xml:space="preserve"> </w:t>
      </w:r>
      <w:r w:rsidR="00170462" w:rsidRPr="00170462">
        <w:rPr>
          <w:rFonts w:cs="Arial"/>
          <w:color w:val="002060"/>
          <w:szCs w:val="22"/>
        </w:rPr>
        <w:t>Não é possível atender à solicitação</w:t>
      </w:r>
      <w:r w:rsidR="00057984">
        <w:rPr>
          <w:rFonts w:cs="Arial"/>
          <w:color w:val="002060"/>
          <w:szCs w:val="22"/>
        </w:rPr>
        <w:t>.</w:t>
      </w:r>
    </w:p>
    <w:p w14:paraId="53E04835" w14:textId="77777777" w:rsidR="00057984" w:rsidRPr="00170462" w:rsidRDefault="00057984" w:rsidP="00057984">
      <w:pPr>
        <w:ind w:left="426" w:right="-1"/>
        <w:jc w:val="both"/>
        <w:rPr>
          <w:rFonts w:cs="Arial"/>
          <w:szCs w:val="22"/>
        </w:rPr>
      </w:pPr>
    </w:p>
    <w:p w14:paraId="7FEA7B83" w14:textId="1429EB8D" w:rsidR="00B51987" w:rsidRPr="00057984" w:rsidRDefault="00DF1EAF" w:rsidP="00057984">
      <w:pPr>
        <w:numPr>
          <w:ilvl w:val="0"/>
          <w:numId w:val="12"/>
        </w:numPr>
        <w:ind w:right="-1"/>
        <w:jc w:val="both"/>
        <w:rPr>
          <w:rFonts w:cs="Arial"/>
          <w:szCs w:val="22"/>
        </w:rPr>
      </w:pPr>
      <w:r w:rsidRPr="00057984">
        <w:rPr>
          <w:rFonts w:cs="Arial"/>
          <w:b/>
          <w:bCs/>
          <w:szCs w:val="22"/>
        </w:rPr>
        <w:t>Pergunta:</w:t>
      </w:r>
      <w:r w:rsidRPr="00057984">
        <w:rPr>
          <w:rFonts w:cs="Arial"/>
          <w:szCs w:val="22"/>
        </w:rPr>
        <w:t xml:space="preserve">  </w:t>
      </w:r>
      <w:r w:rsidR="00B51987" w:rsidRPr="00057984">
        <w:rPr>
          <w:rFonts w:cs="Arial"/>
          <w:szCs w:val="22"/>
        </w:rPr>
        <w:t>Cláusula 7.1.32. – Entendemos que as atividades relacionadas às obrigações ambientais serão da Contratante, razão pela qual entendemos que tal obrigação deverá ser movida para as obrigações da Contratante. Nosso entendimento está correto? Seria possível fazer está alteração?</w:t>
      </w:r>
    </w:p>
    <w:p w14:paraId="61914FF8" w14:textId="5E3EEA66" w:rsidR="00B51987" w:rsidRDefault="00B51987" w:rsidP="00057984">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170462" w:rsidRPr="00170462">
        <w:rPr>
          <w:rFonts w:cs="Arial"/>
          <w:color w:val="002060"/>
          <w:szCs w:val="22"/>
        </w:rPr>
        <w:t xml:space="preserve"> Não é possível atender à solicitação</w:t>
      </w:r>
      <w:r w:rsidR="00057984">
        <w:rPr>
          <w:rFonts w:cs="Arial"/>
          <w:color w:val="002060"/>
          <w:szCs w:val="22"/>
        </w:rPr>
        <w:t>.</w:t>
      </w:r>
    </w:p>
    <w:p w14:paraId="2DBA2767" w14:textId="77777777" w:rsidR="00057984" w:rsidRPr="00B51987" w:rsidRDefault="00057984" w:rsidP="00057984">
      <w:pPr>
        <w:ind w:left="426" w:right="-1"/>
        <w:jc w:val="both"/>
        <w:rPr>
          <w:rFonts w:cs="Arial"/>
          <w:szCs w:val="22"/>
        </w:rPr>
      </w:pPr>
    </w:p>
    <w:p w14:paraId="1EB5C5EC" w14:textId="69CD2F6D" w:rsidR="00B51987" w:rsidRPr="00057984" w:rsidRDefault="00DF1EAF" w:rsidP="001370F6">
      <w:pPr>
        <w:numPr>
          <w:ilvl w:val="0"/>
          <w:numId w:val="12"/>
        </w:numPr>
        <w:spacing w:before="120" w:after="120"/>
        <w:ind w:right="-1"/>
        <w:jc w:val="both"/>
        <w:rPr>
          <w:rFonts w:cs="Arial"/>
          <w:szCs w:val="22"/>
        </w:rPr>
      </w:pPr>
      <w:r w:rsidRPr="00057984">
        <w:rPr>
          <w:rFonts w:cs="Arial"/>
          <w:b/>
          <w:bCs/>
          <w:szCs w:val="22"/>
        </w:rPr>
        <w:t>Pergunta:</w:t>
      </w:r>
      <w:r w:rsidRPr="00057984">
        <w:rPr>
          <w:rFonts w:cs="Arial"/>
          <w:szCs w:val="22"/>
        </w:rPr>
        <w:t> </w:t>
      </w:r>
      <w:r w:rsidR="00B51987" w:rsidRPr="00057984">
        <w:rPr>
          <w:rFonts w:cs="Arial"/>
          <w:szCs w:val="22"/>
        </w:rPr>
        <w:t xml:space="preserve">Cláusula 7.1.32.1. - Entendemos que as atividades relacionadas às obrigações ambientais serão da Contratante, razão pela qual entendemos que tal </w:t>
      </w:r>
      <w:r w:rsidR="00B51987" w:rsidRPr="00057984">
        <w:rPr>
          <w:rFonts w:cs="Arial"/>
          <w:szCs w:val="22"/>
        </w:rPr>
        <w:lastRenderedPageBreak/>
        <w:t>obrigação deverá ser movida para as obrigações da Contratante. Nosso entendimento está correto? Seria possível fazer está alteração?</w:t>
      </w:r>
    </w:p>
    <w:p w14:paraId="3E76A6A2" w14:textId="3123D914" w:rsidR="00B51987" w:rsidRDefault="00B51987" w:rsidP="00057984">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170462" w:rsidRPr="00170462">
        <w:rPr>
          <w:rFonts w:cs="Arial"/>
          <w:color w:val="002060"/>
          <w:szCs w:val="22"/>
        </w:rPr>
        <w:t xml:space="preserve"> Não é possível atender à solicitação</w:t>
      </w:r>
      <w:r w:rsidR="00057984">
        <w:rPr>
          <w:rFonts w:cs="Arial"/>
          <w:color w:val="002060"/>
          <w:szCs w:val="22"/>
        </w:rPr>
        <w:t>.</w:t>
      </w:r>
    </w:p>
    <w:p w14:paraId="3C7FFDB3" w14:textId="77777777" w:rsidR="00057984" w:rsidRPr="00B51987" w:rsidRDefault="00057984" w:rsidP="00057984">
      <w:pPr>
        <w:ind w:left="426" w:right="-1"/>
        <w:jc w:val="both"/>
        <w:rPr>
          <w:rFonts w:cs="Arial"/>
          <w:szCs w:val="22"/>
        </w:rPr>
      </w:pPr>
    </w:p>
    <w:p w14:paraId="68E35BA8" w14:textId="1B320A98" w:rsidR="00B51987" w:rsidRPr="00B51987" w:rsidRDefault="00DF1EAF" w:rsidP="00057984">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7.1.36. – Considerando que algumas empresas que participam do processo licitatório, solicitamos que seja excluído o trecho “</w:t>
      </w:r>
      <w:r w:rsidR="00B51987" w:rsidRPr="00B51987">
        <w:rPr>
          <w:rFonts w:cs="Arial"/>
          <w:i/>
          <w:iCs/>
          <w:szCs w:val="22"/>
        </w:rPr>
        <w:t>solidariamente, nos termos da lei, com seus administradores e sócios”.</w:t>
      </w:r>
      <w:r w:rsidR="00B51987" w:rsidRPr="00B51987">
        <w:rPr>
          <w:rFonts w:cs="Arial"/>
          <w:szCs w:val="22"/>
        </w:rPr>
        <w:t> Seria possível essa exclusão, ou substituí-lo por apenas “nos termos da lei”?</w:t>
      </w:r>
    </w:p>
    <w:p w14:paraId="75402ED2" w14:textId="52CD55CA" w:rsidR="00B51987" w:rsidRDefault="00B51987" w:rsidP="00057984">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181C8E">
        <w:rPr>
          <w:rFonts w:cs="Arial"/>
          <w:b/>
          <w:bCs/>
          <w:color w:val="002060"/>
          <w:szCs w:val="22"/>
        </w:rPr>
        <w:t xml:space="preserve"> </w:t>
      </w:r>
      <w:r w:rsidR="00181C8E" w:rsidRPr="00057984">
        <w:rPr>
          <w:rFonts w:cs="Arial"/>
          <w:color w:val="002060"/>
          <w:szCs w:val="22"/>
        </w:rPr>
        <w:t>Solicitação não acatada.</w:t>
      </w:r>
    </w:p>
    <w:p w14:paraId="1A60FA1D" w14:textId="77777777" w:rsidR="00057984" w:rsidRPr="00B51987" w:rsidRDefault="00057984" w:rsidP="00057984">
      <w:pPr>
        <w:ind w:left="426" w:right="-1"/>
        <w:jc w:val="both"/>
        <w:rPr>
          <w:rFonts w:cs="Arial"/>
          <w:szCs w:val="22"/>
        </w:rPr>
      </w:pPr>
    </w:p>
    <w:p w14:paraId="3A51129E" w14:textId="7FA14A00" w:rsidR="00B51987" w:rsidRPr="00B51987" w:rsidRDefault="00DF1EAF" w:rsidP="00057984">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 xml:space="preserve">Cláusula 7.1.38. – Entendemos que a previsão está vinculada exclusivamente às “indenizações devidas e perdas e danos causados </w:t>
      </w:r>
      <w:r w:rsidR="00B51987" w:rsidRPr="00B51987">
        <w:rPr>
          <w:rFonts w:cs="Arial"/>
          <w:b/>
          <w:bCs/>
          <w:szCs w:val="22"/>
          <w:u w:val="single"/>
        </w:rPr>
        <w:t>a terceiros</w:t>
      </w:r>
      <w:r w:rsidR="00B51987" w:rsidRPr="00B51987">
        <w:rPr>
          <w:rFonts w:cs="Arial"/>
          <w:szCs w:val="22"/>
        </w:rPr>
        <w:t>”. Seria possível ajustar a cláusula considerando esta questão relacionada à responsabilidade por danos à terceiros?</w:t>
      </w:r>
    </w:p>
    <w:p w14:paraId="534419A1" w14:textId="587B08A1" w:rsidR="00B51987" w:rsidRDefault="00B51987" w:rsidP="00057984">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F5018D">
        <w:rPr>
          <w:rFonts w:cs="Arial"/>
          <w:b/>
          <w:bCs/>
          <w:color w:val="002060"/>
          <w:szCs w:val="22"/>
        </w:rPr>
        <w:t xml:space="preserve"> </w:t>
      </w:r>
      <w:r w:rsidR="00F5018D" w:rsidRPr="00057984">
        <w:rPr>
          <w:rFonts w:cs="Arial"/>
          <w:color w:val="002060"/>
          <w:szCs w:val="22"/>
        </w:rPr>
        <w:t>Solicitação não acatada.</w:t>
      </w:r>
    </w:p>
    <w:p w14:paraId="3BC91F06" w14:textId="77777777" w:rsidR="00057984" w:rsidRPr="00057984" w:rsidRDefault="00057984" w:rsidP="00057984">
      <w:pPr>
        <w:ind w:left="426" w:right="-1"/>
        <w:jc w:val="both"/>
        <w:rPr>
          <w:rFonts w:cs="Arial"/>
          <w:szCs w:val="22"/>
        </w:rPr>
      </w:pPr>
    </w:p>
    <w:p w14:paraId="76981458" w14:textId="69A0E74C" w:rsidR="00B51987" w:rsidRPr="00B51987" w:rsidRDefault="00DF1EAF" w:rsidP="001370F6">
      <w:pPr>
        <w:numPr>
          <w:ilvl w:val="0"/>
          <w:numId w:val="12"/>
        </w:numPr>
        <w:spacing w:before="120" w:after="120"/>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7.1.43. – Entendemos que a obtenção de incentivos ou benefícios considerará aquelas previstos em contrato. Nosso entendimento está correto?</w:t>
      </w:r>
    </w:p>
    <w:p w14:paraId="43517286" w14:textId="08CB77CF" w:rsidR="00B51987" w:rsidRDefault="00494184" w:rsidP="00057984">
      <w:pPr>
        <w:ind w:left="708" w:right="-1" w:firstLine="3"/>
        <w:jc w:val="both"/>
        <w:rPr>
          <w:rFonts w:cs="Arial"/>
          <w:color w:val="002060"/>
          <w:szCs w:val="22"/>
        </w:rPr>
      </w:pPr>
      <w:r w:rsidRPr="00B51987">
        <w:rPr>
          <w:rFonts w:cs="Arial"/>
          <w:b/>
          <w:bCs/>
          <w:color w:val="002060"/>
          <w:szCs w:val="22"/>
        </w:rPr>
        <w:t>Resposta:</w:t>
      </w:r>
      <w:r w:rsidR="00B50530">
        <w:rPr>
          <w:rFonts w:cs="Arial"/>
          <w:b/>
          <w:bCs/>
          <w:color w:val="002060"/>
          <w:szCs w:val="22"/>
        </w:rPr>
        <w:t xml:space="preserve"> </w:t>
      </w:r>
      <w:r w:rsidR="00B50530" w:rsidRPr="00057984">
        <w:rPr>
          <w:rFonts w:cs="Arial"/>
          <w:color w:val="002060"/>
          <w:szCs w:val="22"/>
        </w:rPr>
        <w:t xml:space="preserve">Devem ser considerados os benefícios e </w:t>
      </w:r>
      <w:r w:rsidR="00057984" w:rsidRPr="00057984">
        <w:rPr>
          <w:rFonts w:cs="Arial"/>
          <w:color w:val="002060"/>
          <w:szCs w:val="22"/>
        </w:rPr>
        <w:t>incentivos conforme</w:t>
      </w:r>
      <w:r w:rsidR="00B50530" w:rsidRPr="00057984">
        <w:rPr>
          <w:rFonts w:cs="Arial"/>
          <w:color w:val="002060"/>
          <w:szCs w:val="22"/>
        </w:rPr>
        <w:t xml:space="preserve"> legislação.</w:t>
      </w:r>
    </w:p>
    <w:p w14:paraId="23E9CD87" w14:textId="77777777" w:rsidR="00057984" w:rsidRPr="00B51987" w:rsidRDefault="00057984" w:rsidP="00057984">
      <w:pPr>
        <w:ind w:left="708" w:right="-1" w:firstLine="3"/>
        <w:jc w:val="both"/>
        <w:rPr>
          <w:rFonts w:cs="Arial"/>
          <w:szCs w:val="22"/>
        </w:rPr>
      </w:pPr>
    </w:p>
    <w:p w14:paraId="26A35094" w14:textId="5CD62DD8" w:rsidR="00B51987" w:rsidRPr="00B51987" w:rsidRDefault="00DF1EAF" w:rsidP="00057984">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7.1.45. – Solicitamos à exclusão desta previsão, haja vista que os contratos devem ser assinados de maneira virtual, sem necessidade de registro. Seria possível fazermos tal exclusão?</w:t>
      </w:r>
    </w:p>
    <w:p w14:paraId="625705B2" w14:textId="48CD7888" w:rsidR="00B51987" w:rsidRDefault="00B51987" w:rsidP="00057984">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BE6FD6">
        <w:rPr>
          <w:rFonts w:cs="Arial"/>
          <w:b/>
          <w:bCs/>
          <w:color w:val="002060"/>
          <w:szCs w:val="22"/>
        </w:rPr>
        <w:t xml:space="preserve"> </w:t>
      </w:r>
      <w:r w:rsidR="00BE6FD6" w:rsidRPr="00057984">
        <w:rPr>
          <w:rFonts w:cs="Arial"/>
          <w:color w:val="002060"/>
          <w:szCs w:val="22"/>
        </w:rPr>
        <w:t>Solicitação não acatada.</w:t>
      </w:r>
    </w:p>
    <w:p w14:paraId="1B81490D" w14:textId="77777777" w:rsidR="00057984" w:rsidRPr="00057984" w:rsidRDefault="00057984" w:rsidP="00057984">
      <w:pPr>
        <w:ind w:left="426" w:right="-1"/>
        <w:jc w:val="both"/>
        <w:rPr>
          <w:rFonts w:cs="Arial"/>
          <w:szCs w:val="22"/>
        </w:rPr>
      </w:pPr>
    </w:p>
    <w:p w14:paraId="3F8265E4" w14:textId="1FA98C24" w:rsidR="00B51987" w:rsidRPr="00B51987" w:rsidRDefault="00DF1EAF" w:rsidP="00057984">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7.1.48. – Solicitamos alteração da cláusula, para que conste a seguinte redação: “</w:t>
      </w:r>
      <w:r w:rsidR="00B51987" w:rsidRPr="00B51987">
        <w:rPr>
          <w:rFonts w:cs="Arial"/>
          <w:i/>
          <w:iCs/>
          <w:szCs w:val="22"/>
        </w:rPr>
        <w:t xml:space="preserve">apresentar, na assinatura de qualquer </w:t>
      </w:r>
      <w:r w:rsidR="00B51987" w:rsidRPr="00B51987">
        <w:rPr>
          <w:rFonts w:cs="Arial"/>
          <w:b/>
          <w:bCs/>
          <w:i/>
          <w:iCs/>
          <w:szCs w:val="22"/>
        </w:rPr>
        <w:t>Termo Aditivo ao Contrato</w:t>
      </w:r>
      <w:r w:rsidR="00B51987" w:rsidRPr="00B51987">
        <w:rPr>
          <w:rFonts w:cs="Arial"/>
          <w:i/>
          <w:iCs/>
          <w:szCs w:val="22"/>
        </w:rPr>
        <w:t>, as certidões negativas de débitos (ou as certidões positivas com efeito de negativas) com o Instituto Nacional de Seguridade Social – INSS – e Fundo de Garantia por Tempo de Serviço – FGTS;</w:t>
      </w:r>
    </w:p>
    <w:p w14:paraId="088BA8B5" w14:textId="7680E8B0" w:rsidR="00B51987" w:rsidRDefault="00B51987" w:rsidP="00057984">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B3467F">
        <w:rPr>
          <w:rFonts w:cs="Arial"/>
          <w:b/>
          <w:bCs/>
          <w:color w:val="002060"/>
          <w:szCs w:val="22"/>
        </w:rPr>
        <w:t xml:space="preserve"> </w:t>
      </w:r>
      <w:r w:rsidR="00B3467F" w:rsidRPr="00057984">
        <w:rPr>
          <w:rFonts w:cs="Arial"/>
          <w:color w:val="002060"/>
          <w:szCs w:val="22"/>
        </w:rPr>
        <w:t>Solicitação não acatada.</w:t>
      </w:r>
    </w:p>
    <w:p w14:paraId="35A5D3C0" w14:textId="77777777" w:rsidR="00057984" w:rsidRPr="00057984" w:rsidRDefault="00057984" w:rsidP="00057984">
      <w:pPr>
        <w:ind w:left="426" w:right="-1"/>
        <w:jc w:val="both"/>
        <w:rPr>
          <w:rFonts w:cs="Arial"/>
          <w:szCs w:val="22"/>
        </w:rPr>
      </w:pPr>
    </w:p>
    <w:p w14:paraId="70D3E92A" w14:textId="4671FE4B" w:rsidR="00B51987" w:rsidRPr="00057984" w:rsidRDefault="00DF1EAF" w:rsidP="00057984">
      <w:pPr>
        <w:numPr>
          <w:ilvl w:val="0"/>
          <w:numId w:val="12"/>
        </w:numPr>
        <w:ind w:right="-1"/>
        <w:jc w:val="both"/>
        <w:rPr>
          <w:rFonts w:cs="Arial"/>
          <w:szCs w:val="22"/>
        </w:rPr>
      </w:pPr>
      <w:r w:rsidRPr="00057984">
        <w:rPr>
          <w:rFonts w:cs="Arial"/>
          <w:b/>
          <w:bCs/>
          <w:szCs w:val="22"/>
        </w:rPr>
        <w:t>Pergunta:</w:t>
      </w:r>
      <w:r w:rsidRPr="00057984">
        <w:rPr>
          <w:rFonts w:cs="Arial"/>
          <w:szCs w:val="22"/>
        </w:rPr>
        <w:t xml:space="preserve">  </w:t>
      </w:r>
      <w:r w:rsidR="00B51987" w:rsidRPr="00057984">
        <w:rPr>
          <w:rFonts w:cs="Arial"/>
          <w:szCs w:val="22"/>
        </w:rPr>
        <w:t>Cláusula 7.1.49. – Entendemos que a responsabilidade pelas licenças fundiárias e ambientais (inclusive autorização de supressão vegetal), necessárias serão de responsabilidade da Contratante. Nosso entendimento está correto? Caso a resposta seja positiva, solicitamos que seja incluída exclusão específica de licenças ambientais e fundiárias. Seria possível fazer essa exclusão?</w:t>
      </w:r>
    </w:p>
    <w:p w14:paraId="0CA4E00E" w14:textId="35B9367B" w:rsidR="00B51987" w:rsidRDefault="00494184" w:rsidP="00057984">
      <w:pPr>
        <w:ind w:left="708" w:right="-1" w:firstLine="3"/>
        <w:jc w:val="both"/>
        <w:rPr>
          <w:rFonts w:cs="Arial"/>
          <w:color w:val="002060"/>
          <w:szCs w:val="22"/>
        </w:rPr>
      </w:pPr>
      <w:r w:rsidRPr="00B51987">
        <w:rPr>
          <w:rFonts w:cs="Arial"/>
          <w:b/>
          <w:bCs/>
          <w:color w:val="002060"/>
          <w:szCs w:val="22"/>
        </w:rPr>
        <w:t>Resposta:</w:t>
      </w:r>
      <w:r w:rsidR="00170462" w:rsidRPr="00170462">
        <w:rPr>
          <w:rFonts w:cs="Arial"/>
          <w:color w:val="002060"/>
          <w:szCs w:val="22"/>
        </w:rPr>
        <w:t xml:space="preserve"> </w:t>
      </w:r>
      <w:r w:rsidR="00A05DE4">
        <w:rPr>
          <w:rFonts w:cs="Arial"/>
          <w:color w:val="002060"/>
          <w:szCs w:val="22"/>
        </w:rPr>
        <w:t>A</w:t>
      </w:r>
      <w:r w:rsidR="00170462">
        <w:rPr>
          <w:rFonts w:cs="Arial"/>
          <w:color w:val="002060"/>
          <w:szCs w:val="22"/>
        </w:rPr>
        <w:t xml:space="preserve"> emissão de </w:t>
      </w:r>
      <w:r w:rsidR="00835B20">
        <w:rPr>
          <w:rFonts w:cs="Arial"/>
          <w:color w:val="002060"/>
          <w:szCs w:val="22"/>
        </w:rPr>
        <w:t>licenças</w:t>
      </w:r>
      <w:r w:rsidR="00A05DE4">
        <w:rPr>
          <w:rFonts w:cs="Arial"/>
          <w:color w:val="002060"/>
          <w:szCs w:val="22"/>
        </w:rPr>
        <w:t xml:space="preserve">, caso </w:t>
      </w:r>
      <w:r w:rsidR="00835B20">
        <w:rPr>
          <w:rFonts w:cs="Arial"/>
          <w:color w:val="002060"/>
          <w:szCs w:val="22"/>
        </w:rPr>
        <w:t>necessário</w:t>
      </w:r>
      <w:r w:rsidR="00A05DE4">
        <w:rPr>
          <w:rFonts w:cs="Arial"/>
          <w:color w:val="002060"/>
          <w:szCs w:val="22"/>
        </w:rPr>
        <w:t>,</w:t>
      </w:r>
      <w:r w:rsidR="00170462">
        <w:rPr>
          <w:rFonts w:cs="Arial"/>
          <w:color w:val="002060"/>
          <w:szCs w:val="22"/>
        </w:rPr>
        <w:t xml:space="preserve"> é de responsabilidade da Cemig</w:t>
      </w:r>
      <w:r w:rsidR="00E97A2E">
        <w:rPr>
          <w:rFonts w:cs="Arial"/>
          <w:color w:val="002060"/>
          <w:szCs w:val="22"/>
        </w:rPr>
        <w:t>, conforme previsto na cláusula 9.1.9 e seu subitem.</w:t>
      </w:r>
    </w:p>
    <w:p w14:paraId="1F4F38F5" w14:textId="77777777" w:rsidR="00057984" w:rsidRPr="00B51987" w:rsidRDefault="00057984" w:rsidP="00057984">
      <w:pPr>
        <w:ind w:left="708" w:right="-1" w:firstLine="3"/>
        <w:jc w:val="both"/>
        <w:rPr>
          <w:rFonts w:cs="Arial"/>
          <w:szCs w:val="22"/>
        </w:rPr>
      </w:pPr>
    </w:p>
    <w:p w14:paraId="2C342CDD" w14:textId="028E2C28" w:rsidR="00B51987" w:rsidRPr="00057984" w:rsidRDefault="00DF1EAF" w:rsidP="00057984">
      <w:pPr>
        <w:numPr>
          <w:ilvl w:val="0"/>
          <w:numId w:val="12"/>
        </w:numPr>
        <w:ind w:right="-1"/>
        <w:jc w:val="both"/>
        <w:rPr>
          <w:rFonts w:cs="Arial"/>
          <w:szCs w:val="22"/>
        </w:rPr>
      </w:pPr>
      <w:r w:rsidRPr="00057984">
        <w:rPr>
          <w:rFonts w:cs="Arial"/>
          <w:b/>
          <w:bCs/>
          <w:szCs w:val="22"/>
        </w:rPr>
        <w:t>Pergunta:</w:t>
      </w:r>
      <w:r w:rsidRPr="00057984">
        <w:rPr>
          <w:rFonts w:cs="Arial"/>
          <w:szCs w:val="22"/>
        </w:rPr>
        <w:t> </w:t>
      </w:r>
      <w:r w:rsidR="00B51987" w:rsidRPr="00057984">
        <w:rPr>
          <w:rFonts w:cs="Arial"/>
          <w:szCs w:val="22"/>
        </w:rPr>
        <w:t>Cláusula 7.1.64. - Entendemos que as atividades relacionadas às obrigações ambientais serão da Contratante, razão pela qual entendemos que tal obrigação deverá ser movida para as obrigações da Contratante. Nosso entendimento está correto? Seria possível fazer está alteração?</w:t>
      </w:r>
    </w:p>
    <w:p w14:paraId="68A9E177" w14:textId="1D6BDC56" w:rsidR="00B51987" w:rsidRDefault="00494184" w:rsidP="00057984">
      <w:pPr>
        <w:ind w:left="708" w:right="-1" w:firstLine="3"/>
        <w:jc w:val="both"/>
        <w:rPr>
          <w:rFonts w:cs="Arial"/>
          <w:color w:val="002060"/>
          <w:szCs w:val="22"/>
        </w:rPr>
      </w:pPr>
      <w:r w:rsidRPr="00B51987">
        <w:rPr>
          <w:rFonts w:cs="Arial"/>
          <w:b/>
          <w:bCs/>
          <w:color w:val="002060"/>
          <w:szCs w:val="22"/>
        </w:rPr>
        <w:t>Resposta:</w:t>
      </w:r>
      <w:r w:rsidR="004B73A2">
        <w:rPr>
          <w:rFonts w:cs="Arial"/>
          <w:b/>
          <w:bCs/>
          <w:color w:val="002060"/>
          <w:szCs w:val="22"/>
        </w:rPr>
        <w:t xml:space="preserve"> </w:t>
      </w:r>
      <w:r w:rsidR="004B73A2" w:rsidRPr="005359A7">
        <w:rPr>
          <w:rFonts w:cs="Arial"/>
          <w:color w:val="002060"/>
          <w:szCs w:val="22"/>
        </w:rPr>
        <w:t xml:space="preserve">As atividades </w:t>
      </w:r>
      <w:r w:rsidR="005359A7" w:rsidRPr="005359A7">
        <w:rPr>
          <w:rFonts w:cs="Arial"/>
          <w:color w:val="002060"/>
          <w:szCs w:val="22"/>
        </w:rPr>
        <w:t>relacionadas no referido item são de responsabilidade da CONTRATADA</w:t>
      </w:r>
      <w:r w:rsidR="005359A7">
        <w:rPr>
          <w:rFonts w:cs="Arial"/>
          <w:color w:val="002060"/>
          <w:szCs w:val="22"/>
        </w:rPr>
        <w:t>.</w:t>
      </w:r>
    </w:p>
    <w:p w14:paraId="2D7901EA" w14:textId="77777777" w:rsidR="00057984" w:rsidRPr="00B51987" w:rsidRDefault="00057984" w:rsidP="00057984">
      <w:pPr>
        <w:ind w:left="708" w:right="-1" w:firstLine="3"/>
        <w:jc w:val="both"/>
        <w:rPr>
          <w:rFonts w:cs="Arial"/>
          <w:szCs w:val="22"/>
        </w:rPr>
      </w:pPr>
    </w:p>
    <w:p w14:paraId="583B817F" w14:textId="032F769A" w:rsidR="00B51987" w:rsidRPr="00057984" w:rsidRDefault="00DF1EAF" w:rsidP="00E26747">
      <w:pPr>
        <w:numPr>
          <w:ilvl w:val="0"/>
          <w:numId w:val="12"/>
        </w:numPr>
        <w:ind w:right="-1"/>
        <w:jc w:val="both"/>
        <w:rPr>
          <w:rFonts w:cs="Arial"/>
          <w:szCs w:val="22"/>
        </w:rPr>
      </w:pPr>
      <w:r w:rsidRPr="00057984">
        <w:rPr>
          <w:rFonts w:cs="Arial"/>
          <w:b/>
          <w:bCs/>
          <w:szCs w:val="22"/>
        </w:rPr>
        <w:t>Pergunta:</w:t>
      </w:r>
      <w:r w:rsidRPr="00057984">
        <w:rPr>
          <w:rFonts w:cs="Arial"/>
          <w:szCs w:val="22"/>
        </w:rPr>
        <w:t> </w:t>
      </w:r>
      <w:r w:rsidR="00B51987" w:rsidRPr="00057984">
        <w:rPr>
          <w:rFonts w:cs="Arial"/>
          <w:szCs w:val="22"/>
        </w:rPr>
        <w:t>Cláusula 7.1.65. - Entendemos que as atividades relacionadas às obrigações ambientais serão da Contratante, razão pela qual entendemos que tal obrigação deverá ser movida para as obrigações da Contratante. Nosso entendimento está correto? Seria possível fazer está alteração?</w:t>
      </w:r>
    </w:p>
    <w:p w14:paraId="7DE3DB38" w14:textId="164B3BC9" w:rsidR="00B51987" w:rsidRDefault="00494184" w:rsidP="00E26747">
      <w:pPr>
        <w:ind w:left="708" w:right="-1" w:firstLine="3"/>
        <w:jc w:val="both"/>
        <w:rPr>
          <w:rFonts w:cs="Arial"/>
          <w:color w:val="002060"/>
          <w:szCs w:val="22"/>
        </w:rPr>
      </w:pPr>
      <w:r w:rsidRPr="00B51987">
        <w:rPr>
          <w:rFonts w:cs="Arial"/>
          <w:b/>
          <w:bCs/>
          <w:color w:val="002060"/>
          <w:szCs w:val="22"/>
        </w:rPr>
        <w:t>Resposta:</w:t>
      </w:r>
      <w:r w:rsidR="008E3775" w:rsidRPr="008E3775">
        <w:rPr>
          <w:rFonts w:cs="Arial"/>
          <w:color w:val="002060"/>
          <w:szCs w:val="22"/>
        </w:rPr>
        <w:t xml:space="preserve"> </w:t>
      </w:r>
      <w:r w:rsidR="008E3775" w:rsidRPr="005359A7">
        <w:rPr>
          <w:rFonts w:cs="Arial"/>
          <w:color w:val="002060"/>
          <w:szCs w:val="22"/>
        </w:rPr>
        <w:t>As atividades relacionadas no referido item são de responsabilidade da CONTRATADA</w:t>
      </w:r>
      <w:r w:rsidR="008E3775">
        <w:rPr>
          <w:rFonts w:cs="Arial"/>
          <w:color w:val="002060"/>
          <w:szCs w:val="22"/>
        </w:rPr>
        <w:t>.</w:t>
      </w:r>
    </w:p>
    <w:p w14:paraId="22C6D454" w14:textId="77777777" w:rsidR="00E26747" w:rsidRPr="00B51987" w:rsidRDefault="00E26747" w:rsidP="00E26747">
      <w:pPr>
        <w:ind w:left="708" w:right="-1" w:firstLine="3"/>
        <w:jc w:val="both"/>
        <w:rPr>
          <w:rFonts w:cs="Arial"/>
          <w:szCs w:val="22"/>
        </w:rPr>
      </w:pPr>
    </w:p>
    <w:p w14:paraId="295DFDBD" w14:textId="5D69567D" w:rsidR="00B51987" w:rsidRPr="00E26747" w:rsidRDefault="00DF1EAF" w:rsidP="00E26747">
      <w:pPr>
        <w:numPr>
          <w:ilvl w:val="0"/>
          <w:numId w:val="12"/>
        </w:numPr>
        <w:ind w:right="-1"/>
        <w:jc w:val="both"/>
        <w:rPr>
          <w:rFonts w:cs="Arial"/>
          <w:szCs w:val="22"/>
        </w:rPr>
      </w:pPr>
      <w:r w:rsidRPr="00E26747">
        <w:rPr>
          <w:rFonts w:cs="Arial"/>
          <w:b/>
          <w:bCs/>
          <w:szCs w:val="22"/>
        </w:rPr>
        <w:t>Pergunta:</w:t>
      </w:r>
      <w:r w:rsidRPr="00E26747">
        <w:rPr>
          <w:rFonts w:cs="Arial"/>
          <w:szCs w:val="22"/>
        </w:rPr>
        <w:t> </w:t>
      </w:r>
      <w:r w:rsidR="00B51987" w:rsidRPr="00E26747">
        <w:rPr>
          <w:rFonts w:cs="Arial"/>
          <w:szCs w:val="22"/>
        </w:rPr>
        <w:t xml:space="preserve">Cláusula 7.1.66. - Entendemos que as atividades relacionadas às obrigações ambientais serão da Contratante, razão pela qual entendemos que tal obrigação deverá </w:t>
      </w:r>
      <w:r w:rsidR="00B51987" w:rsidRPr="00E26747">
        <w:rPr>
          <w:rFonts w:cs="Arial"/>
          <w:szCs w:val="22"/>
        </w:rPr>
        <w:lastRenderedPageBreak/>
        <w:t>ser movida para as obrigações da Contratante. Nosso entendimento está correto? Seria possível fazer está alteração?</w:t>
      </w:r>
    </w:p>
    <w:p w14:paraId="15DC0205" w14:textId="40CC5675" w:rsidR="00B51987" w:rsidRDefault="00494184" w:rsidP="00E26747">
      <w:pPr>
        <w:ind w:left="708" w:right="-1" w:firstLine="3"/>
        <w:jc w:val="both"/>
        <w:rPr>
          <w:rFonts w:cs="Arial"/>
          <w:color w:val="002060"/>
          <w:szCs w:val="22"/>
        </w:rPr>
      </w:pPr>
      <w:r w:rsidRPr="00B51987">
        <w:rPr>
          <w:rFonts w:cs="Arial"/>
          <w:b/>
          <w:bCs/>
          <w:color w:val="002060"/>
          <w:szCs w:val="22"/>
        </w:rPr>
        <w:t>Resposta:</w:t>
      </w:r>
      <w:r w:rsidR="008E3775" w:rsidRPr="008E3775">
        <w:rPr>
          <w:rFonts w:cs="Arial"/>
          <w:color w:val="002060"/>
          <w:szCs w:val="22"/>
        </w:rPr>
        <w:t xml:space="preserve"> </w:t>
      </w:r>
      <w:r w:rsidR="008E3775" w:rsidRPr="005359A7">
        <w:rPr>
          <w:rFonts w:cs="Arial"/>
          <w:color w:val="002060"/>
          <w:szCs w:val="22"/>
        </w:rPr>
        <w:t>As atividades relacionadas no referido item são de responsabilidade da CONTRATADA</w:t>
      </w:r>
      <w:r w:rsidR="008E3775">
        <w:rPr>
          <w:rFonts w:cs="Arial"/>
          <w:color w:val="002060"/>
          <w:szCs w:val="22"/>
        </w:rPr>
        <w:t>.</w:t>
      </w:r>
    </w:p>
    <w:p w14:paraId="5F690CF2" w14:textId="77777777" w:rsidR="00E26747" w:rsidRPr="00B51987" w:rsidRDefault="00E26747" w:rsidP="00E26747">
      <w:pPr>
        <w:ind w:left="708" w:right="-1" w:firstLine="3"/>
        <w:jc w:val="both"/>
        <w:rPr>
          <w:rFonts w:cs="Arial"/>
          <w:szCs w:val="22"/>
        </w:rPr>
      </w:pPr>
    </w:p>
    <w:p w14:paraId="344642CC" w14:textId="708EB9FE" w:rsidR="00B51987" w:rsidRPr="00B51987" w:rsidRDefault="00DF1EAF" w:rsidP="00E26747">
      <w:pPr>
        <w:numPr>
          <w:ilvl w:val="0"/>
          <w:numId w:val="12"/>
        </w:numPr>
        <w:ind w:right="-1"/>
        <w:jc w:val="both"/>
        <w:rPr>
          <w:rFonts w:cs="Arial"/>
          <w:szCs w:val="22"/>
        </w:rPr>
      </w:pPr>
      <w:r w:rsidRPr="00A531FD">
        <w:rPr>
          <w:rFonts w:cs="Arial"/>
          <w:b/>
          <w:bCs/>
          <w:szCs w:val="22"/>
        </w:rPr>
        <w:t>Pergunta:</w:t>
      </w:r>
      <w:r w:rsidRPr="00B51987">
        <w:rPr>
          <w:rFonts w:cs="Arial"/>
          <w:szCs w:val="22"/>
        </w:rPr>
        <w:t> </w:t>
      </w:r>
      <w:r w:rsidR="00B51987" w:rsidRPr="00B51987">
        <w:rPr>
          <w:rFonts w:cs="Arial"/>
          <w:szCs w:val="22"/>
        </w:rPr>
        <w:t>Cláusula 9.1.6. – Considerando que não há prazo previsto para a Contratante no retorno de informações nesta cláusula, entendemos que caso ocorra demora da Contratante que prejudique o Cronograma de implantação, tal impacto será absorvido pela Contratante. Nosso entendimento está correto?</w:t>
      </w:r>
    </w:p>
    <w:p w14:paraId="067D62CE" w14:textId="63D2C0CC" w:rsidR="00B51987" w:rsidRDefault="00B51987" w:rsidP="00E26747">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CF477F">
        <w:rPr>
          <w:rFonts w:cs="Arial"/>
          <w:b/>
          <w:bCs/>
          <w:color w:val="002060"/>
          <w:szCs w:val="22"/>
        </w:rPr>
        <w:t xml:space="preserve"> </w:t>
      </w:r>
      <w:r w:rsidR="00CF477F" w:rsidRPr="00E26747">
        <w:rPr>
          <w:rFonts w:cs="Arial"/>
          <w:color w:val="002060"/>
          <w:szCs w:val="22"/>
        </w:rPr>
        <w:t>Será analisado caso a caso.</w:t>
      </w:r>
    </w:p>
    <w:p w14:paraId="3645FD81" w14:textId="77777777" w:rsidR="00E26747" w:rsidRPr="00E26747" w:rsidRDefault="00E26747" w:rsidP="00E26747">
      <w:pPr>
        <w:ind w:left="426" w:right="-1"/>
        <w:jc w:val="both"/>
        <w:rPr>
          <w:rFonts w:cs="Arial"/>
          <w:szCs w:val="22"/>
        </w:rPr>
      </w:pPr>
    </w:p>
    <w:p w14:paraId="13443262" w14:textId="2E822688" w:rsidR="00B51987" w:rsidRPr="00E26747" w:rsidRDefault="00DF1EAF" w:rsidP="00E26747">
      <w:pPr>
        <w:numPr>
          <w:ilvl w:val="0"/>
          <w:numId w:val="12"/>
        </w:numPr>
        <w:ind w:right="-1"/>
        <w:jc w:val="both"/>
        <w:rPr>
          <w:rFonts w:cs="Arial"/>
          <w:szCs w:val="22"/>
        </w:rPr>
      </w:pPr>
      <w:r w:rsidRPr="00E26747">
        <w:rPr>
          <w:rFonts w:cs="Arial"/>
          <w:b/>
          <w:bCs/>
          <w:szCs w:val="22"/>
        </w:rPr>
        <w:t>Pergunta:</w:t>
      </w:r>
      <w:r w:rsidRPr="00E26747">
        <w:rPr>
          <w:rFonts w:cs="Arial"/>
          <w:szCs w:val="22"/>
        </w:rPr>
        <w:t xml:space="preserve">  </w:t>
      </w:r>
      <w:r w:rsidR="00B51987" w:rsidRPr="00E26747">
        <w:rPr>
          <w:rFonts w:cs="Arial"/>
          <w:szCs w:val="22"/>
        </w:rPr>
        <w:t>Cláusula 9.1.9. – Entendemos que licenças ambientais ou de natureza fundiária estão nas obrigações da Contratante. Tal previsão pode ser referenciada nesta cláusula?</w:t>
      </w:r>
    </w:p>
    <w:p w14:paraId="3A4DA042" w14:textId="56850CFA" w:rsidR="00B51987" w:rsidRDefault="00494184" w:rsidP="00E26747">
      <w:pPr>
        <w:ind w:left="708" w:right="-1" w:firstLine="3"/>
        <w:jc w:val="both"/>
        <w:rPr>
          <w:rFonts w:cs="Arial"/>
          <w:color w:val="002060"/>
          <w:szCs w:val="22"/>
        </w:rPr>
      </w:pPr>
      <w:r w:rsidRPr="00B51987">
        <w:rPr>
          <w:rFonts w:cs="Arial"/>
          <w:b/>
          <w:bCs/>
          <w:color w:val="002060"/>
          <w:szCs w:val="22"/>
        </w:rPr>
        <w:t>Resposta:</w:t>
      </w:r>
      <w:r w:rsidR="00234736">
        <w:rPr>
          <w:rFonts w:cs="Arial"/>
          <w:b/>
          <w:bCs/>
          <w:color w:val="002060"/>
          <w:szCs w:val="22"/>
        </w:rPr>
        <w:t xml:space="preserve"> </w:t>
      </w:r>
      <w:r w:rsidR="000C04CD">
        <w:rPr>
          <w:rFonts w:cs="Arial"/>
          <w:color w:val="002060"/>
          <w:szCs w:val="22"/>
        </w:rPr>
        <w:t>A emissão de licenças, caso necessário, é de responsabilidade da Cemig, conforme previsto na cláusula 9.1.9 e seu subitem.</w:t>
      </w:r>
    </w:p>
    <w:p w14:paraId="16BABDCB" w14:textId="77777777" w:rsidR="00E26747" w:rsidRPr="00B51987" w:rsidRDefault="00E26747" w:rsidP="00E26747">
      <w:pPr>
        <w:ind w:left="708" w:right="-1" w:firstLine="3"/>
        <w:jc w:val="both"/>
        <w:rPr>
          <w:rFonts w:cs="Arial"/>
          <w:szCs w:val="22"/>
        </w:rPr>
      </w:pPr>
    </w:p>
    <w:p w14:paraId="4F09E8D4" w14:textId="520D008E" w:rsidR="00B51987" w:rsidRPr="00E26747" w:rsidRDefault="00DF1EAF" w:rsidP="00E26747">
      <w:pPr>
        <w:numPr>
          <w:ilvl w:val="0"/>
          <w:numId w:val="12"/>
        </w:numPr>
        <w:ind w:right="-1"/>
        <w:jc w:val="both"/>
        <w:rPr>
          <w:rFonts w:cs="Arial"/>
          <w:szCs w:val="22"/>
        </w:rPr>
      </w:pPr>
      <w:r w:rsidRPr="00E26747">
        <w:rPr>
          <w:rFonts w:cs="Arial"/>
          <w:b/>
          <w:bCs/>
          <w:szCs w:val="22"/>
        </w:rPr>
        <w:t>Pergunta:</w:t>
      </w:r>
      <w:r w:rsidRPr="00E26747">
        <w:rPr>
          <w:rFonts w:cs="Arial"/>
          <w:szCs w:val="22"/>
        </w:rPr>
        <w:t xml:space="preserve">  </w:t>
      </w:r>
      <w:r w:rsidR="00B51987" w:rsidRPr="00E26747">
        <w:rPr>
          <w:rFonts w:cs="Arial"/>
          <w:szCs w:val="22"/>
        </w:rPr>
        <w:t>Cláusula 9 – Entendemos que o acesso ao Local de Implantação é de responsabilidade da Contratante. Desta forma, seria possível incluir uma cláusula indicando tal obrigação da Contratante?</w:t>
      </w:r>
    </w:p>
    <w:p w14:paraId="6CE38222" w14:textId="043FCF92" w:rsidR="00E4559A" w:rsidRDefault="00494184" w:rsidP="00E26747">
      <w:pPr>
        <w:ind w:left="708" w:right="-1" w:firstLine="3"/>
        <w:jc w:val="both"/>
        <w:rPr>
          <w:rFonts w:cs="Arial"/>
          <w:color w:val="002060"/>
          <w:szCs w:val="22"/>
        </w:rPr>
      </w:pPr>
      <w:r w:rsidRPr="00B51987">
        <w:rPr>
          <w:rFonts w:cs="Arial"/>
          <w:b/>
          <w:bCs/>
          <w:color w:val="002060"/>
          <w:szCs w:val="22"/>
        </w:rPr>
        <w:t>Resposta</w:t>
      </w:r>
      <w:r w:rsidRPr="00E26747">
        <w:rPr>
          <w:rFonts w:cs="Arial"/>
          <w:color w:val="002060"/>
          <w:szCs w:val="22"/>
        </w:rPr>
        <w:t>:</w:t>
      </w:r>
      <w:r w:rsidR="00B679A8" w:rsidRPr="00E26747">
        <w:rPr>
          <w:rFonts w:cs="Arial"/>
          <w:color w:val="002060"/>
          <w:szCs w:val="22"/>
        </w:rPr>
        <w:t xml:space="preserve"> </w:t>
      </w:r>
      <w:r w:rsidR="00E4559A" w:rsidRPr="00E26747">
        <w:rPr>
          <w:rFonts w:cs="Arial"/>
          <w:color w:val="002060"/>
          <w:szCs w:val="22"/>
        </w:rPr>
        <w:t>O terreno será da CONTRATANTE e não haverá dificuldades de acessá-lo.</w:t>
      </w:r>
    </w:p>
    <w:p w14:paraId="1867510E" w14:textId="77777777" w:rsidR="00E26747" w:rsidRPr="00E26747" w:rsidRDefault="00E26747" w:rsidP="00E26747">
      <w:pPr>
        <w:ind w:left="708" w:right="-1" w:firstLine="3"/>
        <w:jc w:val="both"/>
        <w:rPr>
          <w:rFonts w:cs="Arial"/>
          <w:color w:val="002060"/>
          <w:szCs w:val="22"/>
        </w:rPr>
      </w:pPr>
    </w:p>
    <w:p w14:paraId="13B4D0E7" w14:textId="57DB168F" w:rsidR="00B51987" w:rsidRPr="00B51987" w:rsidRDefault="00DF1EAF" w:rsidP="00E26747">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10.1. - Entendemos que os prazos desta cláusula serão ajustados após o encerramento do processo licitatório. Nosso entendimento está correto?</w:t>
      </w:r>
    </w:p>
    <w:p w14:paraId="1ABEE67E" w14:textId="3C039909" w:rsidR="00B51987" w:rsidRDefault="00B51987" w:rsidP="00E26747">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A7227A">
        <w:rPr>
          <w:rFonts w:cs="Arial"/>
          <w:b/>
          <w:bCs/>
          <w:color w:val="002060"/>
          <w:szCs w:val="22"/>
        </w:rPr>
        <w:t xml:space="preserve"> </w:t>
      </w:r>
      <w:r w:rsidR="00A7227A" w:rsidRPr="00E26747">
        <w:rPr>
          <w:rFonts w:cs="Arial"/>
          <w:color w:val="002060"/>
          <w:szCs w:val="22"/>
        </w:rPr>
        <w:t>Solicitação não acatada.</w:t>
      </w:r>
    </w:p>
    <w:p w14:paraId="4CD141BB" w14:textId="77777777" w:rsidR="00E26747" w:rsidRPr="00E26747" w:rsidRDefault="00E26747" w:rsidP="00E26747">
      <w:pPr>
        <w:ind w:left="708" w:right="-1" w:firstLine="3"/>
        <w:jc w:val="both"/>
        <w:rPr>
          <w:rFonts w:cs="Arial"/>
          <w:color w:val="002060"/>
          <w:szCs w:val="22"/>
        </w:rPr>
      </w:pPr>
    </w:p>
    <w:p w14:paraId="289D2892" w14:textId="0AFD5706" w:rsidR="00B51987" w:rsidRPr="00B51987" w:rsidRDefault="00DF1EAF" w:rsidP="00E26747">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10.2. – Entendemos que este prazo será o “Período de Garantia”. Nosso entendimento está correto?</w:t>
      </w:r>
    </w:p>
    <w:p w14:paraId="302A36BE" w14:textId="35D697B6" w:rsidR="00B51987" w:rsidRDefault="00494184" w:rsidP="00E26747">
      <w:pPr>
        <w:ind w:left="708" w:right="-1" w:firstLine="3"/>
        <w:jc w:val="both"/>
        <w:rPr>
          <w:rFonts w:cs="Arial"/>
          <w:color w:val="002060"/>
          <w:szCs w:val="22"/>
        </w:rPr>
      </w:pPr>
      <w:r w:rsidRPr="00B51987">
        <w:rPr>
          <w:rFonts w:cs="Arial"/>
          <w:b/>
          <w:bCs/>
          <w:color w:val="002060"/>
          <w:szCs w:val="22"/>
        </w:rPr>
        <w:t>Resposta:</w:t>
      </w:r>
      <w:r w:rsidR="001B6DF0">
        <w:rPr>
          <w:rFonts w:cs="Arial"/>
          <w:b/>
          <w:bCs/>
          <w:color w:val="002060"/>
          <w:szCs w:val="22"/>
        </w:rPr>
        <w:t xml:space="preserve"> </w:t>
      </w:r>
      <w:r w:rsidR="003A173F" w:rsidRPr="00E26747">
        <w:rPr>
          <w:rFonts w:cs="Arial"/>
          <w:color w:val="002060"/>
          <w:szCs w:val="22"/>
        </w:rPr>
        <w:t>O período de</w:t>
      </w:r>
      <w:r w:rsidR="00D5187C" w:rsidRPr="00E26747">
        <w:rPr>
          <w:rFonts w:cs="Arial"/>
          <w:color w:val="002060"/>
          <w:szCs w:val="22"/>
        </w:rPr>
        <w:t xml:space="preserve"> garantia se inicia </w:t>
      </w:r>
      <w:r w:rsidR="00365414" w:rsidRPr="00E26747">
        <w:rPr>
          <w:rFonts w:cs="Arial"/>
          <w:color w:val="002060"/>
          <w:szCs w:val="22"/>
        </w:rPr>
        <w:t xml:space="preserve">após </w:t>
      </w:r>
      <w:r w:rsidR="00D5187C" w:rsidRPr="00E26747">
        <w:rPr>
          <w:rFonts w:cs="Arial"/>
          <w:color w:val="002060"/>
          <w:szCs w:val="22"/>
        </w:rPr>
        <w:t>a emissão do CAP</w:t>
      </w:r>
      <w:r w:rsidR="00BF30EF" w:rsidRPr="00E26747">
        <w:rPr>
          <w:rFonts w:cs="Arial"/>
          <w:color w:val="002060"/>
          <w:szCs w:val="22"/>
        </w:rPr>
        <w:t>, ou seja, realmente adentra</w:t>
      </w:r>
      <w:r w:rsidR="000C086D" w:rsidRPr="00E26747">
        <w:rPr>
          <w:rFonts w:cs="Arial"/>
          <w:color w:val="002060"/>
          <w:szCs w:val="22"/>
        </w:rPr>
        <w:t xml:space="preserve"> ao prazo estabelecido na Cláusula 10.2.</w:t>
      </w:r>
    </w:p>
    <w:p w14:paraId="4F0EA66F" w14:textId="77777777" w:rsidR="00E26747" w:rsidRPr="00E26747" w:rsidRDefault="00E26747" w:rsidP="00E26747">
      <w:pPr>
        <w:ind w:left="708" w:right="-1" w:firstLine="3"/>
        <w:jc w:val="both"/>
        <w:rPr>
          <w:rFonts w:cs="Arial"/>
          <w:szCs w:val="22"/>
        </w:rPr>
      </w:pPr>
    </w:p>
    <w:p w14:paraId="5E82D85C" w14:textId="34004A50" w:rsidR="00B51987" w:rsidRPr="00B51987" w:rsidRDefault="00DF1EAF" w:rsidP="00E26747">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10.3. – Entendemos que devem ser incluídas no rol de hipótese de extensão, as seguintes hipóteses: (.10) atraso da contratante no cumprimento de suas obrigações; (.11) atraso da Contratante na aprovação de documentos e desenhos; (.12) atrasos da Contratante em suas obrigações de pagamento. Seria possível tais inclusões?</w:t>
      </w:r>
    </w:p>
    <w:p w14:paraId="5CB32A3F" w14:textId="33928B2D" w:rsidR="00B51987" w:rsidRDefault="00B51987" w:rsidP="00E26747">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5A110E">
        <w:rPr>
          <w:rFonts w:cs="Arial"/>
          <w:b/>
          <w:bCs/>
          <w:color w:val="002060"/>
          <w:szCs w:val="22"/>
        </w:rPr>
        <w:t xml:space="preserve"> </w:t>
      </w:r>
      <w:r w:rsidR="005A110E" w:rsidRPr="00E26747">
        <w:rPr>
          <w:rFonts w:cs="Arial"/>
          <w:color w:val="002060"/>
          <w:szCs w:val="22"/>
        </w:rPr>
        <w:t>Solicitação não acatada.</w:t>
      </w:r>
    </w:p>
    <w:p w14:paraId="157E398F" w14:textId="77777777" w:rsidR="00E26747" w:rsidRPr="00E26747" w:rsidRDefault="00E26747" w:rsidP="00E26747">
      <w:pPr>
        <w:ind w:left="426" w:right="-1"/>
        <w:jc w:val="both"/>
        <w:rPr>
          <w:rFonts w:cs="Arial"/>
          <w:szCs w:val="22"/>
        </w:rPr>
      </w:pPr>
    </w:p>
    <w:p w14:paraId="60689125" w14:textId="0A2F9D55" w:rsidR="00B51987" w:rsidRPr="00B51987" w:rsidRDefault="00DF1EAF" w:rsidP="00B10669">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10.4. - Solicitamos que estes prazos sejam aumentados, de forma a permitir a ideal identificação pela Contratada dos impactos do evento. Seria possível, aumentarmos para 15 e 30 dias respectivamente?</w:t>
      </w:r>
    </w:p>
    <w:p w14:paraId="2695259D" w14:textId="1BD7B73D" w:rsidR="00B51987" w:rsidRDefault="00B51987" w:rsidP="00B10669">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B9007D">
        <w:rPr>
          <w:rFonts w:cs="Arial"/>
          <w:b/>
          <w:bCs/>
          <w:color w:val="002060"/>
          <w:szCs w:val="22"/>
        </w:rPr>
        <w:t xml:space="preserve"> </w:t>
      </w:r>
      <w:r w:rsidR="00B9007D" w:rsidRPr="00B10669">
        <w:rPr>
          <w:rFonts w:cs="Arial"/>
          <w:color w:val="002060"/>
          <w:szCs w:val="22"/>
        </w:rPr>
        <w:t>Solicitação não acatada.</w:t>
      </w:r>
    </w:p>
    <w:p w14:paraId="269ECC28" w14:textId="77777777" w:rsidR="00B10669" w:rsidRPr="00B10669" w:rsidRDefault="00B10669" w:rsidP="00B10669">
      <w:pPr>
        <w:ind w:left="426" w:right="-1"/>
        <w:jc w:val="both"/>
        <w:rPr>
          <w:rFonts w:cs="Arial"/>
          <w:szCs w:val="22"/>
        </w:rPr>
      </w:pPr>
    </w:p>
    <w:p w14:paraId="42D0C476" w14:textId="5FB3772E" w:rsidR="00B51987" w:rsidRPr="00B51987" w:rsidRDefault="00DF1EAF" w:rsidP="00B10669">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10.5.3. - Solicitamos que seja excluída a questão relacionada ao desembaraço alfandegário.</w:t>
      </w:r>
    </w:p>
    <w:p w14:paraId="5E0DC732" w14:textId="0CB076B0" w:rsidR="00B51987" w:rsidRDefault="00B51987" w:rsidP="00B10669">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9B7CB5">
        <w:rPr>
          <w:rFonts w:cs="Arial"/>
          <w:b/>
          <w:bCs/>
          <w:color w:val="002060"/>
          <w:szCs w:val="22"/>
        </w:rPr>
        <w:t xml:space="preserve"> </w:t>
      </w:r>
      <w:r w:rsidR="009B7CB5" w:rsidRPr="00B10669">
        <w:rPr>
          <w:rFonts w:cs="Arial"/>
          <w:color w:val="002060"/>
          <w:szCs w:val="22"/>
        </w:rPr>
        <w:t>Solicitação não acatada.</w:t>
      </w:r>
    </w:p>
    <w:p w14:paraId="7D6253CE" w14:textId="77777777" w:rsidR="00B10669" w:rsidRPr="00B10669" w:rsidRDefault="00B10669" w:rsidP="00B10669">
      <w:pPr>
        <w:ind w:left="426" w:right="-1"/>
        <w:jc w:val="both"/>
        <w:rPr>
          <w:rFonts w:cs="Arial"/>
          <w:b/>
          <w:bCs/>
          <w:szCs w:val="22"/>
        </w:rPr>
      </w:pPr>
    </w:p>
    <w:p w14:paraId="519FAB52" w14:textId="02F00D7C" w:rsidR="00B51987" w:rsidRPr="00B51987" w:rsidRDefault="00DF1EAF" w:rsidP="00B10669">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11.1. e 11.2.1.1. - Considerando que o DIFAL é uma responsabilidade da compradora, solicitamos que a cláusula seja adequada frente à referida distribuição legal desta obrigação.</w:t>
      </w:r>
    </w:p>
    <w:p w14:paraId="757C40AD" w14:textId="53E014B3" w:rsidR="00B51987" w:rsidRDefault="00494184" w:rsidP="00B10669">
      <w:pPr>
        <w:ind w:left="708" w:right="-1" w:firstLine="3"/>
        <w:jc w:val="both"/>
        <w:rPr>
          <w:rFonts w:cs="Arial"/>
          <w:color w:val="002060"/>
          <w:szCs w:val="22"/>
        </w:rPr>
      </w:pPr>
      <w:r w:rsidRPr="00B51987">
        <w:rPr>
          <w:rFonts w:cs="Arial"/>
          <w:b/>
          <w:bCs/>
          <w:color w:val="002060"/>
          <w:szCs w:val="22"/>
        </w:rPr>
        <w:t>Resposta:</w:t>
      </w:r>
      <w:r w:rsidR="000A52A6">
        <w:rPr>
          <w:rFonts w:cs="Arial"/>
          <w:b/>
          <w:bCs/>
          <w:color w:val="002060"/>
          <w:szCs w:val="22"/>
        </w:rPr>
        <w:t xml:space="preserve"> </w:t>
      </w:r>
      <w:r w:rsidR="000A52A6" w:rsidRPr="00B10669">
        <w:rPr>
          <w:rFonts w:cs="Arial"/>
          <w:color w:val="002060"/>
          <w:szCs w:val="22"/>
        </w:rPr>
        <w:t>Solicitação não acatada. Nem sempre o DIFAL é de responsabilidade da compradora, vai depender da legislação aplicável.</w:t>
      </w:r>
    </w:p>
    <w:p w14:paraId="7319C4CF" w14:textId="77777777" w:rsidR="00B10669" w:rsidRPr="00B10669" w:rsidRDefault="00B10669" w:rsidP="00B10669">
      <w:pPr>
        <w:ind w:left="708" w:right="-1" w:firstLine="3"/>
        <w:jc w:val="both"/>
        <w:rPr>
          <w:rFonts w:cs="Arial"/>
          <w:szCs w:val="22"/>
        </w:rPr>
      </w:pPr>
    </w:p>
    <w:p w14:paraId="3ACA2F86" w14:textId="4E42057E" w:rsidR="00B51987" w:rsidRPr="00B51987" w:rsidRDefault="00DF1EAF" w:rsidP="00B10669">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12. – Entendemos que essa cláusula será atualizada conforme condições da proposta e do Contrato. Nosso entendimento está correto?</w:t>
      </w:r>
    </w:p>
    <w:p w14:paraId="798DF920" w14:textId="64B28DE8" w:rsidR="00B51987" w:rsidRPr="00B10669" w:rsidRDefault="00494184" w:rsidP="00B10669">
      <w:pPr>
        <w:ind w:left="708" w:right="-1" w:firstLine="3"/>
        <w:jc w:val="both"/>
        <w:rPr>
          <w:rFonts w:cs="Arial"/>
          <w:szCs w:val="22"/>
        </w:rPr>
      </w:pPr>
      <w:r w:rsidRPr="00B51987">
        <w:rPr>
          <w:rFonts w:cs="Arial"/>
          <w:b/>
          <w:bCs/>
          <w:color w:val="002060"/>
          <w:szCs w:val="22"/>
        </w:rPr>
        <w:t>Resposta:</w:t>
      </w:r>
      <w:r w:rsidR="00C9351E">
        <w:rPr>
          <w:rFonts w:cs="Arial"/>
          <w:b/>
          <w:bCs/>
          <w:color w:val="002060"/>
          <w:szCs w:val="22"/>
        </w:rPr>
        <w:t xml:space="preserve"> </w:t>
      </w:r>
      <w:r w:rsidR="00C9351E" w:rsidRPr="00B10669">
        <w:rPr>
          <w:rFonts w:cs="Arial"/>
          <w:color w:val="002060"/>
          <w:szCs w:val="22"/>
        </w:rPr>
        <w:t xml:space="preserve">Somente a cláusula 12.12 será </w:t>
      </w:r>
      <w:r w:rsidR="00FF3155" w:rsidRPr="00B10669">
        <w:rPr>
          <w:rFonts w:cs="Arial"/>
          <w:color w:val="002060"/>
          <w:szCs w:val="22"/>
        </w:rPr>
        <w:t>ajustada</w:t>
      </w:r>
      <w:r w:rsidR="00C9351E" w:rsidRPr="00B10669">
        <w:rPr>
          <w:rFonts w:cs="Arial"/>
          <w:color w:val="002060"/>
          <w:szCs w:val="22"/>
        </w:rPr>
        <w:t xml:space="preserve"> conforme </w:t>
      </w:r>
      <w:r w:rsidR="00764A18" w:rsidRPr="00B10669">
        <w:rPr>
          <w:rFonts w:cs="Arial"/>
          <w:color w:val="002060"/>
          <w:szCs w:val="22"/>
        </w:rPr>
        <w:t>indicado na</w:t>
      </w:r>
      <w:r w:rsidR="00C9351E" w:rsidRPr="00B10669">
        <w:rPr>
          <w:rFonts w:cs="Arial"/>
          <w:color w:val="002060"/>
          <w:szCs w:val="22"/>
        </w:rPr>
        <w:t xml:space="preserve"> proposta</w:t>
      </w:r>
      <w:r w:rsidR="00764A18" w:rsidRPr="00B10669">
        <w:rPr>
          <w:rFonts w:cs="Arial"/>
          <w:color w:val="002060"/>
          <w:szCs w:val="22"/>
        </w:rPr>
        <w:t xml:space="preserve"> comercial.</w:t>
      </w:r>
    </w:p>
    <w:p w14:paraId="569B2B79" w14:textId="55D99C80" w:rsidR="00B51987" w:rsidRPr="00B51987" w:rsidRDefault="00DF1EAF" w:rsidP="00B10669">
      <w:pPr>
        <w:numPr>
          <w:ilvl w:val="0"/>
          <w:numId w:val="12"/>
        </w:numPr>
        <w:ind w:right="-1"/>
        <w:jc w:val="both"/>
        <w:rPr>
          <w:rFonts w:cs="Arial"/>
          <w:szCs w:val="22"/>
        </w:rPr>
      </w:pPr>
      <w:r w:rsidRPr="00A531FD">
        <w:rPr>
          <w:rFonts w:cs="Arial"/>
          <w:b/>
          <w:bCs/>
          <w:szCs w:val="22"/>
        </w:rPr>
        <w:lastRenderedPageBreak/>
        <w:t>Pergunta:</w:t>
      </w:r>
      <w:r w:rsidRPr="00B51987">
        <w:rPr>
          <w:rFonts w:cs="Arial"/>
          <w:szCs w:val="22"/>
        </w:rPr>
        <w:t> </w:t>
      </w:r>
      <w:r>
        <w:rPr>
          <w:rFonts w:cs="Arial"/>
          <w:szCs w:val="22"/>
        </w:rPr>
        <w:t xml:space="preserve"> </w:t>
      </w:r>
      <w:r w:rsidR="00B51987" w:rsidRPr="00B51987">
        <w:rPr>
          <w:rFonts w:cs="Arial"/>
          <w:szCs w:val="22"/>
        </w:rPr>
        <w:t>Cláusula 23.3. – Entendemos que a presente cláusula não faz sentido. A previsão de reparo dos equipamentos danificados pela Contratada faz parte da própria sistemática da garantia em um contrato de Empreitada. Seria possível a exclusão desta cláusula?</w:t>
      </w:r>
    </w:p>
    <w:p w14:paraId="19DF9BB3" w14:textId="2F88D627" w:rsidR="00B51987" w:rsidRDefault="00B51987" w:rsidP="00B10669">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5A512A">
        <w:rPr>
          <w:rFonts w:cs="Arial"/>
          <w:b/>
          <w:bCs/>
          <w:color w:val="002060"/>
          <w:szCs w:val="22"/>
        </w:rPr>
        <w:t xml:space="preserve"> </w:t>
      </w:r>
      <w:r w:rsidR="005A512A" w:rsidRPr="00B10669">
        <w:rPr>
          <w:rFonts w:cs="Arial"/>
          <w:color w:val="002060"/>
          <w:szCs w:val="22"/>
        </w:rPr>
        <w:t>Solicitação</w:t>
      </w:r>
      <w:r w:rsidR="005A512A" w:rsidRPr="00B10669">
        <w:rPr>
          <w:rFonts w:cs="Arial"/>
          <w:b/>
          <w:bCs/>
          <w:color w:val="002060"/>
          <w:szCs w:val="22"/>
        </w:rPr>
        <w:t xml:space="preserve"> </w:t>
      </w:r>
      <w:r w:rsidR="005A512A" w:rsidRPr="00B10669">
        <w:rPr>
          <w:rFonts w:cs="Arial"/>
          <w:color w:val="002060"/>
          <w:szCs w:val="22"/>
        </w:rPr>
        <w:t>não acatada.</w:t>
      </w:r>
    </w:p>
    <w:p w14:paraId="21F26B2C" w14:textId="77777777" w:rsidR="00B10669" w:rsidRPr="00B10669" w:rsidRDefault="00B10669" w:rsidP="00B10669">
      <w:pPr>
        <w:ind w:left="426" w:right="-1"/>
        <w:jc w:val="both"/>
        <w:rPr>
          <w:rFonts w:cs="Arial"/>
          <w:szCs w:val="22"/>
        </w:rPr>
      </w:pPr>
    </w:p>
    <w:p w14:paraId="3264D43B" w14:textId="1855B04C" w:rsidR="00B51987" w:rsidRPr="00B51987" w:rsidRDefault="00DF1EAF" w:rsidP="00B10669">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24. – Entendemos que todas as penalidades terão caráter compensatório, ou seja, estarão excluídas as cobranças de perdas e danos adicionais. Essa é uma prática comum no mercado de fornecimento deste tipo de equipamento. Desta forma, solicitamos a exclusão da cláusula 24.8. Nosso entendimento está correto?</w:t>
      </w:r>
    </w:p>
    <w:p w14:paraId="612EA9BB" w14:textId="72F04606" w:rsidR="00B51987" w:rsidRDefault="00B51987" w:rsidP="00B10669">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525C61">
        <w:rPr>
          <w:rFonts w:cs="Arial"/>
          <w:b/>
          <w:bCs/>
          <w:color w:val="002060"/>
          <w:szCs w:val="22"/>
        </w:rPr>
        <w:t xml:space="preserve"> </w:t>
      </w:r>
      <w:r w:rsidR="00525C61" w:rsidRPr="00B10669">
        <w:rPr>
          <w:rFonts w:cs="Arial"/>
          <w:color w:val="002060"/>
          <w:szCs w:val="22"/>
        </w:rPr>
        <w:t xml:space="preserve">Entendimento </w:t>
      </w:r>
      <w:r w:rsidR="00615D54" w:rsidRPr="00B10669">
        <w:rPr>
          <w:rFonts w:cs="Arial"/>
          <w:color w:val="002060"/>
          <w:szCs w:val="22"/>
        </w:rPr>
        <w:t xml:space="preserve">incorreto. </w:t>
      </w:r>
      <w:r w:rsidR="00525C61" w:rsidRPr="00B10669">
        <w:rPr>
          <w:rFonts w:cs="Arial"/>
          <w:color w:val="002060"/>
          <w:szCs w:val="22"/>
        </w:rPr>
        <w:t>Solicitação não acatada.</w:t>
      </w:r>
    </w:p>
    <w:p w14:paraId="45669245" w14:textId="77777777" w:rsidR="00B10669" w:rsidRPr="00B10669" w:rsidRDefault="00B10669" w:rsidP="00B10669">
      <w:pPr>
        <w:ind w:left="426" w:right="-1"/>
        <w:jc w:val="both"/>
        <w:rPr>
          <w:rFonts w:cs="Arial"/>
          <w:szCs w:val="22"/>
        </w:rPr>
      </w:pPr>
    </w:p>
    <w:p w14:paraId="56326404" w14:textId="2A590643" w:rsidR="00B51987" w:rsidRPr="00B51987" w:rsidRDefault="00DF1EAF" w:rsidP="00B10669">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24.9. – Não entendemos o teor da cláusula 24.9. Seria possível esclarecer qual a sua aplicação?</w:t>
      </w:r>
    </w:p>
    <w:p w14:paraId="6633DBAC" w14:textId="2D7D3B6B" w:rsidR="00B51987" w:rsidRDefault="00494184" w:rsidP="00B10669">
      <w:pPr>
        <w:ind w:left="708" w:right="-1" w:firstLine="3"/>
        <w:jc w:val="both"/>
        <w:rPr>
          <w:rFonts w:cs="Arial"/>
          <w:color w:val="002060"/>
          <w:szCs w:val="22"/>
        </w:rPr>
      </w:pPr>
      <w:r w:rsidRPr="00B51987">
        <w:rPr>
          <w:rFonts w:cs="Arial"/>
          <w:b/>
          <w:bCs/>
          <w:color w:val="002060"/>
          <w:szCs w:val="22"/>
        </w:rPr>
        <w:t>Resposta:</w:t>
      </w:r>
      <w:r w:rsidR="00FF1C79">
        <w:rPr>
          <w:rFonts w:cs="Arial"/>
          <w:b/>
          <w:bCs/>
          <w:color w:val="002060"/>
          <w:szCs w:val="22"/>
        </w:rPr>
        <w:t xml:space="preserve"> </w:t>
      </w:r>
      <w:r w:rsidR="00FF1C79" w:rsidRPr="00B10669">
        <w:rPr>
          <w:rFonts w:cs="Arial"/>
          <w:color w:val="002060"/>
          <w:szCs w:val="22"/>
        </w:rPr>
        <w:t>Por Preço Global original do CONTRATO “atualizado” entenda</w:t>
      </w:r>
      <w:r w:rsidR="00380D3C" w:rsidRPr="00B10669">
        <w:rPr>
          <w:rFonts w:cs="Arial"/>
          <w:color w:val="002060"/>
          <w:szCs w:val="22"/>
        </w:rPr>
        <w:t xml:space="preserve"> que é a aplicação d</w:t>
      </w:r>
      <w:r w:rsidR="00A111F8" w:rsidRPr="00B10669">
        <w:rPr>
          <w:rFonts w:cs="Arial"/>
          <w:color w:val="002060"/>
          <w:szCs w:val="22"/>
        </w:rPr>
        <w:t>o reajuste ao</w:t>
      </w:r>
      <w:r w:rsidR="00380D3C" w:rsidRPr="00B10669">
        <w:rPr>
          <w:rFonts w:cs="Arial"/>
          <w:color w:val="002060"/>
          <w:szCs w:val="22"/>
        </w:rPr>
        <w:t xml:space="preserve"> Preço Global original.</w:t>
      </w:r>
    </w:p>
    <w:p w14:paraId="4695E6D6" w14:textId="77777777" w:rsidR="004C1430" w:rsidRPr="00B10669" w:rsidRDefault="004C1430" w:rsidP="00B10669">
      <w:pPr>
        <w:ind w:left="708" w:right="-1" w:firstLine="3"/>
        <w:jc w:val="both"/>
        <w:rPr>
          <w:rFonts w:cs="Arial"/>
          <w:color w:val="002060"/>
          <w:szCs w:val="22"/>
        </w:rPr>
      </w:pPr>
    </w:p>
    <w:p w14:paraId="6E7F36BD" w14:textId="34520A16" w:rsidR="00B51987" w:rsidRPr="00B51987" w:rsidRDefault="00DF1EAF" w:rsidP="004C1430">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24. – Entendemos que as penalidades apenas serão aplicáveis que decorram de culpa exclusiva da Contratada. Nosso entendimento está correto?</w:t>
      </w:r>
    </w:p>
    <w:p w14:paraId="2902F524" w14:textId="131DF00F" w:rsidR="002D7535" w:rsidRDefault="00494184" w:rsidP="004C1430">
      <w:pPr>
        <w:ind w:left="708" w:right="-1" w:firstLine="3"/>
        <w:jc w:val="both"/>
        <w:rPr>
          <w:rFonts w:cs="Arial"/>
          <w:color w:val="002060"/>
          <w:szCs w:val="22"/>
        </w:rPr>
      </w:pPr>
      <w:r w:rsidRPr="00B51987">
        <w:rPr>
          <w:rFonts w:cs="Arial"/>
          <w:b/>
          <w:bCs/>
          <w:color w:val="002060"/>
          <w:szCs w:val="22"/>
        </w:rPr>
        <w:t>Resposta:</w:t>
      </w:r>
      <w:r w:rsidR="00AD1AB2">
        <w:rPr>
          <w:rFonts w:cs="Arial"/>
          <w:b/>
          <w:bCs/>
          <w:color w:val="002060"/>
          <w:szCs w:val="22"/>
        </w:rPr>
        <w:t xml:space="preserve"> </w:t>
      </w:r>
      <w:r w:rsidR="00476CB5" w:rsidRPr="004C1430">
        <w:rPr>
          <w:rFonts w:cs="Arial"/>
          <w:color w:val="002060"/>
          <w:szCs w:val="22"/>
        </w:rPr>
        <w:t>E</w:t>
      </w:r>
      <w:r w:rsidR="00AD1AB2" w:rsidRPr="004C1430">
        <w:rPr>
          <w:rFonts w:cs="Arial"/>
          <w:color w:val="002060"/>
          <w:szCs w:val="22"/>
        </w:rPr>
        <w:t>ntendimento incorreto</w:t>
      </w:r>
      <w:r w:rsidR="00476CB5" w:rsidRPr="004C1430">
        <w:rPr>
          <w:rFonts w:cs="Arial"/>
          <w:color w:val="002060"/>
          <w:szCs w:val="22"/>
        </w:rPr>
        <w:t xml:space="preserve">. A CONTRATADA responde também </w:t>
      </w:r>
      <w:r w:rsidR="00AE435A" w:rsidRPr="004C1430">
        <w:rPr>
          <w:rFonts w:cs="Arial"/>
          <w:color w:val="002060"/>
          <w:szCs w:val="22"/>
        </w:rPr>
        <w:t xml:space="preserve">por seus </w:t>
      </w:r>
      <w:r w:rsidR="00497150" w:rsidRPr="004C1430">
        <w:rPr>
          <w:rFonts w:cs="Arial"/>
          <w:color w:val="002060"/>
          <w:szCs w:val="22"/>
        </w:rPr>
        <w:t>Subcontratados, prepostos, empregados, ou pessoa que direta ou indiretamente atue em seu nome</w:t>
      </w:r>
      <w:r w:rsidR="00AE435A" w:rsidRPr="004C1430">
        <w:rPr>
          <w:rFonts w:cs="Arial"/>
          <w:color w:val="002060"/>
          <w:szCs w:val="22"/>
        </w:rPr>
        <w:t>.</w:t>
      </w:r>
      <w:r w:rsidR="00497150" w:rsidRPr="004C1430">
        <w:rPr>
          <w:rFonts w:cs="Arial"/>
          <w:color w:val="002060"/>
          <w:szCs w:val="22"/>
        </w:rPr>
        <w:t xml:space="preserve"> </w:t>
      </w:r>
    </w:p>
    <w:p w14:paraId="573D6AA2" w14:textId="77777777" w:rsidR="004C1430" w:rsidRPr="004C1430" w:rsidRDefault="004C1430" w:rsidP="004C1430">
      <w:pPr>
        <w:ind w:left="708" w:right="-1" w:firstLine="3"/>
        <w:jc w:val="both"/>
        <w:rPr>
          <w:rFonts w:cs="Arial"/>
          <w:szCs w:val="22"/>
        </w:rPr>
      </w:pPr>
    </w:p>
    <w:p w14:paraId="10C8EF4C" w14:textId="4A59CE5A" w:rsidR="00B51987" w:rsidRPr="00B51987" w:rsidRDefault="00DF1EAF" w:rsidP="004C1430">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27.1.5. – Considerando que o limite de penalidades contratual é de 15%, conforme cláusula 24.9, solicitamos que o limite multas para dar ensejo a rescisão seja majorado para 15%.</w:t>
      </w:r>
    </w:p>
    <w:p w14:paraId="0790E42B" w14:textId="2871E190" w:rsidR="00B51987" w:rsidRDefault="00B51987" w:rsidP="004C1430">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6346B0">
        <w:rPr>
          <w:rFonts w:cs="Arial"/>
          <w:b/>
          <w:bCs/>
          <w:color w:val="002060"/>
          <w:szCs w:val="22"/>
        </w:rPr>
        <w:t xml:space="preserve"> </w:t>
      </w:r>
      <w:r w:rsidR="006346B0" w:rsidRPr="004C1430">
        <w:rPr>
          <w:rFonts w:cs="Arial"/>
          <w:color w:val="002060"/>
          <w:szCs w:val="22"/>
        </w:rPr>
        <w:t>Solicitação não acatada.</w:t>
      </w:r>
    </w:p>
    <w:p w14:paraId="6A1A0CB9" w14:textId="77777777" w:rsidR="004C1430" w:rsidRPr="004C1430" w:rsidRDefault="004C1430" w:rsidP="004C1430">
      <w:pPr>
        <w:ind w:left="426" w:right="-1"/>
        <w:jc w:val="both"/>
        <w:rPr>
          <w:rFonts w:cs="Arial"/>
          <w:szCs w:val="22"/>
        </w:rPr>
      </w:pPr>
    </w:p>
    <w:p w14:paraId="5C8E09E1" w14:textId="353876EC" w:rsidR="00B51987" w:rsidRPr="00B51987" w:rsidRDefault="00DF1EAF" w:rsidP="004C1430">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39.1. – Frente às práticas de mercado, entendemos que o limite de responsabilidade previsto na cláusula 39.1. deve ser reduzido à 10% do preço do contrato. É possível aceitar essa limitação?</w:t>
      </w:r>
      <w:r w:rsidR="00404F24">
        <w:rPr>
          <w:rFonts w:cs="Arial"/>
          <w:szCs w:val="22"/>
        </w:rPr>
        <w:t xml:space="preserve"> </w:t>
      </w:r>
    </w:p>
    <w:p w14:paraId="501DE8C9" w14:textId="5577F31C" w:rsidR="00B51987" w:rsidRDefault="00B51987" w:rsidP="004C1430">
      <w:pPr>
        <w:ind w:left="426" w:right="-1"/>
        <w:jc w:val="both"/>
        <w:rPr>
          <w:rFonts w:cs="Arial"/>
          <w:color w:val="002060"/>
          <w:szCs w:val="22"/>
        </w:rPr>
      </w:pPr>
      <w:r w:rsidRPr="00B51987">
        <w:rPr>
          <w:rFonts w:cs="Arial"/>
          <w:szCs w:val="22"/>
        </w:rPr>
        <w:t> </w:t>
      </w:r>
      <w:r w:rsidR="00494184">
        <w:rPr>
          <w:rFonts w:cs="Arial"/>
          <w:szCs w:val="22"/>
        </w:rPr>
        <w:tab/>
      </w:r>
      <w:r w:rsidR="00494184" w:rsidRPr="00B51987">
        <w:rPr>
          <w:rFonts w:cs="Arial"/>
          <w:b/>
          <w:bCs/>
          <w:color w:val="002060"/>
          <w:szCs w:val="22"/>
        </w:rPr>
        <w:t>Resposta:</w:t>
      </w:r>
      <w:r w:rsidR="00404F24" w:rsidRPr="00404F24">
        <w:rPr>
          <w:rFonts w:cs="Arial"/>
          <w:b/>
          <w:bCs/>
          <w:color w:val="002060"/>
          <w:szCs w:val="22"/>
        </w:rPr>
        <w:t xml:space="preserve"> </w:t>
      </w:r>
      <w:r w:rsidR="00404F24" w:rsidRPr="004C1430">
        <w:rPr>
          <w:rFonts w:cs="Arial"/>
          <w:color w:val="002060"/>
          <w:szCs w:val="22"/>
        </w:rPr>
        <w:t>Solicitação não acatada.</w:t>
      </w:r>
    </w:p>
    <w:p w14:paraId="01F7EB75" w14:textId="77777777" w:rsidR="004C1430" w:rsidRPr="004C1430" w:rsidRDefault="004C1430" w:rsidP="004C1430">
      <w:pPr>
        <w:ind w:left="426" w:right="-1"/>
        <w:jc w:val="both"/>
        <w:rPr>
          <w:rFonts w:cs="Arial"/>
          <w:szCs w:val="22"/>
        </w:rPr>
      </w:pPr>
    </w:p>
    <w:p w14:paraId="26783E03" w14:textId="39B3B09A" w:rsidR="00B51987" w:rsidRPr="00B51987" w:rsidRDefault="00DF1EAF" w:rsidP="004C1430">
      <w:pPr>
        <w:numPr>
          <w:ilvl w:val="0"/>
          <w:numId w:val="12"/>
        </w:numPr>
        <w:ind w:right="-1"/>
        <w:jc w:val="both"/>
        <w:rPr>
          <w:rFonts w:cs="Arial"/>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39.1. – Frente às práticas de mercado, entendemos que as penalidades contratuais devem ser incluídas no limite de responsabilidade previsto na cláusula 39.1. É possível aceitar essa inclusão?</w:t>
      </w:r>
    </w:p>
    <w:p w14:paraId="6DEFCE81" w14:textId="1A83CE6B" w:rsidR="00B51987" w:rsidRDefault="00B51987" w:rsidP="004C1430">
      <w:pPr>
        <w:ind w:left="426" w:right="-1"/>
        <w:jc w:val="both"/>
        <w:rPr>
          <w:rFonts w:cs="Arial"/>
          <w:color w:val="002060"/>
          <w:szCs w:val="22"/>
        </w:rPr>
      </w:pPr>
      <w:r w:rsidRPr="00B51987">
        <w:rPr>
          <w:rFonts w:cs="Arial"/>
          <w:szCs w:val="22"/>
        </w:rPr>
        <w:t> </w:t>
      </w:r>
      <w:r w:rsidR="00B73608">
        <w:rPr>
          <w:rFonts w:cs="Arial"/>
          <w:szCs w:val="22"/>
        </w:rPr>
        <w:tab/>
      </w:r>
      <w:r w:rsidR="00B73608" w:rsidRPr="00B51987">
        <w:rPr>
          <w:rFonts w:cs="Arial"/>
          <w:b/>
          <w:bCs/>
          <w:color w:val="002060"/>
          <w:szCs w:val="22"/>
        </w:rPr>
        <w:t>Resposta:</w:t>
      </w:r>
      <w:r w:rsidR="00C1332C">
        <w:rPr>
          <w:rFonts w:cs="Arial"/>
          <w:b/>
          <w:bCs/>
          <w:color w:val="002060"/>
          <w:szCs w:val="22"/>
        </w:rPr>
        <w:t xml:space="preserve"> </w:t>
      </w:r>
      <w:r w:rsidR="00C1332C" w:rsidRPr="004C1430">
        <w:rPr>
          <w:rFonts w:cs="Arial"/>
          <w:color w:val="002060"/>
          <w:szCs w:val="22"/>
        </w:rPr>
        <w:t>Solicitação não acatada.</w:t>
      </w:r>
    </w:p>
    <w:p w14:paraId="5C35D3EC" w14:textId="77777777" w:rsidR="004C1430" w:rsidRPr="004C1430" w:rsidRDefault="004C1430" w:rsidP="004C1430">
      <w:pPr>
        <w:ind w:left="426" w:right="-1"/>
        <w:jc w:val="both"/>
        <w:rPr>
          <w:rFonts w:cs="Arial"/>
          <w:szCs w:val="22"/>
        </w:rPr>
      </w:pPr>
    </w:p>
    <w:p w14:paraId="23D22DC4" w14:textId="3D8ACC67" w:rsidR="00B51987" w:rsidRPr="00B73608" w:rsidRDefault="00DF1EAF" w:rsidP="005B5414">
      <w:pPr>
        <w:numPr>
          <w:ilvl w:val="0"/>
          <w:numId w:val="12"/>
        </w:numPr>
        <w:ind w:right="-1"/>
        <w:jc w:val="both"/>
        <w:rPr>
          <w:rFonts w:cs="Arial"/>
          <w:b/>
          <w:bCs/>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Cláusula 39.1. – Frente às práticas de mercado, entendemos que devem ser excluídos da responsabilidade da Contratada responsabilidades por danos indiretos e lucros cessantes. Seria possível fazer esta exclusão?</w:t>
      </w:r>
    </w:p>
    <w:p w14:paraId="2D8E32CA" w14:textId="53E8F328" w:rsidR="00B73608" w:rsidRDefault="00B73608" w:rsidP="005B5414">
      <w:pPr>
        <w:ind w:left="720" w:right="-1"/>
        <w:jc w:val="both"/>
        <w:rPr>
          <w:rFonts w:cs="Arial"/>
          <w:color w:val="002060"/>
          <w:szCs w:val="22"/>
        </w:rPr>
      </w:pPr>
      <w:r w:rsidRPr="00B51987">
        <w:rPr>
          <w:rFonts w:cs="Arial"/>
          <w:b/>
          <w:bCs/>
          <w:color w:val="002060"/>
          <w:szCs w:val="22"/>
        </w:rPr>
        <w:t>Resposta:</w:t>
      </w:r>
      <w:r w:rsidR="0027484C">
        <w:rPr>
          <w:rFonts w:cs="Arial"/>
          <w:b/>
          <w:bCs/>
          <w:color w:val="002060"/>
          <w:szCs w:val="22"/>
        </w:rPr>
        <w:t xml:space="preserve"> </w:t>
      </w:r>
      <w:r w:rsidR="0027484C" w:rsidRPr="004C1430">
        <w:rPr>
          <w:rFonts w:cs="Arial"/>
          <w:color w:val="002060"/>
          <w:szCs w:val="22"/>
        </w:rPr>
        <w:t>Solicitação não acatada.</w:t>
      </w:r>
    </w:p>
    <w:p w14:paraId="56BF3DD0" w14:textId="77777777" w:rsidR="005B5414" w:rsidRPr="004C1430" w:rsidRDefault="005B5414" w:rsidP="005B5414">
      <w:pPr>
        <w:ind w:left="720" w:right="-1"/>
        <w:jc w:val="both"/>
        <w:rPr>
          <w:rFonts w:cs="Arial"/>
          <w:szCs w:val="22"/>
        </w:rPr>
      </w:pPr>
    </w:p>
    <w:p w14:paraId="51327844" w14:textId="10D057B3" w:rsidR="00B51987" w:rsidRPr="00B51987" w:rsidRDefault="00DF1EAF" w:rsidP="001370F6">
      <w:pPr>
        <w:numPr>
          <w:ilvl w:val="0"/>
          <w:numId w:val="12"/>
        </w:numPr>
        <w:spacing w:before="120" w:after="120"/>
        <w:ind w:right="-1"/>
        <w:jc w:val="both"/>
        <w:rPr>
          <w:rFonts w:cs="Arial"/>
          <w:b/>
          <w:bCs/>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Sugerimos as adequações abaixo para as Cláusulas 8.3, 8.4, 8.5 conforme abaixo. Seria possível aceitá-las?</w:t>
      </w:r>
    </w:p>
    <w:p w14:paraId="183CAE29" w14:textId="77777777" w:rsidR="00B51987" w:rsidRDefault="00B51987" w:rsidP="00B51987">
      <w:pPr>
        <w:spacing w:before="120" w:after="120"/>
        <w:ind w:left="426" w:right="-1"/>
        <w:jc w:val="both"/>
        <w:rPr>
          <w:rFonts w:cs="Arial"/>
          <w:b/>
          <w:bCs/>
          <w:szCs w:val="22"/>
        </w:rPr>
      </w:pPr>
      <w:r w:rsidRPr="00B51987">
        <w:rPr>
          <w:rFonts w:cs="Arial"/>
          <w:b/>
          <w:bCs/>
          <w:noProof/>
          <w:szCs w:val="22"/>
        </w:rPr>
        <w:lastRenderedPageBreak/>
        <w:drawing>
          <wp:inline distT="0" distB="0" distL="0" distR="0" wp14:anchorId="2A1E8FBF" wp14:editId="717D555F">
            <wp:extent cx="5400040" cy="2305685"/>
            <wp:effectExtent l="0" t="0" r="0" b="0"/>
            <wp:docPr id="145621190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11906" name="Imagem 1" descr="Texto&#10;&#10;Descrição gerada automaticamente"/>
                    <pic:cNvPicPr/>
                  </pic:nvPicPr>
                  <pic:blipFill>
                    <a:blip r:embed="rId11"/>
                    <a:stretch>
                      <a:fillRect/>
                    </a:stretch>
                  </pic:blipFill>
                  <pic:spPr>
                    <a:xfrm>
                      <a:off x="0" y="0"/>
                      <a:ext cx="5400040" cy="2305685"/>
                    </a:xfrm>
                    <a:prstGeom prst="rect">
                      <a:avLst/>
                    </a:prstGeom>
                  </pic:spPr>
                </pic:pic>
              </a:graphicData>
            </a:graphic>
          </wp:inline>
        </w:drawing>
      </w:r>
    </w:p>
    <w:p w14:paraId="1A4CE183" w14:textId="0E4F06A4" w:rsidR="00B73608" w:rsidRDefault="00B73608" w:rsidP="005B5414">
      <w:pPr>
        <w:ind w:left="720" w:right="-1"/>
        <w:jc w:val="both"/>
        <w:rPr>
          <w:rFonts w:cs="Arial"/>
          <w:color w:val="002060"/>
          <w:szCs w:val="22"/>
        </w:rPr>
      </w:pPr>
      <w:r>
        <w:rPr>
          <w:rFonts w:cs="Arial"/>
          <w:szCs w:val="22"/>
        </w:rPr>
        <w:tab/>
      </w:r>
      <w:r w:rsidRPr="00B51987">
        <w:rPr>
          <w:rFonts w:cs="Arial"/>
          <w:b/>
          <w:bCs/>
          <w:color w:val="002060"/>
          <w:szCs w:val="22"/>
        </w:rPr>
        <w:t>Resposta:</w:t>
      </w:r>
      <w:r w:rsidR="005767DF">
        <w:rPr>
          <w:rFonts w:cs="Arial"/>
          <w:b/>
          <w:bCs/>
          <w:color w:val="002060"/>
          <w:szCs w:val="22"/>
        </w:rPr>
        <w:t xml:space="preserve"> </w:t>
      </w:r>
      <w:r w:rsidR="005767DF" w:rsidRPr="005B5414">
        <w:rPr>
          <w:rFonts w:cs="Arial"/>
          <w:color w:val="002060"/>
          <w:szCs w:val="22"/>
        </w:rPr>
        <w:t>Solicitação não acatada.</w:t>
      </w:r>
    </w:p>
    <w:p w14:paraId="251F8DB8" w14:textId="77777777" w:rsidR="005B5414" w:rsidRDefault="005B5414" w:rsidP="005B5414">
      <w:pPr>
        <w:ind w:left="720" w:right="-1"/>
        <w:jc w:val="both"/>
        <w:rPr>
          <w:rFonts w:cs="Arial"/>
          <w:color w:val="002060"/>
          <w:szCs w:val="22"/>
        </w:rPr>
      </w:pPr>
    </w:p>
    <w:p w14:paraId="6AF20C1F" w14:textId="23C11E0F" w:rsidR="00B51987" w:rsidRPr="00B51987" w:rsidRDefault="00DF1EAF" w:rsidP="001370F6">
      <w:pPr>
        <w:numPr>
          <w:ilvl w:val="0"/>
          <w:numId w:val="12"/>
        </w:numPr>
        <w:spacing w:before="120" w:after="120"/>
        <w:ind w:right="-1"/>
        <w:jc w:val="both"/>
        <w:rPr>
          <w:rFonts w:cs="Arial"/>
          <w:b/>
          <w:bCs/>
          <w:szCs w:val="22"/>
        </w:rPr>
      </w:pPr>
      <w:r w:rsidRPr="00A531FD">
        <w:rPr>
          <w:rFonts w:cs="Arial"/>
          <w:b/>
          <w:bCs/>
          <w:szCs w:val="22"/>
        </w:rPr>
        <w:t>Pergunta:</w:t>
      </w:r>
      <w:r w:rsidRPr="00B51987">
        <w:rPr>
          <w:rFonts w:cs="Arial"/>
          <w:szCs w:val="22"/>
        </w:rPr>
        <w:t> </w:t>
      </w:r>
      <w:r>
        <w:rPr>
          <w:rFonts w:cs="Arial"/>
          <w:szCs w:val="22"/>
        </w:rPr>
        <w:t xml:space="preserve"> </w:t>
      </w:r>
      <w:r w:rsidR="00B51987" w:rsidRPr="00B51987">
        <w:rPr>
          <w:rFonts w:cs="Arial"/>
          <w:szCs w:val="22"/>
        </w:rPr>
        <w:t>Sugerimos a inclusão das cláusulas conforme abaixo. Seria possível aceitá-las?</w:t>
      </w:r>
    </w:p>
    <w:p w14:paraId="596FEEF7" w14:textId="123FE5B2" w:rsidR="0068529B" w:rsidRDefault="00B51987" w:rsidP="00B51987">
      <w:pPr>
        <w:spacing w:before="120" w:after="120"/>
        <w:ind w:left="426" w:right="-1"/>
        <w:jc w:val="both"/>
        <w:rPr>
          <w:rFonts w:cs="Arial"/>
          <w:color w:val="002060"/>
          <w:szCs w:val="22"/>
        </w:rPr>
      </w:pPr>
      <w:r w:rsidRPr="00B51987">
        <w:rPr>
          <w:rFonts w:cs="Arial"/>
          <w:b/>
          <w:bCs/>
          <w:noProof/>
          <w:szCs w:val="22"/>
        </w:rPr>
        <w:drawing>
          <wp:inline distT="0" distB="0" distL="0" distR="0" wp14:anchorId="7041062F" wp14:editId="09972FD7">
            <wp:extent cx="5400040" cy="1926590"/>
            <wp:effectExtent l="0" t="0" r="0" b="0"/>
            <wp:docPr id="1607456566" name="Imagem 1" descr="Texto, Linha do tem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56566" name="Imagem 1" descr="Texto, Linha do tempo&#10;&#10;Descrição gerada automaticamente com confiança média"/>
                    <pic:cNvPicPr/>
                  </pic:nvPicPr>
                  <pic:blipFill>
                    <a:blip r:embed="rId12"/>
                    <a:stretch>
                      <a:fillRect/>
                    </a:stretch>
                  </pic:blipFill>
                  <pic:spPr>
                    <a:xfrm>
                      <a:off x="0" y="0"/>
                      <a:ext cx="5400040" cy="1926590"/>
                    </a:xfrm>
                    <a:prstGeom prst="rect">
                      <a:avLst/>
                    </a:prstGeom>
                  </pic:spPr>
                </pic:pic>
              </a:graphicData>
            </a:graphic>
          </wp:inline>
        </w:drawing>
      </w:r>
      <w:r w:rsidR="0068529B" w:rsidRPr="004B2ECD">
        <w:rPr>
          <w:rFonts w:cs="Arial"/>
          <w:b/>
          <w:color w:val="002060"/>
          <w:szCs w:val="22"/>
        </w:rPr>
        <w:t>Resposta</w:t>
      </w:r>
      <w:r w:rsidR="0068529B">
        <w:rPr>
          <w:rFonts w:cs="Arial"/>
          <w:color w:val="002060"/>
          <w:szCs w:val="22"/>
        </w:rPr>
        <w:t>:</w:t>
      </w:r>
      <w:r w:rsidR="00C5329D">
        <w:rPr>
          <w:rFonts w:cs="Arial"/>
          <w:color w:val="002060"/>
          <w:szCs w:val="22"/>
        </w:rPr>
        <w:t xml:space="preserve"> </w:t>
      </w:r>
      <w:r w:rsidR="00C5329D" w:rsidRPr="005B5414">
        <w:rPr>
          <w:rFonts w:cs="Arial"/>
          <w:color w:val="002060"/>
          <w:szCs w:val="22"/>
        </w:rPr>
        <w:t>Solicitação não acatada.</w:t>
      </w:r>
    </w:p>
    <w:p w14:paraId="21FF88F7" w14:textId="77777777" w:rsidR="005B5414" w:rsidRDefault="005B5414" w:rsidP="00511FBF">
      <w:pPr>
        <w:spacing w:before="120" w:after="120"/>
        <w:ind w:left="426" w:right="-1"/>
        <w:jc w:val="both"/>
        <w:rPr>
          <w:rFonts w:cs="Arial"/>
          <w:b/>
          <w:bCs/>
          <w:szCs w:val="22"/>
        </w:rPr>
      </w:pPr>
    </w:p>
    <w:p w14:paraId="77BE8798" w14:textId="6A859705" w:rsidR="00511FBF" w:rsidRPr="00511FBF" w:rsidRDefault="00511FBF" w:rsidP="00511FBF">
      <w:pPr>
        <w:spacing w:before="120" w:after="120"/>
        <w:ind w:left="426" w:right="-1"/>
        <w:jc w:val="both"/>
        <w:rPr>
          <w:rFonts w:cs="Arial"/>
          <w:b/>
          <w:bCs/>
          <w:szCs w:val="22"/>
        </w:rPr>
      </w:pPr>
      <w:r w:rsidRPr="00511FBF">
        <w:rPr>
          <w:rFonts w:cs="Arial"/>
          <w:b/>
          <w:bCs/>
          <w:szCs w:val="22"/>
        </w:rPr>
        <w:t>Questionamento sobre o ANEXO D - SEGUROS_Lote3 - (ANEXO – CONDIÇÕES PARA CONTRATAÇÃO DE SEGU</w:t>
      </w:r>
      <w:r>
        <w:rPr>
          <w:rFonts w:cs="Arial"/>
          <w:b/>
          <w:bCs/>
          <w:szCs w:val="22"/>
        </w:rPr>
        <w:t>R</w:t>
      </w:r>
      <w:r w:rsidRPr="00511FBF">
        <w:rPr>
          <w:rFonts w:cs="Arial"/>
          <w:b/>
          <w:bCs/>
          <w:szCs w:val="22"/>
        </w:rPr>
        <w:t>OS):</w:t>
      </w:r>
    </w:p>
    <w:p w14:paraId="49CA35A2" w14:textId="4C299B83" w:rsidR="0081416C" w:rsidRPr="00CE78C2" w:rsidRDefault="0068529B" w:rsidP="001370F6">
      <w:pPr>
        <w:numPr>
          <w:ilvl w:val="0"/>
          <w:numId w:val="12"/>
        </w:numPr>
        <w:spacing w:before="120" w:after="120"/>
        <w:ind w:right="-1"/>
        <w:jc w:val="both"/>
        <w:rPr>
          <w:rFonts w:cs="Arial"/>
          <w:szCs w:val="22"/>
        </w:rPr>
      </w:pPr>
      <w:bookmarkStart w:id="2" w:name="_Hlk169679634"/>
      <w:r w:rsidRPr="00E214F4">
        <w:rPr>
          <w:rFonts w:cs="Arial"/>
          <w:b/>
          <w:szCs w:val="22"/>
        </w:rPr>
        <w:t>Pergunta</w:t>
      </w:r>
      <w:r>
        <w:rPr>
          <w:rFonts w:cs="Arial"/>
          <w:szCs w:val="22"/>
        </w:rPr>
        <w:t>:</w:t>
      </w:r>
      <w:bookmarkEnd w:id="2"/>
      <w:r w:rsidR="00CE78C2">
        <w:rPr>
          <w:rFonts w:cs="Arial"/>
          <w:szCs w:val="22"/>
        </w:rPr>
        <w:t xml:space="preserve"> </w:t>
      </w:r>
      <w:r w:rsidR="0081416C" w:rsidRPr="00CE78C2">
        <w:rPr>
          <w:color w:val="000000"/>
        </w:rPr>
        <w:t>Solicitamos a exclusão da exigência de incluímos a CONTRATANTE, como segurada adicional nos seguros corporativos da CONTRATADA (exceto para seguro de engenharia).</w:t>
      </w:r>
    </w:p>
    <w:p w14:paraId="3E563174" w14:textId="7BB2D0E0" w:rsidR="00D06953" w:rsidRPr="00CF7E06" w:rsidRDefault="00DF1EAF" w:rsidP="00CF7E06">
      <w:pPr>
        <w:ind w:left="708"/>
        <w:jc w:val="both"/>
        <w:rPr>
          <w:color w:val="002060"/>
        </w:rPr>
      </w:pPr>
      <w:r w:rsidRPr="00CF7E06">
        <w:rPr>
          <w:b/>
          <w:bCs/>
          <w:color w:val="002060"/>
        </w:rPr>
        <w:t>Resposta:</w:t>
      </w:r>
      <w:r w:rsidR="00D06953" w:rsidRPr="00CF7E06">
        <w:rPr>
          <w:color w:val="002060"/>
        </w:rPr>
        <w:t xml:space="preserve"> O documento citado contempla a exigência mencionada apenas para o seguro de risco de engenharia.</w:t>
      </w:r>
    </w:p>
    <w:p w14:paraId="57BF0747" w14:textId="77777777" w:rsidR="00DF1EAF" w:rsidRPr="00F47E14" w:rsidRDefault="00DF1EAF" w:rsidP="00DF1EAF">
      <w:pPr>
        <w:tabs>
          <w:tab w:val="left" w:pos="2385"/>
        </w:tabs>
        <w:spacing w:before="120" w:after="120"/>
        <w:ind w:left="426" w:right="-1"/>
        <w:jc w:val="both"/>
        <w:rPr>
          <w:color w:val="000000"/>
        </w:rPr>
      </w:pPr>
    </w:p>
    <w:p w14:paraId="3CE42502" w14:textId="620FE67A" w:rsidR="0081416C" w:rsidRDefault="00DF1EAF" w:rsidP="001370F6">
      <w:pPr>
        <w:pStyle w:val="PargrafodaLista"/>
        <w:numPr>
          <w:ilvl w:val="0"/>
          <w:numId w:val="12"/>
        </w:numPr>
        <w:spacing w:after="0" w:line="240" w:lineRule="auto"/>
        <w:jc w:val="both"/>
        <w:rPr>
          <w:rFonts w:ascii="Arial" w:eastAsia="Times New Roman" w:hAnsi="Arial" w:cs="Arial"/>
          <w:color w:val="000000"/>
        </w:rPr>
      </w:pPr>
      <w:r w:rsidRPr="00DF1EAF">
        <w:rPr>
          <w:rFonts w:ascii="Arial" w:eastAsia="Times New Roman" w:hAnsi="Arial" w:cs="Arial"/>
          <w:b/>
          <w:color w:val="000000"/>
        </w:rPr>
        <w:t>Pergunta</w:t>
      </w:r>
      <w:r w:rsidRPr="00DF1EAF">
        <w:rPr>
          <w:rFonts w:ascii="Arial" w:eastAsia="Times New Roman" w:hAnsi="Arial" w:cs="Arial"/>
          <w:color w:val="000000"/>
        </w:rPr>
        <w:t>:</w:t>
      </w:r>
      <w:r>
        <w:rPr>
          <w:rFonts w:ascii="Arial" w:eastAsia="Times New Roman" w:hAnsi="Arial" w:cs="Arial"/>
          <w:color w:val="000000"/>
        </w:rPr>
        <w:t xml:space="preserve"> </w:t>
      </w:r>
      <w:r w:rsidR="0081416C" w:rsidRPr="00DF1EAF">
        <w:rPr>
          <w:rFonts w:ascii="Arial" w:eastAsia="Times New Roman" w:hAnsi="Arial" w:cs="Arial"/>
          <w:color w:val="000000"/>
        </w:rPr>
        <w:t>Solicitamos a exclusão da exigência de concedermos cláusula de sub-rogação de direitos em favor da CONTRATANTE dentro dos seguros corporativos da CONTRATADA.</w:t>
      </w:r>
    </w:p>
    <w:p w14:paraId="176CA38F" w14:textId="26F05976" w:rsidR="0081416C" w:rsidRPr="00CF7E06" w:rsidRDefault="00DF1EAF" w:rsidP="00DF1EAF">
      <w:pPr>
        <w:spacing w:line="360" w:lineRule="auto"/>
        <w:ind w:firstLine="708"/>
        <w:jc w:val="both"/>
        <w:rPr>
          <w:rFonts w:cs="Arial"/>
          <w:bCs/>
          <w:color w:val="002060"/>
          <w:szCs w:val="22"/>
        </w:rPr>
      </w:pPr>
      <w:bookmarkStart w:id="3" w:name="_Hlk169679692"/>
      <w:r w:rsidRPr="004B2ECD">
        <w:rPr>
          <w:rFonts w:cs="Arial"/>
          <w:b/>
          <w:color w:val="002060"/>
          <w:szCs w:val="22"/>
        </w:rPr>
        <w:t>Resposta</w:t>
      </w:r>
      <w:r>
        <w:rPr>
          <w:rFonts w:cs="Arial"/>
          <w:color w:val="002060"/>
          <w:szCs w:val="22"/>
        </w:rPr>
        <w:t>:</w:t>
      </w:r>
      <w:r w:rsidR="0072641D">
        <w:rPr>
          <w:rFonts w:cs="Arial"/>
          <w:color w:val="002060"/>
          <w:szCs w:val="22"/>
        </w:rPr>
        <w:t xml:space="preserve"> </w:t>
      </w:r>
      <w:r w:rsidR="0072641D" w:rsidRPr="00CF7E06">
        <w:rPr>
          <w:rFonts w:cs="Arial"/>
          <w:bCs/>
          <w:color w:val="002060"/>
          <w:szCs w:val="22"/>
        </w:rPr>
        <w:t>Não identificamos no documento citado a cláusula mencionada.</w:t>
      </w:r>
    </w:p>
    <w:bookmarkEnd w:id="3"/>
    <w:p w14:paraId="1043D782" w14:textId="77777777" w:rsidR="00DF1EAF" w:rsidRPr="00DF1EAF" w:rsidRDefault="00DF1EAF" w:rsidP="00DF1EAF">
      <w:pPr>
        <w:spacing w:line="360" w:lineRule="auto"/>
        <w:ind w:firstLine="708"/>
        <w:jc w:val="both"/>
        <w:rPr>
          <w:rFonts w:cs="Arial"/>
          <w:color w:val="000000"/>
          <w:szCs w:val="22"/>
        </w:rPr>
      </w:pPr>
    </w:p>
    <w:p w14:paraId="3DCB52A8" w14:textId="5AACAC44" w:rsidR="0081416C" w:rsidRPr="00DF1EAF" w:rsidRDefault="00DF1EAF" w:rsidP="0002407A">
      <w:pPr>
        <w:pStyle w:val="PargrafodaLista"/>
        <w:numPr>
          <w:ilvl w:val="0"/>
          <w:numId w:val="12"/>
        </w:numPr>
        <w:spacing w:after="0" w:line="240" w:lineRule="auto"/>
        <w:jc w:val="both"/>
        <w:rPr>
          <w:rFonts w:ascii="Arial" w:eastAsia="Times New Roman" w:hAnsi="Arial" w:cs="Arial"/>
          <w:color w:val="000000"/>
        </w:rPr>
      </w:pPr>
      <w:r w:rsidRPr="00DF1EAF">
        <w:rPr>
          <w:rFonts w:ascii="Arial" w:eastAsia="Times New Roman" w:hAnsi="Arial" w:cs="Arial"/>
          <w:b/>
          <w:color w:val="000000"/>
        </w:rPr>
        <w:t>Pergunta</w:t>
      </w:r>
      <w:r w:rsidRPr="00DF1EAF">
        <w:rPr>
          <w:rFonts w:ascii="Arial" w:eastAsia="Times New Roman" w:hAnsi="Arial" w:cs="Arial"/>
          <w:color w:val="000000"/>
        </w:rPr>
        <w:t>:</w:t>
      </w:r>
      <w:r>
        <w:rPr>
          <w:rFonts w:ascii="Arial" w:eastAsia="Times New Roman" w:hAnsi="Arial" w:cs="Arial"/>
          <w:color w:val="000000"/>
        </w:rPr>
        <w:t xml:space="preserve"> </w:t>
      </w:r>
      <w:r w:rsidR="0081416C" w:rsidRPr="00DF1EAF">
        <w:rPr>
          <w:rFonts w:ascii="Arial" w:eastAsia="Times New Roman" w:hAnsi="Arial" w:cs="Arial"/>
          <w:color w:val="000000"/>
        </w:rPr>
        <w:t>Solicitamos a aceitação para que o prazo de vigência da cobertura de Manutenção ampla no seguro de riscos de engenharia seja igual ao período de obra/montagem, limitado ao máximo de 12 meses.</w:t>
      </w:r>
    </w:p>
    <w:p w14:paraId="3C2EC93A" w14:textId="6CF8AA02" w:rsidR="0081416C" w:rsidRPr="00CF7E06" w:rsidRDefault="00DF1EAF" w:rsidP="00DF1EAF">
      <w:pPr>
        <w:spacing w:line="360" w:lineRule="auto"/>
        <w:ind w:firstLine="708"/>
        <w:jc w:val="both"/>
        <w:rPr>
          <w:rFonts w:cs="Arial"/>
          <w:bCs/>
          <w:color w:val="002060"/>
          <w:szCs w:val="22"/>
        </w:rPr>
      </w:pPr>
      <w:bookmarkStart w:id="4" w:name="_Hlk169679703"/>
      <w:r w:rsidRPr="00DF1EAF">
        <w:rPr>
          <w:rFonts w:cs="Arial"/>
          <w:b/>
          <w:color w:val="002060"/>
          <w:szCs w:val="22"/>
        </w:rPr>
        <w:t>Resposta:</w:t>
      </w:r>
      <w:r w:rsidR="00FC0B24" w:rsidRPr="00FC0B24">
        <w:rPr>
          <w:color w:val="FF0000"/>
        </w:rPr>
        <w:t xml:space="preserve"> </w:t>
      </w:r>
      <w:r w:rsidR="00FC0B24" w:rsidRPr="00CF7E06">
        <w:rPr>
          <w:rFonts w:cs="Arial"/>
          <w:bCs/>
          <w:color w:val="002060"/>
          <w:szCs w:val="22"/>
        </w:rPr>
        <w:t>Recomendamos manter conforme estabelecido no anexo de seguros.</w:t>
      </w:r>
    </w:p>
    <w:p w14:paraId="72FD8BB4" w14:textId="77777777" w:rsidR="00DF1EAF" w:rsidRPr="00DF1EAF" w:rsidRDefault="00DF1EAF" w:rsidP="00DF1EAF">
      <w:pPr>
        <w:spacing w:line="360" w:lineRule="auto"/>
        <w:ind w:firstLine="708"/>
        <w:jc w:val="both"/>
        <w:rPr>
          <w:rFonts w:cs="Arial"/>
          <w:b/>
          <w:color w:val="002060"/>
          <w:szCs w:val="22"/>
        </w:rPr>
      </w:pPr>
    </w:p>
    <w:bookmarkEnd w:id="4"/>
    <w:p w14:paraId="69EA99DF" w14:textId="3F2BC92C" w:rsidR="0081416C" w:rsidRPr="00DF1EAF" w:rsidRDefault="00DF1EAF" w:rsidP="001370F6">
      <w:pPr>
        <w:pStyle w:val="PargrafodaLista"/>
        <w:numPr>
          <w:ilvl w:val="0"/>
          <w:numId w:val="12"/>
        </w:numPr>
        <w:spacing w:after="0" w:line="360" w:lineRule="auto"/>
        <w:jc w:val="both"/>
        <w:rPr>
          <w:rFonts w:ascii="Arial" w:eastAsia="Times New Roman" w:hAnsi="Arial" w:cs="Arial"/>
          <w:color w:val="000000"/>
        </w:rPr>
      </w:pPr>
      <w:r w:rsidRPr="00DF1EAF">
        <w:rPr>
          <w:rFonts w:ascii="Arial" w:eastAsia="Times New Roman" w:hAnsi="Arial" w:cs="Arial"/>
          <w:b/>
          <w:color w:val="000000"/>
        </w:rPr>
        <w:t>Pergunta</w:t>
      </w:r>
      <w:r w:rsidRPr="00DF1EAF">
        <w:rPr>
          <w:rFonts w:ascii="Arial" w:eastAsia="Times New Roman" w:hAnsi="Arial" w:cs="Arial"/>
          <w:color w:val="000000"/>
        </w:rPr>
        <w:t>:</w:t>
      </w:r>
      <w:r>
        <w:rPr>
          <w:rFonts w:ascii="Arial" w:eastAsia="Times New Roman" w:hAnsi="Arial" w:cs="Arial"/>
          <w:color w:val="000000"/>
        </w:rPr>
        <w:t xml:space="preserve"> </w:t>
      </w:r>
      <w:r w:rsidR="0081416C" w:rsidRPr="00DF1EAF">
        <w:rPr>
          <w:rFonts w:ascii="Arial" w:eastAsia="Times New Roman" w:hAnsi="Arial" w:cs="Arial"/>
          <w:color w:val="000000"/>
        </w:rPr>
        <w:t>Entendemos que a exigência de cobertura para cobertura dos equipamentos móveis e estacionários dentro de nosso seguro de engenharia pode ser atendido por uma apólice de RD Equipamentos, favor confirmar o entendimento.</w:t>
      </w:r>
    </w:p>
    <w:p w14:paraId="681DFE1D" w14:textId="4659D581" w:rsidR="0081416C" w:rsidRPr="0002407A" w:rsidRDefault="00DF1EAF" w:rsidP="004F1B6C">
      <w:pPr>
        <w:ind w:left="708"/>
        <w:jc w:val="both"/>
        <w:rPr>
          <w:rFonts w:cs="Arial"/>
          <w:bCs/>
          <w:color w:val="002060"/>
          <w:szCs w:val="22"/>
        </w:rPr>
      </w:pPr>
      <w:bookmarkStart w:id="5" w:name="_Hlk169679777"/>
      <w:r w:rsidRPr="00DF1EAF">
        <w:rPr>
          <w:rFonts w:cs="Arial"/>
          <w:b/>
          <w:color w:val="002060"/>
          <w:szCs w:val="22"/>
        </w:rPr>
        <w:t>Resposta:</w:t>
      </w:r>
      <w:r w:rsidR="004C0D0A">
        <w:rPr>
          <w:rFonts w:cs="Arial"/>
          <w:b/>
          <w:color w:val="002060"/>
          <w:szCs w:val="22"/>
        </w:rPr>
        <w:t xml:space="preserve"> </w:t>
      </w:r>
      <w:r w:rsidR="004C0D0A" w:rsidRPr="0002407A">
        <w:rPr>
          <w:rFonts w:cs="Arial"/>
          <w:bCs/>
          <w:color w:val="002060"/>
          <w:szCs w:val="22"/>
        </w:rPr>
        <w:t>A cobertura que consta no item 1.1.8 “Equipamentos Móveis e Estacionários”, caso sua contratação seja necessária em virtude de utilização de equipamentos que se enquadrem, poderá ser contratada utilizando a modalidade “Riscos Diversos Equipamentos” e demonstrada em momento oportuno ao gestor do contrato.</w:t>
      </w:r>
    </w:p>
    <w:bookmarkEnd w:id="5"/>
    <w:p w14:paraId="55530E0F" w14:textId="77777777" w:rsidR="00DF1EAF" w:rsidRPr="00DF1EAF" w:rsidRDefault="00DF1EAF" w:rsidP="004F1B6C">
      <w:pPr>
        <w:ind w:firstLine="708"/>
        <w:jc w:val="both"/>
        <w:rPr>
          <w:rFonts w:cs="Arial"/>
          <w:b/>
          <w:color w:val="002060"/>
          <w:szCs w:val="22"/>
        </w:rPr>
      </w:pPr>
    </w:p>
    <w:p w14:paraId="61AA9346" w14:textId="0DD17EB2" w:rsidR="0081416C" w:rsidRPr="00DF1EAF" w:rsidRDefault="00DF1EAF" w:rsidP="004F1B6C">
      <w:pPr>
        <w:pStyle w:val="PargrafodaLista"/>
        <w:numPr>
          <w:ilvl w:val="0"/>
          <w:numId w:val="12"/>
        </w:numPr>
        <w:spacing w:after="0" w:line="240" w:lineRule="auto"/>
        <w:jc w:val="both"/>
        <w:rPr>
          <w:rFonts w:ascii="Arial" w:eastAsia="Times New Roman" w:hAnsi="Arial" w:cs="Arial"/>
          <w:color w:val="000000"/>
        </w:rPr>
      </w:pPr>
      <w:r w:rsidRPr="00DF1EAF">
        <w:rPr>
          <w:rFonts w:ascii="Arial" w:eastAsia="Times New Roman" w:hAnsi="Arial" w:cs="Arial"/>
          <w:b/>
          <w:color w:val="000000"/>
        </w:rPr>
        <w:t>Pergunta</w:t>
      </w:r>
      <w:r w:rsidRPr="00DF1EAF">
        <w:rPr>
          <w:rFonts w:ascii="Arial" w:eastAsia="Times New Roman" w:hAnsi="Arial" w:cs="Arial"/>
          <w:color w:val="000000"/>
        </w:rPr>
        <w:t>:</w:t>
      </w:r>
      <w:r>
        <w:rPr>
          <w:rFonts w:ascii="Arial" w:eastAsia="Times New Roman" w:hAnsi="Arial" w:cs="Arial"/>
          <w:color w:val="000000"/>
        </w:rPr>
        <w:t xml:space="preserve"> </w:t>
      </w:r>
      <w:r w:rsidR="0081416C" w:rsidRPr="00DF1EAF">
        <w:rPr>
          <w:rFonts w:ascii="Arial" w:eastAsia="Times New Roman" w:hAnsi="Arial" w:cs="Arial"/>
          <w:color w:val="000000"/>
        </w:rPr>
        <w:t>Solicitação a aceitação para ajustarmos o capital mínimo dos seguros de vida para 18x o salário de cada colaborador, uma vez que este é o valor negociado pela maioria das convenções coletivas.</w:t>
      </w:r>
    </w:p>
    <w:p w14:paraId="4575F173" w14:textId="340E97AE" w:rsidR="00DF1EAF" w:rsidRPr="004F1B6C" w:rsidRDefault="00DF1EAF" w:rsidP="004F1B6C">
      <w:pPr>
        <w:ind w:firstLine="708"/>
        <w:jc w:val="both"/>
        <w:rPr>
          <w:rFonts w:cs="Arial"/>
          <w:bCs/>
          <w:color w:val="002060"/>
          <w:szCs w:val="22"/>
        </w:rPr>
      </w:pPr>
      <w:r w:rsidRPr="00DF1EAF">
        <w:rPr>
          <w:rFonts w:cs="Arial"/>
          <w:b/>
          <w:color w:val="002060"/>
          <w:szCs w:val="22"/>
        </w:rPr>
        <w:t>Resposta:</w:t>
      </w:r>
      <w:r w:rsidR="00BA7C0B">
        <w:rPr>
          <w:rFonts w:cs="Arial"/>
          <w:b/>
          <w:color w:val="002060"/>
          <w:szCs w:val="22"/>
        </w:rPr>
        <w:t xml:space="preserve"> </w:t>
      </w:r>
      <w:r w:rsidR="00BA7C0B" w:rsidRPr="004F1B6C">
        <w:rPr>
          <w:rFonts w:cs="Arial"/>
          <w:bCs/>
          <w:color w:val="002060"/>
          <w:szCs w:val="22"/>
        </w:rPr>
        <w:t>Recomendamos manter conforme estabelecido no anexo de seguros.</w:t>
      </w:r>
    </w:p>
    <w:p w14:paraId="67E0BE1E" w14:textId="77777777" w:rsidR="0081416C" w:rsidRPr="00DF1EAF" w:rsidRDefault="0081416C" w:rsidP="0081416C">
      <w:pPr>
        <w:pStyle w:val="PargrafodaLista"/>
        <w:spacing w:after="0" w:line="360" w:lineRule="auto"/>
        <w:ind w:left="0"/>
        <w:jc w:val="both"/>
        <w:rPr>
          <w:rFonts w:ascii="Arial" w:eastAsia="Times New Roman" w:hAnsi="Arial" w:cs="Arial"/>
          <w:color w:val="000000"/>
        </w:rPr>
      </w:pPr>
    </w:p>
    <w:p w14:paraId="33EA6EFF" w14:textId="77777777" w:rsidR="0081416C" w:rsidRDefault="0081416C" w:rsidP="0081416C">
      <w:pPr>
        <w:spacing w:line="360" w:lineRule="auto"/>
        <w:rPr>
          <w:rFonts w:cs="Arial"/>
          <w:b/>
          <w:bCs/>
          <w:szCs w:val="22"/>
        </w:rPr>
      </w:pPr>
      <w:r w:rsidRPr="00DF1EAF">
        <w:rPr>
          <w:rFonts w:cs="Arial"/>
          <w:b/>
          <w:bCs/>
          <w:szCs w:val="22"/>
        </w:rPr>
        <w:t>Questionamentos sobre 2024 LGPD ANEXO XIV_TRATAMENTO DE DADOS PESSOAIS:</w:t>
      </w:r>
    </w:p>
    <w:p w14:paraId="2B164CA4" w14:textId="77777777" w:rsidR="00366418" w:rsidRPr="00DF1EAF" w:rsidRDefault="00366418" w:rsidP="0081416C">
      <w:pPr>
        <w:spacing w:line="360" w:lineRule="auto"/>
        <w:rPr>
          <w:rFonts w:cs="Arial"/>
          <w:b/>
          <w:bCs/>
          <w:szCs w:val="22"/>
        </w:rPr>
      </w:pPr>
    </w:p>
    <w:p w14:paraId="43B10E45" w14:textId="48E340D6" w:rsidR="0081416C" w:rsidRPr="00DF1EAF" w:rsidRDefault="00DF1EAF" w:rsidP="00C20706">
      <w:pPr>
        <w:numPr>
          <w:ilvl w:val="0"/>
          <w:numId w:val="12"/>
        </w:numPr>
        <w:jc w:val="both"/>
        <w:rPr>
          <w:rFonts w:cs="Arial"/>
          <w:b/>
          <w:bCs/>
          <w:szCs w:val="22"/>
        </w:rPr>
      </w:pPr>
      <w:r>
        <w:rPr>
          <w:rFonts w:cs="Arial"/>
          <w:szCs w:val="22"/>
        </w:rPr>
        <w:t xml:space="preserve"> </w:t>
      </w:r>
      <w:r w:rsidRPr="00DF1EAF">
        <w:rPr>
          <w:rFonts w:cs="Arial"/>
          <w:b/>
          <w:color w:val="000000"/>
        </w:rPr>
        <w:t>Pergunta</w:t>
      </w:r>
      <w:r w:rsidRPr="00DF1EAF">
        <w:rPr>
          <w:rFonts w:cs="Arial"/>
          <w:color w:val="000000"/>
        </w:rPr>
        <w:t>:</w:t>
      </w:r>
      <w:r w:rsidRPr="00DF1EAF">
        <w:rPr>
          <w:rFonts w:cs="Arial"/>
          <w:szCs w:val="22"/>
        </w:rPr>
        <w:t xml:space="preserve"> Sugerimos</w:t>
      </w:r>
      <w:r w:rsidR="0081416C" w:rsidRPr="00DF1EAF">
        <w:rPr>
          <w:rFonts w:cs="Arial"/>
          <w:szCs w:val="22"/>
        </w:rPr>
        <w:t xml:space="preserve"> a adequação da cláusula 3.2 conforme abaixo. Seria possível aceitá-las?</w:t>
      </w:r>
    </w:p>
    <w:p w14:paraId="7A7D3A8A" w14:textId="77777777" w:rsidR="0081416C" w:rsidRDefault="0081416C" w:rsidP="00C20706">
      <w:pPr>
        <w:spacing w:line="360" w:lineRule="auto"/>
        <w:jc w:val="center"/>
        <w:rPr>
          <w:rFonts w:cs="Arial"/>
          <w:b/>
          <w:bCs/>
          <w:szCs w:val="22"/>
        </w:rPr>
      </w:pPr>
      <w:r w:rsidRPr="00DF1EAF">
        <w:rPr>
          <w:rFonts w:cs="Arial"/>
          <w:b/>
          <w:bCs/>
          <w:noProof/>
          <w:szCs w:val="22"/>
        </w:rPr>
        <w:drawing>
          <wp:inline distT="0" distB="0" distL="0" distR="0" wp14:anchorId="367C2A6D" wp14:editId="547472C9">
            <wp:extent cx="5400040" cy="753110"/>
            <wp:effectExtent l="0" t="0" r="0" b="8890"/>
            <wp:docPr id="623404847"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404847" name="Imagem 1" descr="Texto&#10;&#10;Descrição gerada automaticamente"/>
                    <pic:cNvPicPr/>
                  </pic:nvPicPr>
                  <pic:blipFill>
                    <a:blip r:embed="rId13"/>
                    <a:stretch>
                      <a:fillRect/>
                    </a:stretch>
                  </pic:blipFill>
                  <pic:spPr>
                    <a:xfrm>
                      <a:off x="0" y="0"/>
                      <a:ext cx="5400040" cy="753110"/>
                    </a:xfrm>
                    <a:prstGeom prst="rect">
                      <a:avLst/>
                    </a:prstGeom>
                  </pic:spPr>
                </pic:pic>
              </a:graphicData>
            </a:graphic>
          </wp:inline>
        </w:drawing>
      </w:r>
    </w:p>
    <w:p w14:paraId="3B401A1E" w14:textId="1FD4AA1E" w:rsidR="00DF1EAF" w:rsidRPr="00C20706" w:rsidRDefault="00DF1EAF" w:rsidP="00DF1EAF">
      <w:pPr>
        <w:spacing w:line="360" w:lineRule="auto"/>
        <w:ind w:firstLine="708"/>
        <w:jc w:val="both"/>
        <w:rPr>
          <w:rFonts w:cs="Arial"/>
          <w:color w:val="002060"/>
          <w:szCs w:val="22"/>
        </w:rPr>
      </w:pPr>
      <w:r w:rsidRPr="00DF1EAF">
        <w:rPr>
          <w:rFonts w:cs="Arial"/>
          <w:b/>
          <w:color w:val="002060"/>
          <w:szCs w:val="22"/>
        </w:rPr>
        <w:t>Resposta:</w:t>
      </w:r>
      <w:r w:rsidR="0068237D" w:rsidRPr="0068237D">
        <w:rPr>
          <w:rFonts w:cs="Arial"/>
          <w:b/>
          <w:bCs/>
          <w:color w:val="002060"/>
          <w:szCs w:val="22"/>
        </w:rPr>
        <w:t xml:space="preserve"> </w:t>
      </w:r>
      <w:r w:rsidR="0068237D" w:rsidRPr="00C20706">
        <w:rPr>
          <w:rFonts w:cs="Arial"/>
          <w:color w:val="002060"/>
          <w:szCs w:val="22"/>
        </w:rPr>
        <w:t>Solicitação não acatada.</w:t>
      </w:r>
    </w:p>
    <w:p w14:paraId="6A2DEEC3" w14:textId="77777777" w:rsidR="00DF1EAF" w:rsidRPr="00DF1EAF" w:rsidRDefault="00DF1EAF" w:rsidP="0081416C">
      <w:pPr>
        <w:spacing w:line="360" w:lineRule="auto"/>
        <w:jc w:val="both"/>
        <w:rPr>
          <w:rFonts w:cs="Arial"/>
          <w:b/>
          <w:bCs/>
          <w:szCs w:val="22"/>
        </w:rPr>
      </w:pPr>
    </w:p>
    <w:p w14:paraId="313BB94B" w14:textId="6922E0D9" w:rsidR="0081416C" w:rsidRPr="00DF1EAF" w:rsidRDefault="00DF1EAF" w:rsidP="001370F6">
      <w:pPr>
        <w:numPr>
          <w:ilvl w:val="0"/>
          <w:numId w:val="12"/>
        </w:numPr>
        <w:spacing w:line="360" w:lineRule="auto"/>
        <w:jc w:val="both"/>
        <w:rPr>
          <w:rFonts w:cs="Arial"/>
          <w:b/>
          <w:bCs/>
          <w:szCs w:val="22"/>
        </w:rPr>
      </w:pPr>
      <w:r w:rsidRPr="00DF1EAF">
        <w:rPr>
          <w:rFonts w:cs="Arial"/>
          <w:b/>
          <w:color w:val="000000"/>
        </w:rPr>
        <w:t>Pergunta</w:t>
      </w:r>
      <w:r w:rsidRPr="00DF1EAF">
        <w:rPr>
          <w:rFonts w:cs="Arial"/>
          <w:color w:val="000000"/>
        </w:rPr>
        <w:t>:</w:t>
      </w:r>
      <w:r w:rsidRPr="00DF1EAF">
        <w:rPr>
          <w:rFonts w:cs="Arial"/>
          <w:szCs w:val="22"/>
        </w:rPr>
        <w:t xml:space="preserve"> </w:t>
      </w:r>
      <w:r w:rsidR="0081416C" w:rsidRPr="00DF1EAF">
        <w:rPr>
          <w:rFonts w:cs="Arial"/>
          <w:szCs w:val="22"/>
        </w:rPr>
        <w:t>Sugerimos a adequação da cláusula 7.1.1 conforme abaixo. Seria possível aceitá-las?</w:t>
      </w:r>
    </w:p>
    <w:p w14:paraId="5B404125" w14:textId="77777777" w:rsidR="0081416C" w:rsidRDefault="0081416C" w:rsidP="00C20706">
      <w:pPr>
        <w:spacing w:line="360" w:lineRule="auto"/>
        <w:jc w:val="center"/>
        <w:rPr>
          <w:rFonts w:cs="Arial"/>
          <w:b/>
          <w:bCs/>
          <w:szCs w:val="22"/>
        </w:rPr>
      </w:pPr>
      <w:r w:rsidRPr="00DF1EAF">
        <w:rPr>
          <w:rFonts w:cs="Arial"/>
          <w:b/>
          <w:bCs/>
          <w:noProof/>
          <w:szCs w:val="22"/>
        </w:rPr>
        <w:drawing>
          <wp:inline distT="0" distB="0" distL="0" distR="0" wp14:anchorId="12646509" wp14:editId="3084BFD8">
            <wp:extent cx="5400040" cy="949960"/>
            <wp:effectExtent l="0" t="0" r="0" b="2540"/>
            <wp:docPr id="1235951407" name="Imagem 1"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951407" name="Imagem 1" descr="Uma imagem contendo Tabela&#10;&#10;Descrição gerada automaticamente"/>
                    <pic:cNvPicPr/>
                  </pic:nvPicPr>
                  <pic:blipFill>
                    <a:blip r:embed="rId14"/>
                    <a:stretch>
                      <a:fillRect/>
                    </a:stretch>
                  </pic:blipFill>
                  <pic:spPr>
                    <a:xfrm>
                      <a:off x="0" y="0"/>
                      <a:ext cx="5400040" cy="949960"/>
                    </a:xfrm>
                    <a:prstGeom prst="rect">
                      <a:avLst/>
                    </a:prstGeom>
                  </pic:spPr>
                </pic:pic>
              </a:graphicData>
            </a:graphic>
          </wp:inline>
        </w:drawing>
      </w:r>
    </w:p>
    <w:p w14:paraId="402AF8D5" w14:textId="3CA9F160" w:rsidR="00DF1EAF" w:rsidRPr="00C20706" w:rsidRDefault="00DF1EAF" w:rsidP="00DF1EAF">
      <w:pPr>
        <w:spacing w:line="360" w:lineRule="auto"/>
        <w:ind w:firstLine="708"/>
        <w:jc w:val="both"/>
        <w:rPr>
          <w:rFonts w:cs="Arial"/>
          <w:color w:val="002060"/>
          <w:szCs w:val="22"/>
        </w:rPr>
      </w:pPr>
      <w:r w:rsidRPr="00DF1EAF">
        <w:rPr>
          <w:rFonts w:cs="Arial"/>
          <w:b/>
          <w:color w:val="002060"/>
          <w:szCs w:val="22"/>
        </w:rPr>
        <w:t>Resposta:</w:t>
      </w:r>
      <w:r w:rsidR="0068237D" w:rsidRPr="0068237D">
        <w:rPr>
          <w:rFonts w:cs="Arial"/>
          <w:b/>
          <w:bCs/>
          <w:color w:val="002060"/>
          <w:szCs w:val="22"/>
        </w:rPr>
        <w:t xml:space="preserve"> </w:t>
      </w:r>
      <w:r w:rsidR="0068237D" w:rsidRPr="00C20706">
        <w:rPr>
          <w:rFonts w:cs="Arial"/>
          <w:color w:val="002060"/>
          <w:szCs w:val="22"/>
        </w:rPr>
        <w:t>Solicitação não acatada.</w:t>
      </w:r>
    </w:p>
    <w:p w14:paraId="01CD6867" w14:textId="77777777" w:rsidR="00DF1EAF" w:rsidRPr="00DF1EAF" w:rsidRDefault="00DF1EAF" w:rsidP="0081416C">
      <w:pPr>
        <w:spacing w:line="360" w:lineRule="auto"/>
        <w:jc w:val="both"/>
        <w:rPr>
          <w:rFonts w:cs="Arial"/>
          <w:b/>
          <w:bCs/>
          <w:szCs w:val="22"/>
        </w:rPr>
      </w:pPr>
    </w:p>
    <w:p w14:paraId="4B100C8C" w14:textId="7A18C377" w:rsidR="0081416C" w:rsidRPr="00DF1EAF" w:rsidRDefault="00DF1EAF" w:rsidP="00C20706">
      <w:pPr>
        <w:numPr>
          <w:ilvl w:val="0"/>
          <w:numId w:val="12"/>
        </w:numPr>
        <w:jc w:val="both"/>
        <w:rPr>
          <w:rFonts w:cs="Arial"/>
          <w:b/>
          <w:bCs/>
          <w:szCs w:val="22"/>
        </w:rPr>
      </w:pPr>
      <w:r w:rsidRPr="00DF1EAF">
        <w:rPr>
          <w:rFonts w:cs="Arial"/>
          <w:b/>
          <w:color w:val="000000"/>
        </w:rPr>
        <w:t>Pergunta</w:t>
      </w:r>
      <w:r w:rsidRPr="00DF1EAF">
        <w:rPr>
          <w:rFonts w:cs="Arial"/>
          <w:color w:val="000000"/>
        </w:rPr>
        <w:t>:</w:t>
      </w:r>
      <w:r w:rsidRPr="00DF1EAF">
        <w:rPr>
          <w:rFonts w:cs="Arial"/>
          <w:szCs w:val="22"/>
        </w:rPr>
        <w:t xml:space="preserve"> </w:t>
      </w:r>
      <w:r w:rsidR="0081416C" w:rsidRPr="00DF1EAF">
        <w:rPr>
          <w:rFonts w:cs="Arial"/>
          <w:szCs w:val="22"/>
        </w:rPr>
        <w:t>Sugerimos a adequação da cláusula 10 conforme abaixo. Seria possível aceitá-las?</w:t>
      </w:r>
    </w:p>
    <w:p w14:paraId="41BE241C" w14:textId="77777777" w:rsidR="0081416C" w:rsidRDefault="0081416C" w:rsidP="00C20706">
      <w:pPr>
        <w:spacing w:line="360" w:lineRule="auto"/>
        <w:rPr>
          <w:rFonts w:cs="Arial"/>
          <w:b/>
          <w:bCs/>
          <w:szCs w:val="22"/>
          <w:u w:val="single"/>
        </w:rPr>
      </w:pPr>
      <w:r w:rsidRPr="00DF1EAF">
        <w:rPr>
          <w:rFonts w:cs="Arial"/>
          <w:b/>
          <w:bCs/>
          <w:noProof/>
          <w:szCs w:val="22"/>
        </w:rPr>
        <w:lastRenderedPageBreak/>
        <w:drawing>
          <wp:inline distT="0" distB="0" distL="0" distR="0" wp14:anchorId="6FC0966F" wp14:editId="4A581FC7">
            <wp:extent cx="5400040" cy="2602865"/>
            <wp:effectExtent l="0" t="0" r="0" b="6985"/>
            <wp:docPr id="614618231" name="Imagem 1"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18231" name="Imagem 1" descr="Interface gráfica do usuário, Texto, Aplicativo, Email&#10;&#10;Descrição gerada automaticamente"/>
                    <pic:cNvPicPr/>
                  </pic:nvPicPr>
                  <pic:blipFill>
                    <a:blip r:embed="rId15"/>
                    <a:stretch>
                      <a:fillRect/>
                    </a:stretch>
                  </pic:blipFill>
                  <pic:spPr>
                    <a:xfrm>
                      <a:off x="0" y="0"/>
                      <a:ext cx="5400040" cy="2602865"/>
                    </a:xfrm>
                    <a:prstGeom prst="rect">
                      <a:avLst/>
                    </a:prstGeom>
                  </pic:spPr>
                </pic:pic>
              </a:graphicData>
            </a:graphic>
          </wp:inline>
        </w:drawing>
      </w:r>
    </w:p>
    <w:p w14:paraId="1E4DADB9" w14:textId="6BC404EC" w:rsidR="00DF1EAF" w:rsidRPr="00C20706" w:rsidRDefault="00DF1EAF" w:rsidP="00DF1EAF">
      <w:pPr>
        <w:spacing w:line="360" w:lineRule="auto"/>
        <w:ind w:firstLine="708"/>
        <w:jc w:val="both"/>
        <w:rPr>
          <w:rFonts w:cs="Arial"/>
          <w:color w:val="002060"/>
          <w:szCs w:val="22"/>
        </w:rPr>
      </w:pPr>
      <w:r w:rsidRPr="00DF1EAF">
        <w:rPr>
          <w:rFonts w:cs="Arial"/>
          <w:b/>
          <w:color w:val="002060"/>
          <w:szCs w:val="22"/>
        </w:rPr>
        <w:t>Resposta:</w:t>
      </w:r>
      <w:r w:rsidR="0068237D" w:rsidRPr="0068237D">
        <w:rPr>
          <w:rFonts w:cs="Arial"/>
          <w:b/>
          <w:bCs/>
          <w:color w:val="002060"/>
          <w:szCs w:val="22"/>
        </w:rPr>
        <w:t xml:space="preserve"> </w:t>
      </w:r>
      <w:r w:rsidR="0068237D" w:rsidRPr="00C20706">
        <w:rPr>
          <w:rFonts w:cs="Arial"/>
          <w:color w:val="002060"/>
          <w:szCs w:val="22"/>
        </w:rPr>
        <w:t>Solicitação não acatada.</w:t>
      </w:r>
    </w:p>
    <w:p w14:paraId="5E2A7815" w14:textId="77777777" w:rsidR="00DF1EAF" w:rsidRPr="00DF1EAF" w:rsidRDefault="00DF1EAF" w:rsidP="0081416C">
      <w:pPr>
        <w:spacing w:line="360" w:lineRule="auto"/>
        <w:jc w:val="both"/>
        <w:rPr>
          <w:rFonts w:cs="Arial"/>
          <w:b/>
          <w:bCs/>
          <w:szCs w:val="22"/>
          <w:u w:val="single"/>
        </w:rPr>
      </w:pPr>
    </w:p>
    <w:p w14:paraId="274016A9" w14:textId="08EFB434" w:rsidR="00C5668A" w:rsidRPr="00891802" w:rsidRDefault="00C5668A" w:rsidP="00324DE8">
      <w:pPr>
        <w:spacing w:before="120" w:after="960"/>
        <w:ind w:right="-1"/>
        <w:jc w:val="both"/>
        <w:rPr>
          <w:rFonts w:cs="Arial"/>
          <w:szCs w:val="22"/>
        </w:rPr>
      </w:pPr>
      <w:r w:rsidRPr="00891802">
        <w:rPr>
          <w:rFonts w:cs="Arial"/>
          <w:szCs w:val="22"/>
        </w:rPr>
        <w:t xml:space="preserve">Belo Horizonte, </w:t>
      </w:r>
      <w:r w:rsidR="00C20706" w:rsidRPr="00891802">
        <w:rPr>
          <w:rFonts w:cs="Arial"/>
          <w:szCs w:val="22"/>
        </w:rPr>
        <w:t>2</w:t>
      </w:r>
      <w:r w:rsidR="00891802" w:rsidRPr="00891802">
        <w:rPr>
          <w:rFonts w:cs="Arial"/>
          <w:szCs w:val="22"/>
        </w:rPr>
        <w:t>4</w:t>
      </w:r>
      <w:r w:rsidR="00D81536" w:rsidRPr="00891802">
        <w:rPr>
          <w:rFonts w:cs="Arial"/>
          <w:szCs w:val="22"/>
        </w:rPr>
        <w:t xml:space="preserve"> de </w:t>
      </w:r>
      <w:r w:rsidR="00891802" w:rsidRPr="00891802">
        <w:rPr>
          <w:rFonts w:cs="Arial"/>
          <w:szCs w:val="22"/>
        </w:rPr>
        <w:t>junho</w:t>
      </w:r>
      <w:r w:rsidR="00D81536" w:rsidRPr="00891802">
        <w:rPr>
          <w:rFonts w:cs="Arial"/>
          <w:szCs w:val="22"/>
        </w:rPr>
        <w:t xml:space="preserve"> de </w:t>
      </w:r>
      <w:r w:rsidR="005E189E" w:rsidRPr="00891802">
        <w:rPr>
          <w:rFonts w:cs="Arial"/>
          <w:szCs w:val="22"/>
        </w:rPr>
        <w:t>202</w:t>
      </w:r>
      <w:r w:rsidR="009A3B38" w:rsidRPr="00891802">
        <w:rPr>
          <w:rFonts w:cs="Arial"/>
          <w:szCs w:val="22"/>
        </w:rPr>
        <w:t>4</w:t>
      </w:r>
      <w:r w:rsidR="000C6EF1" w:rsidRPr="00891802">
        <w:rPr>
          <w:rFonts w:cs="Arial"/>
          <w:szCs w:val="22"/>
        </w:rPr>
        <w:t>.</w:t>
      </w:r>
    </w:p>
    <w:p w14:paraId="18B54E94" w14:textId="38D7C4F1" w:rsidR="007C7FEB" w:rsidRPr="00DF1EAF" w:rsidRDefault="00891802" w:rsidP="005E189E">
      <w:pPr>
        <w:tabs>
          <w:tab w:val="left" w:pos="3915"/>
        </w:tabs>
        <w:jc w:val="both"/>
        <w:rPr>
          <w:rFonts w:cs="Arial"/>
          <w:szCs w:val="22"/>
        </w:rPr>
      </w:pPr>
      <w:r>
        <w:rPr>
          <w:rFonts w:cs="Arial"/>
          <w:szCs w:val="22"/>
        </w:rPr>
        <w:t>Presidente da Sessão</w:t>
      </w:r>
    </w:p>
    <w:sectPr w:rsidR="007C7FEB" w:rsidRPr="00DF1EAF" w:rsidSect="00853911">
      <w:headerReference w:type="default" r:id="rId16"/>
      <w:footerReference w:type="even" r:id="rId17"/>
      <w:footerReference w:type="default" r:id="rId18"/>
      <w:footerReference w:type="first" r:id="rId19"/>
      <w:pgSz w:w="11907" w:h="16840" w:code="9"/>
      <w:pgMar w:top="567" w:right="1134" w:bottom="567" w:left="1418" w:header="142"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8AC8" w14:textId="77777777" w:rsidR="0082406F" w:rsidRDefault="0082406F">
      <w:r>
        <w:separator/>
      </w:r>
    </w:p>
  </w:endnote>
  <w:endnote w:type="continuationSeparator" w:id="0">
    <w:p w14:paraId="334B6B30" w14:textId="77777777" w:rsidR="0082406F" w:rsidRDefault="0082406F">
      <w:r>
        <w:continuationSeparator/>
      </w:r>
    </w:p>
  </w:endnote>
  <w:endnote w:type="continuationNotice" w:id="1">
    <w:p w14:paraId="317465AB" w14:textId="77777777" w:rsidR="0082406F" w:rsidRDefault="00824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108B" w14:textId="7DEBBE48" w:rsidR="003E2981" w:rsidRDefault="003E2981">
    <w:pPr>
      <w:pStyle w:val="Rodap"/>
    </w:pPr>
    <w:r>
      <w:rPr>
        <w:noProof/>
      </w:rPr>
      <mc:AlternateContent>
        <mc:Choice Requires="wps">
          <w:drawing>
            <wp:anchor distT="0" distB="0" distL="0" distR="0" simplePos="0" relativeHeight="251658241" behindDoc="0" locked="0" layoutInCell="1" allowOverlap="1" wp14:anchorId="57EFCD5C" wp14:editId="0A51B8F5">
              <wp:simplePos x="635" y="635"/>
              <wp:positionH relativeFrom="rightMargin">
                <wp:align>right</wp:align>
              </wp:positionH>
              <wp:positionV relativeFrom="paragraph">
                <wp:posOffset>635</wp:posOffset>
              </wp:positionV>
              <wp:extent cx="443865" cy="443865"/>
              <wp:effectExtent l="0" t="0" r="0" b="16510"/>
              <wp:wrapSquare wrapText="bothSides"/>
              <wp:docPr id="2" name="Caixa de Texto 2"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20F2D" w14:textId="3B9D1753"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7EFCD5C" id="_x0000_t202" coordsize="21600,21600" o:spt="202" path="m,l,21600r21600,l21600,xe">
              <v:stroke joinstyle="miter"/>
              <v:path gradientshapeok="t" o:connecttype="rect"/>
            </v:shapetype>
            <v:shape id="Caixa de Texto 2" o:spid="_x0000_s1026" type="#_x0000_t202" alt="Classificação: Público"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5ED20F2D" w14:textId="3B9D1753"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1B20" w14:textId="56DEB47E" w:rsidR="00206948" w:rsidRPr="00C6749C" w:rsidRDefault="00206948" w:rsidP="00206948">
    <w:pPr>
      <w:pBdr>
        <w:bottom w:val="single" w:sz="12" w:space="1" w:color="auto"/>
      </w:pBdr>
      <w:tabs>
        <w:tab w:val="center" w:pos="4419"/>
        <w:tab w:val="right" w:pos="8838"/>
      </w:tabs>
      <w:rPr>
        <w:sz w:val="12"/>
      </w:rPr>
    </w:pPr>
  </w:p>
  <w:p w14:paraId="0A895A2B" w14:textId="77777777" w:rsidR="00206948" w:rsidRPr="00C6749C" w:rsidRDefault="00206948" w:rsidP="00206948">
    <w:pPr>
      <w:tabs>
        <w:tab w:val="center" w:pos="4419"/>
        <w:tab w:val="right" w:pos="8838"/>
      </w:tabs>
      <w:jc w:val="center"/>
      <w:rPr>
        <w:sz w:val="12"/>
      </w:rPr>
    </w:pPr>
  </w:p>
  <w:p w14:paraId="5254D84B" w14:textId="77777777" w:rsidR="00206948" w:rsidRPr="00853911" w:rsidRDefault="00206948" w:rsidP="00206948">
    <w:pPr>
      <w:tabs>
        <w:tab w:val="center" w:pos="4419"/>
        <w:tab w:val="right" w:pos="8838"/>
      </w:tabs>
      <w:jc w:val="center"/>
      <w:rPr>
        <w:sz w:val="20"/>
      </w:rPr>
    </w:pPr>
    <w:r w:rsidRPr="00853911">
      <w:rPr>
        <w:sz w:val="20"/>
      </w:rPr>
      <w:t xml:space="preserve">Página </w:t>
    </w:r>
    <w:r w:rsidRPr="00853911">
      <w:rPr>
        <w:b/>
        <w:bCs/>
        <w:sz w:val="20"/>
      </w:rPr>
      <w:fldChar w:fldCharType="begin"/>
    </w:r>
    <w:r w:rsidRPr="00853911">
      <w:rPr>
        <w:b/>
        <w:bCs/>
        <w:sz w:val="20"/>
      </w:rPr>
      <w:instrText>PAGE</w:instrText>
    </w:r>
    <w:r w:rsidRPr="00853911">
      <w:rPr>
        <w:b/>
        <w:bCs/>
        <w:sz w:val="20"/>
      </w:rPr>
      <w:fldChar w:fldCharType="separate"/>
    </w:r>
    <w:r w:rsidR="00D62533">
      <w:rPr>
        <w:b/>
        <w:bCs/>
        <w:noProof/>
        <w:sz w:val="20"/>
      </w:rPr>
      <w:t>1</w:t>
    </w:r>
    <w:r w:rsidRPr="00853911">
      <w:rPr>
        <w:b/>
        <w:bCs/>
        <w:sz w:val="20"/>
      </w:rPr>
      <w:fldChar w:fldCharType="end"/>
    </w:r>
    <w:r w:rsidRPr="00853911">
      <w:rPr>
        <w:sz w:val="20"/>
      </w:rPr>
      <w:t xml:space="preserve"> de </w:t>
    </w:r>
    <w:r w:rsidRPr="00853911">
      <w:rPr>
        <w:b/>
        <w:bCs/>
        <w:sz w:val="20"/>
      </w:rPr>
      <w:fldChar w:fldCharType="begin"/>
    </w:r>
    <w:r w:rsidRPr="00853911">
      <w:rPr>
        <w:b/>
        <w:bCs/>
        <w:sz w:val="20"/>
      </w:rPr>
      <w:instrText>NUMPAGES</w:instrText>
    </w:r>
    <w:r w:rsidRPr="00853911">
      <w:rPr>
        <w:b/>
        <w:bCs/>
        <w:sz w:val="20"/>
      </w:rPr>
      <w:fldChar w:fldCharType="separate"/>
    </w:r>
    <w:r w:rsidR="00D62533">
      <w:rPr>
        <w:b/>
        <w:bCs/>
        <w:noProof/>
        <w:sz w:val="20"/>
      </w:rPr>
      <w:t>1</w:t>
    </w:r>
    <w:r w:rsidRPr="00853911">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3D7A" w14:textId="2E66F10F" w:rsidR="003E2981" w:rsidRDefault="003E2981">
    <w:pPr>
      <w:pStyle w:val="Rodap"/>
    </w:pPr>
    <w:r>
      <w:rPr>
        <w:noProof/>
      </w:rPr>
      <mc:AlternateContent>
        <mc:Choice Requires="wps">
          <w:drawing>
            <wp:anchor distT="0" distB="0" distL="0" distR="0" simplePos="0" relativeHeight="251658240" behindDoc="0" locked="0" layoutInCell="1" allowOverlap="1" wp14:anchorId="3E3A877E" wp14:editId="3C1E97D2">
              <wp:simplePos x="635" y="635"/>
              <wp:positionH relativeFrom="rightMargin">
                <wp:align>right</wp:align>
              </wp:positionH>
              <wp:positionV relativeFrom="paragraph">
                <wp:posOffset>635</wp:posOffset>
              </wp:positionV>
              <wp:extent cx="443865" cy="443865"/>
              <wp:effectExtent l="0" t="0" r="0" b="16510"/>
              <wp:wrapSquare wrapText="bothSides"/>
              <wp:docPr id="1" name="Caixa de Texto 1"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B587B6" w14:textId="41241288"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E3A877E" id="_x0000_t202" coordsize="21600,21600" o:spt="202" path="m,l,21600r21600,l21600,xe">
              <v:stroke joinstyle="miter"/>
              <v:path gradientshapeok="t" o:connecttype="rect"/>
            </v:shapetype>
            <v:shape id="Caixa de Texto 1" o:spid="_x0000_s1027" type="#_x0000_t202" alt="Classificação: Público"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1AB587B6" w14:textId="41241288"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8CCC" w14:textId="77777777" w:rsidR="0082406F" w:rsidRDefault="0082406F">
      <w:r>
        <w:separator/>
      </w:r>
    </w:p>
  </w:footnote>
  <w:footnote w:type="continuationSeparator" w:id="0">
    <w:p w14:paraId="5AACC6B0" w14:textId="77777777" w:rsidR="0082406F" w:rsidRDefault="0082406F">
      <w:r>
        <w:continuationSeparator/>
      </w:r>
    </w:p>
  </w:footnote>
  <w:footnote w:type="continuationNotice" w:id="1">
    <w:p w14:paraId="49281BC0" w14:textId="77777777" w:rsidR="0082406F" w:rsidRDefault="008240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5" w:type="dxa"/>
      <w:tblInd w:w="8" w:type="dxa"/>
      <w:tblBorders>
        <w:bottom w:val="single" w:sz="4" w:space="0" w:color="auto"/>
      </w:tblBorders>
      <w:tblLayout w:type="fixed"/>
      <w:tblCellMar>
        <w:left w:w="0" w:type="dxa"/>
        <w:right w:w="0" w:type="dxa"/>
      </w:tblCellMar>
      <w:tblLook w:val="0000" w:firstRow="0" w:lastRow="0" w:firstColumn="0" w:lastColumn="0" w:noHBand="0" w:noVBand="0"/>
    </w:tblPr>
    <w:tblGrid>
      <w:gridCol w:w="5667"/>
      <w:gridCol w:w="1276"/>
      <w:gridCol w:w="2492"/>
    </w:tblGrid>
    <w:tr w:rsidR="00DE2324" w:rsidRPr="008A5E99" w14:paraId="139E5967" w14:textId="77777777" w:rsidTr="00DE2324">
      <w:trPr>
        <w:cantSplit/>
        <w:trHeight w:val="315"/>
      </w:trPr>
      <w:tc>
        <w:tcPr>
          <w:tcW w:w="5667" w:type="dxa"/>
          <w:vMerge w:val="restart"/>
          <w:vAlign w:val="center"/>
        </w:tcPr>
        <w:p w14:paraId="536E3231" w14:textId="77777777" w:rsidR="00DE2324" w:rsidRPr="00C214EA" w:rsidRDefault="00DE2324" w:rsidP="00DE2324">
          <w:pPr>
            <w:rPr>
              <w:rFonts w:ascii="Calibri" w:hAnsi="Calibri" w:cs="Calibri"/>
              <w:b/>
              <w:sz w:val="10"/>
              <w:szCs w:val="10"/>
            </w:rPr>
          </w:pPr>
          <w:r>
            <w:rPr>
              <w:rFonts w:ascii="Calibri" w:hAnsi="Calibri" w:cs="Calibri"/>
              <w:b/>
              <w:sz w:val="26"/>
              <w:szCs w:val="26"/>
            </w:rPr>
            <w:t>ESCLARECIMENTO</w:t>
          </w:r>
        </w:p>
      </w:tc>
      <w:tc>
        <w:tcPr>
          <w:tcW w:w="1276" w:type="dxa"/>
          <w:vAlign w:val="center"/>
        </w:tcPr>
        <w:p w14:paraId="45886C0D" w14:textId="77777777" w:rsidR="00DE2324" w:rsidRPr="00756516" w:rsidRDefault="00DE2324" w:rsidP="00DE2324">
          <w:pPr>
            <w:tabs>
              <w:tab w:val="left" w:pos="1075"/>
            </w:tabs>
            <w:jc w:val="center"/>
            <w:rPr>
              <w:rFonts w:ascii="Calibri" w:hAnsi="Calibri" w:cs="Calibri"/>
              <w:sz w:val="16"/>
              <w:szCs w:val="14"/>
            </w:rPr>
          </w:pPr>
          <w:r w:rsidRPr="00C214EA">
            <w:rPr>
              <w:rFonts w:ascii="Calibri" w:hAnsi="Calibri" w:cs="Calibri"/>
            </w:rPr>
            <w:object w:dxaOrig="4844" w:dyaOrig="1500" w14:anchorId="6440F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5pt;height:17.25pt" fillcolor="window">
                <v:imagedata r:id="rId1" o:title=""/>
              </v:shape>
              <o:OLEObject Type="Embed" ProgID="PBrush" ShapeID="_x0000_i1025" DrawAspect="Content" ObjectID="_1780753945" r:id="rId2"/>
            </w:object>
          </w:r>
        </w:p>
      </w:tc>
      <w:tc>
        <w:tcPr>
          <w:tcW w:w="2492" w:type="dxa"/>
          <w:vAlign w:val="center"/>
        </w:tcPr>
        <w:p w14:paraId="1DA5F7EE" w14:textId="77777777" w:rsidR="00DE2324" w:rsidRDefault="00DE2324" w:rsidP="00DE2324">
          <w:pPr>
            <w:rPr>
              <w:rFonts w:ascii="Calibri" w:hAnsi="Calibri" w:cs="Calibri"/>
              <w:sz w:val="16"/>
              <w:szCs w:val="16"/>
            </w:rPr>
          </w:pPr>
          <w:r w:rsidRPr="00756516">
            <w:rPr>
              <w:rFonts w:ascii="Calibri" w:hAnsi="Calibri" w:cs="Calibri"/>
              <w:sz w:val="16"/>
              <w:szCs w:val="14"/>
            </w:rPr>
            <w:t>Classificação</w:t>
          </w:r>
          <w:r w:rsidRPr="00C214EA">
            <w:rPr>
              <w:rFonts w:ascii="Calibri" w:hAnsi="Calibri" w:cs="Calibri"/>
              <w:sz w:val="14"/>
              <w:szCs w:val="14"/>
            </w:rPr>
            <w:t>:</w:t>
          </w:r>
          <w:r w:rsidRPr="00C214EA">
            <w:rPr>
              <w:rFonts w:ascii="Calibri" w:hAnsi="Calibri" w:cs="Calibri"/>
              <w:sz w:val="16"/>
              <w:szCs w:val="16"/>
            </w:rPr>
            <w:t xml:space="preserve"> </w:t>
          </w:r>
        </w:p>
        <w:p w14:paraId="03252AB3" w14:textId="77777777" w:rsidR="00DE2324" w:rsidRDefault="00DE2324" w:rsidP="00DE2324">
          <w:pPr>
            <w:rPr>
              <w:rFonts w:ascii="Calibri" w:hAnsi="Calibri" w:cs="Calibri"/>
              <w:sz w:val="16"/>
              <w:szCs w:val="16"/>
            </w:rPr>
          </w:pPr>
          <w:r w:rsidRPr="00756516">
            <w:rPr>
              <w:rFonts w:ascii="Calibri" w:hAnsi="Calibri" w:cs="Calibri"/>
              <w:sz w:val="16"/>
              <w:szCs w:val="16"/>
            </w:rPr>
            <w:t>Reservado, até a data da publicação</w:t>
          </w:r>
          <w:r>
            <w:rPr>
              <w:rFonts w:ascii="Calibri" w:hAnsi="Calibri" w:cs="Calibri"/>
              <w:sz w:val="16"/>
              <w:szCs w:val="16"/>
            </w:rPr>
            <w:t>;</w:t>
          </w:r>
        </w:p>
        <w:p w14:paraId="43E3C236" w14:textId="77777777" w:rsidR="00DE2324" w:rsidRPr="00756516" w:rsidRDefault="00DE2324" w:rsidP="00DE2324">
          <w:pPr>
            <w:rPr>
              <w:rFonts w:ascii="Calibri" w:hAnsi="Calibri" w:cs="Calibri"/>
              <w:sz w:val="16"/>
              <w:szCs w:val="16"/>
            </w:rPr>
          </w:pPr>
          <w:r w:rsidRPr="00756516">
            <w:rPr>
              <w:rFonts w:ascii="Calibri" w:hAnsi="Calibri" w:cs="Calibri"/>
              <w:sz w:val="16"/>
              <w:szCs w:val="16"/>
            </w:rPr>
            <w:t>Público, após a data da publicação</w:t>
          </w:r>
          <w:r>
            <w:rPr>
              <w:rFonts w:ascii="Calibri" w:hAnsi="Calibri" w:cs="Calibri"/>
              <w:sz w:val="16"/>
              <w:szCs w:val="16"/>
            </w:rPr>
            <w:t>.</w:t>
          </w:r>
        </w:p>
      </w:tc>
    </w:tr>
    <w:tr w:rsidR="00DE2324" w:rsidRPr="008A5E99" w14:paraId="6712A626" w14:textId="77777777" w:rsidTr="00DE2324">
      <w:trPr>
        <w:cantSplit/>
        <w:trHeight w:val="315"/>
      </w:trPr>
      <w:tc>
        <w:tcPr>
          <w:tcW w:w="5667" w:type="dxa"/>
          <w:vMerge/>
          <w:vAlign w:val="center"/>
        </w:tcPr>
        <w:p w14:paraId="3CD88F59" w14:textId="77777777" w:rsidR="00DE2324" w:rsidRDefault="00DE2324" w:rsidP="00DE2324">
          <w:pPr>
            <w:rPr>
              <w:rFonts w:ascii="Calibri" w:hAnsi="Calibri" w:cs="Calibri"/>
              <w:b/>
              <w:sz w:val="26"/>
              <w:szCs w:val="26"/>
            </w:rPr>
          </w:pPr>
        </w:p>
      </w:tc>
      <w:tc>
        <w:tcPr>
          <w:tcW w:w="1276" w:type="dxa"/>
          <w:vAlign w:val="center"/>
        </w:tcPr>
        <w:p w14:paraId="5B001562" w14:textId="77777777" w:rsidR="00DE2324" w:rsidRPr="00756516" w:rsidRDefault="00DE2324" w:rsidP="00DE2324">
          <w:pPr>
            <w:rPr>
              <w:rFonts w:ascii="Calibri" w:hAnsi="Calibri" w:cs="Calibri"/>
              <w:sz w:val="16"/>
              <w:szCs w:val="14"/>
            </w:rPr>
          </w:pPr>
        </w:p>
      </w:tc>
      <w:tc>
        <w:tcPr>
          <w:tcW w:w="2492" w:type="dxa"/>
          <w:vAlign w:val="center"/>
        </w:tcPr>
        <w:p w14:paraId="2D413874" w14:textId="77777777" w:rsidR="00DE2324" w:rsidRPr="00C214EA" w:rsidRDefault="00DE2324" w:rsidP="00DE2324">
          <w:pPr>
            <w:jc w:val="center"/>
            <w:rPr>
              <w:rFonts w:ascii="Calibri" w:hAnsi="Calibri" w:cs="Calibri"/>
              <w:b/>
              <w:position w:val="-14"/>
              <w:sz w:val="18"/>
            </w:rPr>
          </w:pPr>
          <w:r w:rsidRPr="00C214EA">
            <w:rPr>
              <w:rFonts w:ascii="Calibri" w:hAnsi="Calibri" w:cs="Calibri"/>
              <w:b/>
              <w:position w:val="-14"/>
              <w:sz w:val="18"/>
            </w:rPr>
            <w:t>SUP-</w:t>
          </w:r>
          <w:r>
            <w:rPr>
              <w:rFonts w:ascii="Calibri" w:hAnsi="Calibri" w:cs="Calibri"/>
              <w:b/>
              <w:position w:val="-14"/>
              <w:sz w:val="18"/>
            </w:rPr>
            <w:t>025</w:t>
          </w:r>
        </w:p>
        <w:p w14:paraId="3A1F8A8A" w14:textId="55B525FC" w:rsidR="00DE2324" w:rsidRPr="00C214EA" w:rsidRDefault="00DE2324" w:rsidP="005E189E">
          <w:pPr>
            <w:jc w:val="center"/>
            <w:rPr>
              <w:rFonts w:ascii="Calibri" w:hAnsi="Calibri" w:cs="Calibri"/>
              <w:sz w:val="16"/>
              <w:lang w:val="en-US"/>
            </w:rPr>
          </w:pPr>
          <w:r w:rsidRPr="00C214EA">
            <w:rPr>
              <w:rFonts w:ascii="Calibri" w:hAnsi="Calibri" w:cs="Calibri"/>
              <w:b/>
              <w:position w:val="-14"/>
              <w:sz w:val="18"/>
            </w:rPr>
            <w:t>Rev.</w:t>
          </w:r>
          <w:r>
            <w:rPr>
              <w:rFonts w:ascii="Calibri" w:hAnsi="Calibri" w:cs="Calibri"/>
              <w:b/>
              <w:position w:val="-14"/>
              <w:sz w:val="18"/>
            </w:rPr>
            <w:t xml:space="preserve"> </w:t>
          </w:r>
          <w:r w:rsidR="00FB6CEA">
            <w:rPr>
              <w:rFonts w:ascii="Calibri" w:hAnsi="Calibri" w:cs="Calibri"/>
              <w:b/>
              <w:position w:val="-14"/>
              <w:sz w:val="18"/>
            </w:rPr>
            <w:t>c</w:t>
          </w:r>
          <w:r w:rsidRPr="00C214EA">
            <w:rPr>
              <w:rFonts w:ascii="Calibri" w:hAnsi="Calibri" w:cs="Calibri"/>
              <w:b/>
              <w:position w:val="-14"/>
              <w:sz w:val="18"/>
            </w:rPr>
            <w:t xml:space="preserve"> – </w:t>
          </w:r>
          <w:r w:rsidR="00FB6CEA">
            <w:rPr>
              <w:rFonts w:ascii="Calibri" w:hAnsi="Calibri" w:cs="Calibri"/>
              <w:b/>
              <w:position w:val="-14"/>
              <w:sz w:val="18"/>
            </w:rPr>
            <w:t>15/07/2022</w:t>
          </w:r>
        </w:p>
      </w:tc>
    </w:tr>
  </w:tbl>
  <w:p w14:paraId="517CEDB9" w14:textId="77777777" w:rsidR="005336DB" w:rsidRPr="005D047C" w:rsidRDefault="005336DB" w:rsidP="005D04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40621"/>
    <w:multiLevelType w:val="multilevel"/>
    <w:tmpl w:val="D34215D2"/>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7A3A3D"/>
    <w:multiLevelType w:val="multilevel"/>
    <w:tmpl w:val="1EA4CB54"/>
    <w:lvl w:ilvl="0">
      <w:start w:val="3"/>
      <w:numFmt w:val="decimal"/>
      <w:lvlText w:val="%1."/>
      <w:lvlJc w:val="left"/>
      <w:pPr>
        <w:tabs>
          <w:tab w:val="num" w:pos="720"/>
        </w:tabs>
        <w:ind w:left="720" w:hanging="360"/>
      </w:pPr>
      <w:rPr>
        <w:b/>
        <w:bCs/>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764B62"/>
    <w:multiLevelType w:val="multilevel"/>
    <w:tmpl w:val="E6E68B5A"/>
    <w:lvl w:ilvl="0">
      <w:start w:val="1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B13F29"/>
    <w:multiLevelType w:val="multilevel"/>
    <w:tmpl w:val="74704C44"/>
    <w:lvl w:ilvl="0">
      <w:start w:val="1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F9D2F45"/>
    <w:multiLevelType w:val="multilevel"/>
    <w:tmpl w:val="4566B9B8"/>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09D7070"/>
    <w:multiLevelType w:val="multilevel"/>
    <w:tmpl w:val="B6E61E26"/>
    <w:lvl w:ilvl="0">
      <w:start w:val="58"/>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DE22DF"/>
    <w:multiLevelType w:val="multilevel"/>
    <w:tmpl w:val="4DC03BE0"/>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2D3ABA"/>
    <w:multiLevelType w:val="multilevel"/>
    <w:tmpl w:val="3124B764"/>
    <w:lvl w:ilvl="0">
      <w:start w:val="6"/>
      <w:numFmt w:val="decimal"/>
      <w:lvlText w:val="%1."/>
      <w:lvlJc w:val="left"/>
      <w:pPr>
        <w:tabs>
          <w:tab w:val="num" w:pos="720"/>
        </w:tabs>
        <w:ind w:left="720" w:hanging="360"/>
      </w:pPr>
      <w:rPr>
        <w:b/>
        <w:bCs/>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673C54"/>
    <w:multiLevelType w:val="multilevel"/>
    <w:tmpl w:val="53D0E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3836ABD"/>
    <w:multiLevelType w:val="multilevel"/>
    <w:tmpl w:val="C5FCCE26"/>
    <w:lvl w:ilvl="0">
      <w:start w:val="10"/>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47D4DC1"/>
    <w:multiLevelType w:val="multilevel"/>
    <w:tmpl w:val="01C2EE16"/>
    <w:lvl w:ilvl="0">
      <w:start w:val="9"/>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B01664B"/>
    <w:multiLevelType w:val="multilevel"/>
    <w:tmpl w:val="8D488962"/>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B991E1A"/>
    <w:multiLevelType w:val="multilevel"/>
    <w:tmpl w:val="1636916C"/>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8480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541845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99035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374697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9212935">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430353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764630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835328">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7600583">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909827">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4718283">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0055060">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4750510">
    <w:abstractNumId w:val="5"/>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60"/>
    <w:rsid w:val="00020D30"/>
    <w:rsid w:val="00021B05"/>
    <w:rsid w:val="0002407A"/>
    <w:rsid w:val="00034321"/>
    <w:rsid w:val="00057984"/>
    <w:rsid w:val="00065BC9"/>
    <w:rsid w:val="00070FDF"/>
    <w:rsid w:val="000A0484"/>
    <w:rsid w:val="000A52A6"/>
    <w:rsid w:val="000C04CD"/>
    <w:rsid w:val="000C086D"/>
    <w:rsid w:val="000C6EF1"/>
    <w:rsid w:val="000D3318"/>
    <w:rsid w:val="000D7474"/>
    <w:rsid w:val="000D76D7"/>
    <w:rsid w:val="001065A2"/>
    <w:rsid w:val="001253FE"/>
    <w:rsid w:val="00133623"/>
    <w:rsid w:val="001370F6"/>
    <w:rsid w:val="00152C14"/>
    <w:rsid w:val="0015505D"/>
    <w:rsid w:val="00170462"/>
    <w:rsid w:val="00177B3F"/>
    <w:rsid w:val="00181C8E"/>
    <w:rsid w:val="001A0001"/>
    <w:rsid w:val="001A3864"/>
    <w:rsid w:val="001B1A40"/>
    <w:rsid w:val="001B1D6E"/>
    <w:rsid w:val="001B6DF0"/>
    <w:rsid w:val="001D02C5"/>
    <w:rsid w:val="00206948"/>
    <w:rsid w:val="00213950"/>
    <w:rsid w:val="00217723"/>
    <w:rsid w:val="0022711D"/>
    <w:rsid w:val="00227CC8"/>
    <w:rsid w:val="00234736"/>
    <w:rsid w:val="0027076E"/>
    <w:rsid w:val="0027484C"/>
    <w:rsid w:val="00274A5E"/>
    <w:rsid w:val="0029043F"/>
    <w:rsid w:val="002A1AEB"/>
    <w:rsid w:val="002C118C"/>
    <w:rsid w:val="002C450E"/>
    <w:rsid w:val="002D7535"/>
    <w:rsid w:val="002F6628"/>
    <w:rsid w:val="00324DE8"/>
    <w:rsid w:val="003254C9"/>
    <w:rsid w:val="00330C4B"/>
    <w:rsid w:val="0034038D"/>
    <w:rsid w:val="003500B5"/>
    <w:rsid w:val="00351346"/>
    <w:rsid w:val="0035232A"/>
    <w:rsid w:val="00354C2C"/>
    <w:rsid w:val="00365414"/>
    <w:rsid w:val="00366418"/>
    <w:rsid w:val="0037441F"/>
    <w:rsid w:val="00380D3C"/>
    <w:rsid w:val="00384C18"/>
    <w:rsid w:val="00394D2A"/>
    <w:rsid w:val="003A173F"/>
    <w:rsid w:val="003B2142"/>
    <w:rsid w:val="003E2981"/>
    <w:rsid w:val="004045B6"/>
    <w:rsid w:val="00404F24"/>
    <w:rsid w:val="004105A3"/>
    <w:rsid w:val="004129B4"/>
    <w:rsid w:val="00412E4E"/>
    <w:rsid w:val="00424164"/>
    <w:rsid w:val="00441DAF"/>
    <w:rsid w:val="0047133F"/>
    <w:rsid w:val="00474105"/>
    <w:rsid w:val="00476CB5"/>
    <w:rsid w:val="0048332D"/>
    <w:rsid w:val="00494184"/>
    <w:rsid w:val="00497150"/>
    <w:rsid w:val="00497446"/>
    <w:rsid w:val="004B073E"/>
    <w:rsid w:val="004B2ECD"/>
    <w:rsid w:val="004B422B"/>
    <w:rsid w:val="004B73A2"/>
    <w:rsid w:val="004C0D0A"/>
    <w:rsid w:val="004C1430"/>
    <w:rsid w:val="004D4BAC"/>
    <w:rsid w:val="004F1B6C"/>
    <w:rsid w:val="004F7B9D"/>
    <w:rsid w:val="00511FBF"/>
    <w:rsid w:val="005231E6"/>
    <w:rsid w:val="00525C61"/>
    <w:rsid w:val="00526E06"/>
    <w:rsid w:val="005336DB"/>
    <w:rsid w:val="005359A7"/>
    <w:rsid w:val="00555437"/>
    <w:rsid w:val="005767DF"/>
    <w:rsid w:val="0058256A"/>
    <w:rsid w:val="005A110E"/>
    <w:rsid w:val="005A38E4"/>
    <w:rsid w:val="005A512A"/>
    <w:rsid w:val="005A63CD"/>
    <w:rsid w:val="005A67B1"/>
    <w:rsid w:val="005B5414"/>
    <w:rsid w:val="005D047C"/>
    <w:rsid w:val="005D109E"/>
    <w:rsid w:val="005E189E"/>
    <w:rsid w:val="00615D54"/>
    <w:rsid w:val="006266FE"/>
    <w:rsid w:val="00627B3F"/>
    <w:rsid w:val="006346B0"/>
    <w:rsid w:val="00637047"/>
    <w:rsid w:val="006376E8"/>
    <w:rsid w:val="00657400"/>
    <w:rsid w:val="00670BED"/>
    <w:rsid w:val="0068237D"/>
    <w:rsid w:val="0068529B"/>
    <w:rsid w:val="006B3102"/>
    <w:rsid w:val="006C4349"/>
    <w:rsid w:val="006D2C6E"/>
    <w:rsid w:val="006D7A35"/>
    <w:rsid w:val="0072641D"/>
    <w:rsid w:val="00726759"/>
    <w:rsid w:val="00733694"/>
    <w:rsid w:val="00764A18"/>
    <w:rsid w:val="00773284"/>
    <w:rsid w:val="007732C1"/>
    <w:rsid w:val="007978D8"/>
    <w:rsid w:val="007B12DF"/>
    <w:rsid w:val="007C06E7"/>
    <w:rsid w:val="007C10BC"/>
    <w:rsid w:val="007C5ACB"/>
    <w:rsid w:val="007C7FEB"/>
    <w:rsid w:val="007F2A41"/>
    <w:rsid w:val="008005C1"/>
    <w:rsid w:val="00803348"/>
    <w:rsid w:val="0081416C"/>
    <w:rsid w:val="008203BF"/>
    <w:rsid w:val="0082406F"/>
    <w:rsid w:val="00835B20"/>
    <w:rsid w:val="00836C62"/>
    <w:rsid w:val="00853911"/>
    <w:rsid w:val="00857008"/>
    <w:rsid w:val="008718D9"/>
    <w:rsid w:val="008751BE"/>
    <w:rsid w:val="0087795B"/>
    <w:rsid w:val="0088077F"/>
    <w:rsid w:val="00884112"/>
    <w:rsid w:val="00891802"/>
    <w:rsid w:val="008B0700"/>
    <w:rsid w:val="008B7B8F"/>
    <w:rsid w:val="008C7222"/>
    <w:rsid w:val="008D4131"/>
    <w:rsid w:val="008E3775"/>
    <w:rsid w:val="008F0B92"/>
    <w:rsid w:val="009012B1"/>
    <w:rsid w:val="00917CFC"/>
    <w:rsid w:val="009264DD"/>
    <w:rsid w:val="0092667A"/>
    <w:rsid w:val="00936E3B"/>
    <w:rsid w:val="009753FB"/>
    <w:rsid w:val="0099694C"/>
    <w:rsid w:val="009A0224"/>
    <w:rsid w:val="009A3B38"/>
    <w:rsid w:val="009A3F78"/>
    <w:rsid w:val="009A5EEA"/>
    <w:rsid w:val="009B7CB5"/>
    <w:rsid w:val="009C1BBE"/>
    <w:rsid w:val="009F27DE"/>
    <w:rsid w:val="009F5245"/>
    <w:rsid w:val="009F6F4E"/>
    <w:rsid w:val="00A05DE4"/>
    <w:rsid w:val="00A10145"/>
    <w:rsid w:val="00A111F8"/>
    <w:rsid w:val="00A2050F"/>
    <w:rsid w:val="00A21F24"/>
    <w:rsid w:val="00A266CD"/>
    <w:rsid w:val="00A531FD"/>
    <w:rsid w:val="00A54ADD"/>
    <w:rsid w:val="00A662DD"/>
    <w:rsid w:val="00A67BAC"/>
    <w:rsid w:val="00A7227A"/>
    <w:rsid w:val="00A77603"/>
    <w:rsid w:val="00A94CD0"/>
    <w:rsid w:val="00AA012E"/>
    <w:rsid w:val="00AB0CA1"/>
    <w:rsid w:val="00AB7F16"/>
    <w:rsid w:val="00AD1AB2"/>
    <w:rsid w:val="00AE435A"/>
    <w:rsid w:val="00B10669"/>
    <w:rsid w:val="00B20850"/>
    <w:rsid w:val="00B258EB"/>
    <w:rsid w:val="00B26D72"/>
    <w:rsid w:val="00B27DC7"/>
    <w:rsid w:val="00B3034C"/>
    <w:rsid w:val="00B3467F"/>
    <w:rsid w:val="00B50530"/>
    <w:rsid w:val="00B51987"/>
    <w:rsid w:val="00B60EF2"/>
    <w:rsid w:val="00B679A8"/>
    <w:rsid w:val="00B73608"/>
    <w:rsid w:val="00B9007D"/>
    <w:rsid w:val="00B94924"/>
    <w:rsid w:val="00BA7C0B"/>
    <w:rsid w:val="00BC0133"/>
    <w:rsid w:val="00BC2A46"/>
    <w:rsid w:val="00BE6FD6"/>
    <w:rsid w:val="00BF2F82"/>
    <w:rsid w:val="00BF30EF"/>
    <w:rsid w:val="00BF3BD7"/>
    <w:rsid w:val="00BF5FD9"/>
    <w:rsid w:val="00C016F4"/>
    <w:rsid w:val="00C02EE9"/>
    <w:rsid w:val="00C1332C"/>
    <w:rsid w:val="00C20401"/>
    <w:rsid w:val="00C20706"/>
    <w:rsid w:val="00C267B8"/>
    <w:rsid w:val="00C51E00"/>
    <w:rsid w:val="00C5329D"/>
    <w:rsid w:val="00C5668A"/>
    <w:rsid w:val="00C62748"/>
    <w:rsid w:val="00C7069C"/>
    <w:rsid w:val="00C7396F"/>
    <w:rsid w:val="00C77E11"/>
    <w:rsid w:val="00C85C61"/>
    <w:rsid w:val="00C86EFC"/>
    <w:rsid w:val="00C9351E"/>
    <w:rsid w:val="00CE6FE7"/>
    <w:rsid w:val="00CE78C2"/>
    <w:rsid w:val="00CF477F"/>
    <w:rsid w:val="00CF7E06"/>
    <w:rsid w:val="00D00C06"/>
    <w:rsid w:val="00D03044"/>
    <w:rsid w:val="00D06953"/>
    <w:rsid w:val="00D06B7C"/>
    <w:rsid w:val="00D07F59"/>
    <w:rsid w:val="00D1474C"/>
    <w:rsid w:val="00D15C2F"/>
    <w:rsid w:val="00D17135"/>
    <w:rsid w:val="00D24FFB"/>
    <w:rsid w:val="00D318F3"/>
    <w:rsid w:val="00D404A2"/>
    <w:rsid w:val="00D5187C"/>
    <w:rsid w:val="00D60123"/>
    <w:rsid w:val="00D62533"/>
    <w:rsid w:val="00D73896"/>
    <w:rsid w:val="00D81536"/>
    <w:rsid w:val="00DB6960"/>
    <w:rsid w:val="00DE2324"/>
    <w:rsid w:val="00DF1A5B"/>
    <w:rsid w:val="00DF1EAF"/>
    <w:rsid w:val="00E214F4"/>
    <w:rsid w:val="00E24460"/>
    <w:rsid w:val="00E26747"/>
    <w:rsid w:val="00E37149"/>
    <w:rsid w:val="00E37B9C"/>
    <w:rsid w:val="00E42ED5"/>
    <w:rsid w:val="00E4559A"/>
    <w:rsid w:val="00E639F7"/>
    <w:rsid w:val="00E748F8"/>
    <w:rsid w:val="00E80882"/>
    <w:rsid w:val="00E84F88"/>
    <w:rsid w:val="00E97A2E"/>
    <w:rsid w:val="00ED70DD"/>
    <w:rsid w:val="00EE5CF7"/>
    <w:rsid w:val="00F036F7"/>
    <w:rsid w:val="00F0561B"/>
    <w:rsid w:val="00F224C5"/>
    <w:rsid w:val="00F26AED"/>
    <w:rsid w:val="00F30FE7"/>
    <w:rsid w:val="00F37E1E"/>
    <w:rsid w:val="00F47FA9"/>
    <w:rsid w:val="00F5018D"/>
    <w:rsid w:val="00F51EBC"/>
    <w:rsid w:val="00F53ACA"/>
    <w:rsid w:val="00F55A82"/>
    <w:rsid w:val="00F77ECE"/>
    <w:rsid w:val="00F81A7E"/>
    <w:rsid w:val="00FA6F2E"/>
    <w:rsid w:val="00FB64CD"/>
    <w:rsid w:val="00FB6CEA"/>
    <w:rsid w:val="00FC0B24"/>
    <w:rsid w:val="00FC1893"/>
    <w:rsid w:val="00FF1C79"/>
    <w:rsid w:val="00FF31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ACB11"/>
  <w15:docId w15:val="{181500D9-9912-486F-9DA6-AA8B9F7B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A5B"/>
    <w:rPr>
      <w:rFonts w:ascii="Arial" w:hAnsi="Arial"/>
      <w:sz w:val="22"/>
    </w:rPr>
  </w:style>
  <w:style w:type="paragraph" w:styleId="Ttulo1">
    <w:name w:val="heading 1"/>
    <w:basedOn w:val="Normal"/>
    <w:next w:val="Normal"/>
    <w:qFormat/>
    <w:pPr>
      <w:keepNext/>
      <w:jc w:val="center"/>
      <w:outlineLvl w:val="0"/>
    </w:pPr>
    <w:rPr>
      <w:i/>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link w:val="Ttulo3Char"/>
    <w:qFormat/>
    <w:pPr>
      <w:keepNext/>
      <w:outlineLvl w:val="2"/>
    </w:pPr>
    <w:rPr>
      <w:b/>
    </w:rPr>
  </w:style>
  <w:style w:type="paragraph" w:styleId="Ttulo4">
    <w:name w:val="heading 4"/>
    <w:basedOn w:val="Normal"/>
    <w:next w:val="Normal"/>
    <w:qFormat/>
    <w:pPr>
      <w:keepNext/>
      <w:jc w:val="center"/>
      <w:outlineLvl w:val="3"/>
    </w:pPr>
    <w:rPr>
      <w:b/>
    </w:rPr>
  </w:style>
  <w:style w:type="paragraph" w:styleId="Ttulo5">
    <w:name w:val="heading 5"/>
    <w:basedOn w:val="Normal"/>
    <w:next w:val="Normal"/>
    <w:qFormat/>
    <w:pPr>
      <w:keepNext/>
      <w:ind w:left="426" w:right="-1"/>
      <w:jc w:val="both"/>
      <w:outlineLvl w:val="4"/>
    </w:pPr>
    <w:rPr>
      <w:b/>
      <w:bCs/>
    </w:rPr>
  </w:style>
  <w:style w:type="paragraph" w:styleId="Ttulo6">
    <w:name w:val="heading 6"/>
    <w:basedOn w:val="Normal"/>
    <w:next w:val="Normal"/>
    <w:qFormat/>
    <w:pPr>
      <w:keepNext/>
      <w:outlineLvl w:val="5"/>
    </w:pPr>
    <w:rPr>
      <w:b/>
    </w:rPr>
  </w:style>
  <w:style w:type="paragraph" w:styleId="Ttulo7">
    <w:name w:val="heading 7"/>
    <w:basedOn w:val="Normal"/>
    <w:next w:val="Normal"/>
    <w:qFormat/>
    <w:pPr>
      <w:keepNext/>
      <w:widowControl w:val="0"/>
      <w:jc w:val="center"/>
      <w:outlineLvl w:val="6"/>
    </w:pPr>
    <w:rPr>
      <w:b/>
      <w:color w:val="FF0000"/>
    </w:rPr>
  </w:style>
  <w:style w:type="paragraph" w:styleId="Ttulo8">
    <w:name w:val="heading 8"/>
    <w:basedOn w:val="Normal"/>
    <w:next w:val="Normal"/>
    <w:qFormat/>
    <w:pPr>
      <w:keepNext/>
      <w:jc w:val="center"/>
      <w:outlineLvl w:val="7"/>
    </w:pPr>
    <w:rPr>
      <w:i/>
      <w:iCs/>
    </w:rPr>
  </w:style>
  <w:style w:type="paragraph" w:styleId="Ttulo9">
    <w:name w:val="heading 9"/>
    <w:basedOn w:val="Normal"/>
    <w:next w:val="Normal"/>
    <w:qFormat/>
    <w:pPr>
      <w:keepNext/>
      <w:ind w:left="426" w:hanging="426"/>
      <w:jc w:val="center"/>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semiHidden/>
    <w:pPr>
      <w:tabs>
        <w:tab w:val="center" w:pos="4419"/>
        <w:tab w:val="right" w:pos="8838"/>
      </w:tabs>
    </w:pPr>
  </w:style>
  <w:style w:type="paragraph" w:styleId="Ttulo">
    <w:name w:val="Title"/>
    <w:basedOn w:val="Normal"/>
    <w:qFormat/>
    <w:pPr>
      <w:jc w:val="center"/>
    </w:pPr>
    <w:rPr>
      <w:b/>
    </w:rPr>
  </w:style>
  <w:style w:type="paragraph" w:styleId="Recuodecorpodetexto3">
    <w:name w:val="Body Text Indent 3"/>
    <w:basedOn w:val="Normal"/>
    <w:link w:val="Recuodecorpodetexto3Char"/>
    <w:semiHidden/>
    <w:pPr>
      <w:ind w:left="284" w:hanging="284"/>
      <w:jc w:val="both"/>
    </w:pPr>
  </w:style>
  <w:style w:type="paragraph" w:styleId="Corpodetexto3">
    <w:name w:val="Body Text 3"/>
    <w:basedOn w:val="Normal"/>
    <w:semiHidden/>
  </w:style>
  <w:style w:type="paragraph" w:styleId="Corpodetexto2">
    <w:name w:val="Body Text 2"/>
    <w:basedOn w:val="Normal"/>
    <w:link w:val="Corpodetexto2Char"/>
    <w:semiHidden/>
    <w:pPr>
      <w:jc w:val="both"/>
    </w:pPr>
  </w:style>
  <w:style w:type="paragraph" w:styleId="Recuodecorpodetexto2">
    <w:name w:val="Body Text Indent 2"/>
    <w:basedOn w:val="Normal"/>
    <w:semiHidden/>
    <w:pPr>
      <w:ind w:left="567" w:hanging="567"/>
      <w:jc w:val="both"/>
    </w:pPr>
    <w:rPr>
      <w:rFonts w:ascii="Arial Narrow" w:hAnsi="Arial Narrow"/>
      <w:sz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semiHidden/>
    <w:rPr>
      <w:rFonts w:ascii="Verdana" w:hAnsi="Verdana" w:hint="default"/>
      <w:color w:val="000000"/>
      <w:sz w:val="15"/>
      <w:szCs w:val="15"/>
      <w:u w:val="single"/>
    </w:rPr>
  </w:style>
  <w:style w:type="paragraph" w:styleId="Recuodecorpodetexto">
    <w:name w:val="Body Text Indent"/>
    <w:basedOn w:val="Normal"/>
    <w:semiHidden/>
    <w:pPr>
      <w:ind w:left="993" w:hanging="567"/>
      <w:jc w:val="both"/>
    </w:pPr>
  </w:style>
  <w:style w:type="paragraph" w:customStyle="1" w:styleId="PARAGRAFONORMAL">
    <w:name w:val="PARAGRAFO NORMAL"/>
    <w:pPr>
      <w:spacing w:line="240" w:lineRule="exact"/>
      <w:jc w:val="both"/>
    </w:pPr>
    <w:rPr>
      <w:rFonts w:ascii="Courier" w:hAnsi="Courier"/>
      <w:sz w:val="24"/>
      <w:lang w:eastAsia="en-US"/>
    </w:rPr>
  </w:style>
  <w:style w:type="paragraph" w:styleId="Corpodetexto">
    <w:name w:val="Body Text"/>
    <w:basedOn w:val="Normal"/>
    <w:semiHidden/>
    <w:rPr>
      <w:rFonts w:cs="Arial"/>
      <w:color w:val="0000FF"/>
      <w:szCs w:val="21"/>
    </w:rPr>
  </w:style>
  <w:style w:type="character" w:styleId="HiperlinkVisitado">
    <w:name w:val="FollowedHyperlink"/>
    <w:semiHidden/>
    <w:rPr>
      <w:color w:val="800080"/>
      <w:u w:val="single"/>
    </w:rPr>
  </w:style>
  <w:style w:type="paragraph" w:styleId="Textodecomentrio">
    <w:name w:val="annotation text"/>
    <w:basedOn w:val="Normal"/>
    <w:link w:val="TextodecomentrioChar"/>
    <w:semiHidden/>
  </w:style>
  <w:style w:type="character" w:styleId="Refdecomentrio">
    <w:name w:val="annotation reference"/>
    <w:semiHidden/>
    <w:rPr>
      <w:sz w:val="16"/>
      <w:szCs w:val="16"/>
    </w:rPr>
  </w:style>
  <w:style w:type="paragraph" w:styleId="Textodebalo">
    <w:name w:val="Balloon Text"/>
    <w:basedOn w:val="Normal"/>
    <w:semiHidden/>
    <w:rPr>
      <w:rFonts w:ascii="Tahoma" w:hAnsi="Tahoma" w:cs="Tahoma"/>
      <w:sz w:val="16"/>
      <w:szCs w:val="16"/>
    </w:rPr>
  </w:style>
  <w:style w:type="character" w:styleId="Nmerodepgina">
    <w:name w:val="page number"/>
    <w:basedOn w:val="Fontepargpadro"/>
    <w:semiHidden/>
  </w:style>
  <w:style w:type="character" w:customStyle="1" w:styleId="TextodecomentrioChar">
    <w:name w:val="Texto de comentário Char"/>
    <w:link w:val="Textodecomentrio"/>
    <w:semiHidden/>
    <w:rsid w:val="00F55A82"/>
    <w:rPr>
      <w:rFonts w:ascii="Arial" w:hAnsi="Arial"/>
    </w:rPr>
  </w:style>
  <w:style w:type="character" w:customStyle="1" w:styleId="CabealhoChar">
    <w:name w:val="Cabeçalho Char"/>
    <w:link w:val="Cabealho"/>
    <w:rsid w:val="004B422B"/>
    <w:rPr>
      <w:rFonts w:ascii="Arial" w:hAnsi="Arial"/>
    </w:rPr>
  </w:style>
  <w:style w:type="character" w:customStyle="1" w:styleId="Ttulo3Char">
    <w:name w:val="Título 3 Char"/>
    <w:link w:val="Ttulo3"/>
    <w:rsid w:val="005D047C"/>
    <w:rPr>
      <w:rFonts w:ascii="Arial" w:hAnsi="Arial"/>
      <w:b/>
    </w:rPr>
  </w:style>
  <w:style w:type="character" w:customStyle="1" w:styleId="Recuodecorpodetexto3Char">
    <w:name w:val="Recuo de corpo de texto 3 Char"/>
    <w:link w:val="Recuodecorpodetexto3"/>
    <w:semiHidden/>
    <w:rsid w:val="00D00C06"/>
    <w:rPr>
      <w:rFonts w:ascii="Arial" w:hAnsi="Arial"/>
      <w:sz w:val="22"/>
    </w:rPr>
  </w:style>
  <w:style w:type="character" w:customStyle="1" w:styleId="Corpodetexto2Char">
    <w:name w:val="Corpo de texto 2 Char"/>
    <w:link w:val="Corpodetexto2"/>
    <w:semiHidden/>
    <w:rsid w:val="003500B5"/>
    <w:rPr>
      <w:rFonts w:ascii="Arial" w:hAnsi="Arial"/>
      <w:sz w:val="22"/>
    </w:rPr>
  </w:style>
  <w:style w:type="paragraph" w:styleId="Assuntodocomentrio">
    <w:name w:val="annotation subject"/>
    <w:basedOn w:val="Textodecomentrio"/>
    <w:next w:val="Textodecomentrio"/>
    <w:link w:val="AssuntodocomentrioChar"/>
    <w:uiPriority w:val="99"/>
    <w:semiHidden/>
    <w:unhideWhenUsed/>
    <w:rsid w:val="000D3318"/>
    <w:rPr>
      <w:b/>
      <w:bCs/>
    </w:rPr>
  </w:style>
  <w:style w:type="character" w:customStyle="1" w:styleId="AssuntodocomentrioChar">
    <w:name w:val="Assunto do comentário Char"/>
    <w:link w:val="Assuntodocomentrio"/>
    <w:uiPriority w:val="99"/>
    <w:semiHidden/>
    <w:rsid w:val="000D3318"/>
    <w:rPr>
      <w:rFonts w:ascii="Arial" w:hAnsi="Arial"/>
      <w:b/>
      <w:bCs/>
      <w:lang w:val="pt-BR" w:eastAsia="pt-BR"/>
    </w:rPr>
  </w:style>
  <w:style w:type="paragraph" w:styleId="PargrafodaLista">
    <w:name w:val="List Paragraph"/>
    <w:aliases w:val="paragrafo 3"/>
    <w:basedOn w:val="Normal"/>
    <w:link w:val="PargrafodaListaChar"/>
    <w:uiPriority w:val="34"/>
    <w:qFormat/>
    <w:rsid w:val="0081416C"/>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customStyle="1" w:styleId="PargrafodaListaChar">
    <w:name w:val="Parágrafo da Lista Char"/>
    <w:aliases w:val="paragrafo 3 Char"/>
    <w:basedOn w:val="Fontepargpadro"/>
    <w:link w:val="PargrafodaLista"/>
    <w:uiPriority w:val="34"/>
    <w:locked/>
    <w:rsid w:val="0081416C"/>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45722">
      <w:bodyDiv w:val="1"/>
      <w:marLeft w:val="0"/>
      <w:marRight w:val="0"/>
      <w:marTop w:val="0"/>
      <w:marBottom w:val="0"/>
      <w:divBdr>
        <w:top w:val="none" w:sz="0" w:space="0" w:color="auto"/>
        <w:left w:val="none" w:sz="0" w:space="0" w:color="auto"/>
        <w:bottom w:val="none" w:sz="0" w:space="0" w:color="auto"/>
        <w:right w:val="none" w:sz="0" w:space="0" w:color="auto"/>
      </w:divBdr>
    </w:div>
    <w:div w:id="401565506">
      <w:bodyDiv w:val="1"/>
      <w:marLeft w:val="0"/>
      <w:marRight w:val="0"/>
      <w:marTop w:val="0"/>
      <w:marBottom w:val="0"/>
      <w:divBdr>
        <w:top w:val="none" w:sz="0" w:space="0" w:color="auto"/>
        <w:left w:val="none" w:sz="0" w:space="0" w:color="auto"/>
        <w:bottom w:val="none" w:sz="0" w:space="0" w:color="auto"/>
        <w:right w:val="none" w:sz="0" w:space="0" w:color="auto"/>
      </w:divBdr>
    </w:div>
    <w:div w:id="750392489">
      <w:bodyDiv w:val="1"/>
      <w:marLeft w:val="0"/>
      <w:marRight w:val="0"/>
      <w:marTop w:val="0"/>
      <w:marBottom w:val="0"/>
      <w:divBdr>
        <w:top w:val="none" w:sz="0" w:space="0" w:color="auto"/>
        <w:left w:val="none" w:sz="0" w:space="0" w:color="auto"/>
        <w:bottom w:val="none" w:sz="0" w:space="0" w:color="auto"/>
        <w:right w:val="none" w:sz="0" w:space="0" w:color="auto"/>
      </w:divBdr>
    </w:div>
    <w:div w:id="1146894584">
      <w:bodyDiv w:val="1"/>
      <w:marLeft w:val="0"/>
      <w:marRight w:val="0"/>
      <w:marTop w:val="0"/>
      <w:marBottom w:val="0"/>
      <w:divBdr>
        <w:top w:val="none" w:sz="0" w:space="0" w:color="auto"/>
        <w:left w:val="none" w:sz="0" w:space="0" w:color="auto"/>
        <w:bottom w:val="none" w:sz="0" w:space="0" w:color="auto"/>
        <w:right w:val="none" w:sz="0" w:space="0" w:color="auto"/>
      </w:divBdr>
    </w:div>
    <w:div w:id="1280257359">
      <w:bodyDiv w:val="1"/>
      <w:marLeft w:val="0"/>
      <w:marRight w:val="0"/>
      <w:marTop w:val="0"/>
      <w:marBottom w:val="0"/>
      <w:divBdr>
        <w:top w:val="none" w:sz="0" w:space="0" w:color="auto"/>
        <w:left w:val="none" w:sz="0" w:space="0" w:color="auto"/>
        <w:bottom w:val="none" w:sz="0" w:space="0" w:color="auto"/>
        <w:right w:val="none" w:sz="0" w:space="0" w:color="auto"/>
      </w:divBdr>
    </w:div>
    <w:div w:id="1370375262">
      <w:bodyDiv w:val="1"/>
      <w:marLeft w:val="0"/>
      <w:marRight w:val="0"/>
      <w:marTop w:val="0"/>
      <w:marBottom w:val="0"/>
      <w:divBdr>
        <w:top w:val="none" w:sz="0" w:space="0" w:color="auto"/>
        <w:left w:val="none" w:sz="0" w:space="0" w:color="auto"/>
        <w:bottom w:val="none" w:sz="0" w:space="0" w:color="auto"/>
        <w:right w:val="none" w:sz="0" w:space="0" w:color="auto"/>
      </w:divBdr>
    </w:div>
    <w:div w:id="13874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D28EDCD4489C84EA8261EB2CA6B69BD" ma:contentTypeVersion="22" ma:contentTypeDescription="Crie um novo documento." ma:contentTypeScope="" ma:versionID="1bd3bd6bf1dd25b263fd9b3861eeaea3">
  <xsd:schema xmlns:xsd="http://www.w3.org/2001/XMLSchema" xmlns:xs="http://www.w3.org/2001/XMLSchema" xmlns:p="http://schemas.microsoft.com/office/2006/metadata/properties" xmlns:ns1="http://schemas.microsoft.com/sharepoint/v3" xmlns:ns2="34ffbd57-9f42-4482-983c-f7b67da8d403" xmlns:ns3="9b46ddd4-b276-4c9a-a34b-4a3c2c6f9828" targetNamespace="http://schemas.microsoft.com/office/2006/metadata/properties" ma:root="true" ma:fieldsID="24587ffc0708dec282be93d33bd15603" ns1:_="" ns2:_="" ns3:_="">
    <xsd:import namespace="http://schemas.microsoft.com/sharepoint/v3"/>
    <xsd:import namespace="34ffbd57-9f42-4482-983c-f7b67da8d403"/>
    <xsd:import namespace="9b46ddd4-b276-4c9a-a34b-4a3c2c6f98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odifica_x00e7__x00e3_o"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riedades da Política de Conformidade Unificada" ma:hidden="true" ma:internalName="_ip_UnifiedCompliancePolicyProperties">
      <xsd:simpleType>
        <xsd:restriction base="dms:Note"/>
      </xsd:simpleType>
    </xsd:element>
    <xsd:element name="_ip_UnifiedCompliancePolicyUIAction" ma:index="16"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fbd57-9f42-4482-983c-f7b67da8d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odifica_x00e7__x00e3_o" ma:index="12" nillable="true" ma:displayName="Modificação" ma:format="DateOnly" ma:internalName="Modifica_x00e7__x00e3_o">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tatus de liberação" ma:internalName="Status_x0020_de_x0020_libera_x00e7__x00e3_o">
      <xsd:simpleType>
        <xsd:restriction base="dms:Text"/>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8ba655b3-91bc-415c-bde2-f58ae48cb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6ddd4-b276-4c9a-a34b-4a3c2c6f982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7" nillable="true" ma:displayName="Taxonomy Catch All Column" ma:hidden="true" ma:list="{b64d5800-1413-4606-90e2-27b09f1ddfaf}" ma:internalName="TaxCatchAll" ma:showField="CatchAllData" ma:web="9b46ddd4-b276-4c9a-a34b-4a3c2c6f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b46ddd4-b276-4c9a-a34b-4a3c2c6f9828" xsi:nil="true"/>
    <lcf76f155ced4ddcb4097134ff3c332f xmlns="34ffbd57-9f42-4482-983c-f7b67da8d403">
      <Terms xmlns="http://schemas.microsoft.com/office/infopath/2007/PartnerControls"/>
    </lcf76f155ced4ddcb4097134ff3c332f>
    <_Flow_SignoffStatus xmlns="34ffbd57-9f42-4482-983c-f7b67da8d403" xsi:nil="true"/>
    <Modifica_x00e7__x00e3_o xmlns="34ffbd57-9f42-4482-983c-f7b67da8d403" xsi:nil="true"/>
  </documentManagement>
</p:properties>
</file>

<file path=customXml/itemProps1.xml><?xml version="1.0" encoding="utf-8"?>
<ds:datastoreItem xmlns:ds="http://schemas.openxmlformats.org/officeDocument/2006/customXml" ds:itemID="{9F3C231A-FE30-4758-8927-30A1C31BE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ffbd57-9f42-4482-983c-f7b67da8d403"/>
    <ds:schemaRef ds:uri="9b46ddd4-b276-4c9a-a34b-4a3c2c6f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C5661-4337-4B03-8697-AF567217DDF2}">
  <ds:schemaRefs>
    <ds:schemaRef ds:uri="http://schemas.microsoft.com/sharepoint/v3/contenttype/forms"/>
  </ds:schemaRefs>
</ds:datastoreItem>
</file>

<file path=customXml/itemProps3.xml><?xml version="1.0" encoding="utf-8"?>
<ds:datastoreItem xmlns:ds="http://schemas.openxmlformats.org/officeDocument/2006/customXml" ds:itemID="{3A0441FC-76A5-47E0-97C0-A56233BD0E42}">
  <ds:schemaRefs>
    <ds:schemaRef ds:uri="http://schemas.openxmlformats.org/officeDocument/2006/bibliography"/>
  </ds:schemaRefs>
</ds:datastoreItem>
</file>

<file path=customXml/itemProps4.xml><?xml version="1.0" encoding="utf-8"?>
<ds:datastoreItem xmlns:ds="http://schemas.openxmlformats.org/officeDocument/2006/customXml" ds:itemID="{754B0C54-867A-44D2-8420-B53D85132FEA}">
  <ds:schemaRefs>
    <ds:schemaRef ds:uri="http://schemas.microsoft.com/office/2006/metadata/properties"/>
    <ds:schemaRef ds:uri="http://schemas.microsoft.com/office/infopath/2007/PartnerControls"/>
    <ds:schemaRef ds:uri="http://schemas.microsoft.com/sharepoint/v3"/>
    <ds:schemaRef ds:uri="9b46ddd4-b276-4c9a-a34b-4a3c2c6f9828"/>
    <ds:schemaRef ds:uri="34ffbd57-9f42-4482-983c-f7b67da8d403"/>
  </ds:schemaRefs>
</ds:datastoreItem>
</file>

<file path=docMetadata/LabelInfo.xml><?xml version="1.0" encoding="utf-8"?>
<clbl:labelList xmlns:clbl="http://schemas.microsoft.com/office/2020/mipLabelMetadata">
  <clbl:label id="{7158201a-9c91-4077-8c8c-35afb0b2b6e2}" enabled="1" method="Privileged" siteId="{97ce2340-9c1d-45b1-a835-7ea811b6fe9a}"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10</Pages>
  <Words>3294</Words>
  <Characters>19919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lpstr>
    </vt:vector>
  </TitlesOfParts>
  <Company>CEMIG</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Divisão de Editoria e Reprografia - AD/DE1</dc:creator>
  <cp:keywords/>
  <cp:lastModifiedBy>CLEUSA FERREIRA DA SILVA</cp:lastModifiedBy>
  <cp:revision>14</cp:revision>
  <cp:lastPrinted>2007-08-29T13:39:00Z</cp:lastPrinted>
  <dcterms:created xsi:type="dcterms:W3CDTF">2024-06-24T19:30:00Z</dcterms:created>
  <dcterms:modified xsi:type="dcterms:W3CDTF">2024-06-24T20:06:00Z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Classificação: Público</vt:lpwstr>
  </property>
  <property fmtid="{D5CDD505-2E9C-101B-9397-08002B2CF9AE}" pid="5" name="MediaServiceImageTags">
    <vt:lpwstr/>
  </property>
  <property fmtid="{D5CDD505-2E9C-101B-9397-08002B2CF9AE}" pid="6" name="ContentTypeId">
    <vt:lpwstr>0x0101004D28EDCD4489C84EA8261EB2CA6B69BD</vt:lpwstr>
  </property>
</Properties>
</file>