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F7145" w14:textId="77777777" w:rsidR="006703AA" w:rsidRDefault="006703AA" w:rsidP="00976D85">
      <w:pPr>
        <w:tabs>
          <w:tab w:val="left" w:pos="8080"/>
        </w:tabs>
        <w:jc w:val="center"/>
        <w:rPr>
          <w:b/>
          <w:sz w:val="28"/>
          <w:szCs w:val="28"/>
        </w:rPr>
      </w:pPr>
    </w:p>
    <w:p w14:paraId="4F8916DE" w14:textId="77777777" w:rsidR="006703AA" w:rsidRDefault="006703AA" w:rsidP="00976D85">
      <w:pPr>
        <w:tabs>
          <w:tab w:val="left" w:pos="8080"/>
        </w:tabs>
        <w:jc w:val="center"/>
        <w:rPr>
          <w:b/>
          <w:sz w:val="28"/>
          <w:szCs w:val="28"/>
        </w:rPr>
      </w:pPr>
    </w:p>
    <w:p w14:paraId="593F2255" w14:textId="77777777" w:rsidR="006703AA" w:rsidRDefault="006703AA" w:rsidP="00976D85">
      <w:pPr>
        <w:tabs>
          <w:tab w:val="left" w:pos="8080"/>
        </w:tabs>
        <w:jc w:val="center"/>
        <w:rPr>
          <w:b/>
          <w:sz w:val="28"/>
          <w:szCs w:val="28"/>
        </w:rPr>
      </w:pPr>
    </w:p>
    <w:p w14:paraId="6614EEFE" w14:textId="77777777" w:rsidR="006703AA" w:rsidRDefault="006703AA" w:rsidP="00976D85">
      <w:pPr>
        <w:tabs>
          <w:tab w:val="left" w:pos="8080"/>
        </w:tabs>
        <w:jc w:val="center"/>
        <w:rPr>
          <w:b/>
          <w:sz w:val="28"/>
          <w:szCs w:val="28"/>
        </w:rPr>
      </w:pPr>
    </w:p>
    <w:p w14:paraId="4C21777D" w14:textId="77777777" w:rsidR="006703AA" w:rsidRDefault="006703AA" w:rsidP="00976D85">
      <w:pPr>
        <w:tabs>
          <w:tab w:val="left" w:pos="8080"/>
        </w:tabs>
        <w:jc w:val="center"/>
        <w:rPr>
          <w:b/>
          <w:sz w:val="28"/>
          <w:szCs w:val="28"/>
        </w:rPr>
      </w:pPr>
    </w:p>
    <w:p w14:paraId="3AF1E1DC" w14:textId="77777777" w:rsidR="006703AA" w:rsidRDefault="006703AA" w:rsidP="00976D85">
      <w:pPr>
        <w:tabs>
          <w:tab w:val="left" w:pos="8080"/>
        </w:tabs>
        <w:jc w:val="center"/>
        <w:rPr>
          <w:b/>
          <w:sz w:val="28"/>
          <w:szCs w:val="28"/>
        </w:rPr>
      </w:pPr>
    </w:p>
    <w:p w14:paraId="6C727A87" w14:textId="77777777" w:rsidR="006703AA" w:rsidRDefault="006703AA" w:rsidP="00976D85">
      <w:pPr>
        <w:tabs>
          <w:tab w:val="left" w:pos="8080"/>
        </w:tabs>
        <w:jc w:val="center"/>
        <w:rPr>
          <w:b/>
          <w:sz w:val="28"/>
          <w:szCs w:val="28"/>
        </w:rPr>
      </w:pPr>
    </w:p>
    <w:p w14:paraId="7ED3836D" w14:textId="77777777" w:rsidR="006703AA" w:rsidRDefault="006703AA" w:rsidP="00976D85">
      <w:pPr>
        <w:tabs>
          <w:tab w:val="left" w:pos="8080"/>
        </w:tabs>
        <w:jc w:val="center"/>
        <w:rPr>
          <w:b/>
          <w:sz w:val="28"/>
          <w:szCs w:val="28"/>
        </w:rPr>
      </w:pPr>
    </w:p>
    <w:p w14:paraId="1365EC81" w14:textId="77777777" w:rsidR="006703AA" w:rsidRDefault="006703AA" w:rsidP="00976D85">
      <w:pPr>
        <w:tabs>
          <w:tab w:val="left" w:pos="8080"/>
        </w:tabs>
        <w:jc w:val="center"/>
        <w:rPr>
          <w:b/>
          <w:sz w:val="28"/>
          <w:szCs w:val="28"/>
        </w:rPr>
      </w:pPr>
    </w:p>
    <w:p w14:paraId="482EC6BD" w14:textId="77777777" w:rsidR="006703AA" w:rsidRDefault="006703AA" w:rsidP="00976D85">
      <w:pPr>
        <w:tabs>
          <w:tab w:val="left" w:pos="8080"/>
        </w:tabs>
        <w:jc w:val="center"/>
        <w:rPr>
          <w:b/>
          <w:sz w:val="28"/>
          <w:szCs w:val="28"/>
        </w:rPr>
      </w:pPr>
    </w:p>
    <w:p w14:paraId="458B0B24" w14:textId="77777777" w:rsidR="006703AA" w:rsidRDefault="006703AA" w:rsidP="00976D85">
      <w:pPr>
        <w:tabs>
          <w:tab w:val="left" w:pos="8080"/>
        </w:tabs>
        <w:jc w:val="center"/>
        <w:rPr>
          <w:b/>
          <w:sz w:val="28"/>
          <w:szCs w:val="28"/>
        </w:rPr>
      </w:pPr>
    </w:p>
    <w:p w14:paraId="11FC868A" w14:textId="77777777" w:rsidR="006703AA" w:rsidRDefault="006703AA" w:rsidP="00976D85">
      <w:pPr>
        <w:tabs>
          <w:tab w:val="left" w:pos="8080"/>
        </w:tabs>
        <w:jc w:val="center"/>
        <w:rPr>
          <w:b/>
          <w:sz w:val="28"/>
          <w:szCs w:val="28"/>
        </w:rPr>
      </w:pPr>
    </w:p>
    <w:p w14:paraId="77615218" w14:textId="77777777" w:rsidR="006703AA" w:rsidRDefault="006703AA" w:rsidP="00976D85">
      <w:pPr>
        <w:tabs>
          <w:tab w:val="left" w:pos="8080"/>
        </w:tabs>
        <w:jc w:val="center"/>
        <w:rPr>
          <w:b/>
          <w:sz w:val="28"/>
          <w:szCs w:val="28"/>
        </w:rPr>
      </w:pPr>
    </w:p>
    <w:p w14:paraId="6B974DCA" w14:textId="77777777" w:rsidR="006703AA" w:rsidRDefault="006703AA" w:rsidP="00976D85">
      <w:pPr>
        <w:tabs>
          <w:tab w:val="left" w:pos="8080"/>
        </w:tabs>
        <w:jc w:val="center"/>
        <w:rPr>
          <w:b/>
          <w:sz w:val="28"/>
          <w:szCs w:val="28"/>
        </w:rPr>
      </w:pPr>
    </w:p>
    <w:p w14:paraId="26902DF4" w14:textId="77777777" w:rsidR="006703AA" w:rsidRDefault="006703AA" w:rsidP="00976D85">
      <w:pPr>
        <w:tabs>
          <w:tab w:val="left" w:pos="8080"/>
        </w:tabs>
        <w:jc w:val="center"/>
        <w:rPr>
          <w:b/>
          <w:sz w:val="28"/>
          <w:szCs w:val="28"/>
        </w:rPr>
      </w:pPr>
    </w:p>
    <w:p w14:paraId="043FAEF4" w14:textId="77777777" w:rsidR="006703AA" w:rsidRDefault="006703AA" w:rsidP="00976D85">
      <w:pPr>
        <w:tabs>
          <w:tab w:val="left" w:pos="8080"/>
        </w:tabs>
        <w:jc w:val="center"/>
        <w:rPr>
          <w:b/>
          <w:sz w:val="28"/>
          <w:szCs w:val="28"/>
        </w:rPr>
      </w:pPr>
    </w:p>
    <w:p w14:paraId="1A277ACB" w14:textId="77777777" w:rsidR="006703AA" w:rsidRDefault="006703AA" w:rsidP="00976D85">
      <w:pPr>
        <w:tabs>
          <w:tab w:val="left" w:pos="8080"/>
        </w:tabs>
        <w:jc w:val="center"/>
        <w:rPr>
          <w:b/>
          <w:sz w:val="28"/>
          <w:szCs w:val="28"/>
        </w:rPr>
      </w:pPr>
    </w:p>
    <w:p w14:paraId="1FC2118F" w14:textId="77777777" w:rsidR="006703AA" w:rsidRDefault="006703AA" w:rsidP="00976D85">
      <w:pPr>
        <w:tabs>
          <w:tab w:val="left" w:pos="8080"/>
        </w:tabs>
        <w:jc w:val="center"/>
        <w:rPr>
          <w:b/>
          <w:sz w:val="28"/>
          <w:szCs w:val="28"/>
        </w:rPr>
      </w:pPr>
    </w:p>
    <w:p w14:paraId="4FC28906" w14:textId="131016D3" w:rsidR="006703AA" w:rsidRPr="009B044E" w:rsidRDefault="00652388" w:rsidP="00976D85">
      <w:pPr>
        <w:tabs>
          <w:tab w:val="left" w:pos="8080"/>
        </w:tabs>
        <w:jc w:val="center"/>
        <w:rPr>
          <w:b/>
          <w:sz w:val="28"/>
          <w:szCs w:val="28"/>
        </w:rPr>
      </w:pPr>
      <w:r w:rsidRPr="009B044E">
        <w:rPr>
          <w:b/>
          <w:sz w:val="28"/>
          <w:szCs w:val="28"/>
        </w:rPr>
        <w:t>ANEXO</w:t>
      </w:r>
    </w:p>
    <w:p w14:paraId="6DE23455" w14:textId="77777777" w:rsidR="006703AA" w:rsidRPr="009B044E" w:rsidRDefault="006703AA" w:rsidP="00976D85">
      <w:pPr>
        <w:tabs>
          <w:tab w:val="left" w:pos="8080"/>
        </w:tabs>
        <w:jc w:val="center"/>
        <w:rPr>
          <w:b/>
          <w:sz w:val="28"/>
          <w:szCs w:val="28"/>
        </w:rPr>
      </w:pPr>
    </w:p>
    <w:p w14:paraId="3982D94F" w14:textId="4D7DC54B" w:rsidR="00652388" w:rsidRPr="009B044E" w:rsidRDefault="00EE0102" w:rsidP="00976D85">
      <w:pPr>
        <w:tabs>
          <w:tab w:val="left" w:pos="8080"/>
        </w:tabs>
        <w:jc w:val="center"/>
        <w:rPr>
          <w:b/>
          <w:sz w:val="28"/>
          <w:szCs w:val="28"/>
        </w:rPr>
      </w:pPr>
      <w:r w:rsidRPr="009B044E">
        <w:rPr>
          <w:b/>
          <w:sz w:val="28"/>
          <w:szCs w:val="28"/>
        </w:rPr>
        <w:t xml:space="preserve">MONITORAMENTO E </w:t>
      </w:r>
      <w:r w:rsidR="00547C3E" w:rsidRPr="009B044E">
        <w:rPr>
          <w:b/>
          <w:sz w:val="28"/>
          <w:szCs w:val="28"/>
        </w:rPr>
        <w:t>AVALIAÇÃO DO DESEMPENHO DO FORNECEDOR</w:t>
      </w:r>
    </w:p>
    <w:p w14:paraId="2D0E62E1" w14:textId="77777777" w:rsidR="00552A13" w:rsidRPr="009B044E" w:rsidRDefault="00552A13" w:rsidP="00552A13">
      <w:pPr>
        <w:tabs>
          <w:tab w:val="left" w:pos="8080"/>
        </w:tabs>
        <w:jc w:val="center"/>
        <w:rPr>
          <w:b/>
          <w:sz w:val="28"/>
          <w:szCs w:val="28"/>
        </w:rPr>
      </w:pPr>
    </w:p>
    <w:p w14:paraId="7E98AE3C" w14:textId="3781B6C1" w:rsidR="00043E2D" w:rsidRPr="009B044E" w:rsidRDefault="00B80556" w:rsidP="00552A13">
      <w:pPr>
        <w:tabs>
          <w:tab w:val="left" w:pos="8080"/>
        </w:tabs>
        <w:jc w:val="center"/>
        <w:rPr>
          <w:b/>
          <w:sz w:val="28"/>
          <w:szCs w:val="28"/>
        </w:rPr>
      </w:pPr>
      <w:r w:rsidRPr="009B044E">
        <w:rPr>
          <w:b/>
          <w:sz w:val="28"/>
          <w:szCs w:val="28"/>
        </w:rPr>
        <w:t>EMPREENDIMENTO</w:t>
      </w:r>
      <w:r w:rsidR="00EF165D" w:rsidRPr="009B044E">
        <w:rPr>
          <w:b/>
          <w:sz w:val="28"/>
          <w:szCs w:val="28"/>
        </w:rPr>
        <w:t>:</w:t>
      </w:r>
    </w:p>
    <w:p w14:paraId="27B2A320" w14:textId="77777777" w:rsidR="00043E2D" w:rsidRPr="009B044E" w:rsidRDefault="00043E2D" w:rsidP="00552A13">
      <w:pPr>
        <w:tabs>
          <w:tab w:val="left" w:pos="8080"/>
        </w:tabs>
        <w:jc w:val="center"/>
        <w:rPr>
          <w:b/>
          <w:sz w:val="28"/>
          <w:szCs w:val="28"/>
        </w:rPr>
      </w:pPr>
    </w:p>
    <w:p w14:paraId="37E6C6B1" w14:textId="2E8DCBE0" w:rsidR="00043E2D" w:rsidRPr="009B044E" w:rsidRDefault="00313B80" w:rsidP="00552A13">
      <w:pPr>
        <w:tabs>
          <w:tab w:val="left" w:pos="8080"/>
        </w:tabs>
        <w:jc w:val="center"/>
        <w:rPr>
          <w:b/>
          <w:sz w:val="28"/>
          <w:szCs w:val="28"/>
        </w:rPr>
      </w:pPr>
      <w:r w:rsidRPr="009B044E">
        <w:rPr>
          <w:b/>
          <w:sz w:val="28"/>
          <w:szCs w:val="28"/>
        </w:rPr>
        <w:t>IMPLANTAÇÃO</w:t>
      </w:r>
      <w:r w:rsidR="00FE13C5" w:rsidRPr="009B044E">
        <w:rPr>
          <w:b/>
          <w:sz w:val="28"/>
          <w:szCs w:val="28"/>
        </w:rPr>
        <w:t xml:space="preserve"> DE SISTEMA DE ALIMENTAÇÃO DE ENERGIA DISTRIBU</w:t>
      </w:r>
      <w:r w:rsidR="00B5796C" w:rsidRPr="009B044E">
        <w:rPr>
          <w:b/>
          <w:sz w:val="28"/>
          <w:szCs w:val="28"/>
        </w:rPr>
        <w:t>I</w:t>
      </w:r>
      <w:r w:rsidR="00FE13C5" w:rsidRPr="009B044E">
        <w:rPr>
          <w:b/>
          <w:sz w:val="28"/>
          <w:szCs w:val="28"/>
        </w:rPr>
        <w:t>DO - SAED</w:t>
      </w:r>
    </w:p>
    <w:p w14:paraId="4BAF92E7" w14:textId="77777777" w:rsidR="00043E2D" w:rsidRPr="009B044E" w:rsidRDefault="00043E2D" w:rsidP="00552A13">
      <w:pPr>
        <w:tabs>
          <w:tab w:val="left" w:pos="8080"/>
        </w:tabs>
        <w:jc w:val="center"/>
        <w:rPr>
          <w:b/>
          <w:sz w:val="28"/>
          <w:szCs w:val="28"/>
        </w:rPr>
      </w:pPr>
    </w:p>
    <w:p w14:paraId="7EDB767C" w14:textId="77777777" w:rsidR="00043E2D" w:rsidRPr="009B044E" w:rsidRDefault="00043E2D" w:rsidP="00552A13">
      <w:pPr>
        <w:tabs>
          <w:tab w:val="left" w:pos="8080"/>
        </w:tabs>
        <w:jc w:val="center"/>
        <w:rPr>
          <w:b/>
          <w:sz w:val="28"/>
          <w:szCs w:val="28"/>
        </w:rPr>
      </w:pPr>
    </w:p>
    <w:p w14:paraId="4E74A2EF" w14:textId="77777777" w:rsidR="00043E2D" w:rsidRPr="009B044E" w:rsidRDefault="00043E2D" w:rsidP="00552A13">
      <w:pPr>
        <w:tabs>
          <w:tab w:val="left" w:pos="8080"/>
        </w:tabs>
        <w:jc w:val="center"/>
        <w:rPr>
          <w:b/>
          <w:sz w:val="28"/>
          <w:szCs w:val="28"/>
        </w:rPr>
      </w:pPr>
    </w:p>
    <w:p w14:paraId="46F86E0B" w14:textId="77777777" w:rsidR="00043E2D" w:rsidRPr="009B044E" w:rsidRDefault="00043E2D" w:rsidP="00552A13">
      <w:pPr>
        <w:tabs>
          <w:tab w:val="left" w:pos="8080"/>
        </w:tabs>
        <w:jc w:val="center"/>
        <w:rPr>
          <w:b/>
          <w:sz w:val="28"/>
          <w:szCs w:val="28"/>
        </w:rPr>
      </w:pPr>
    </w:p>
    <w:p w14:paraId="4B4D1BE1" w14:textId="77777777" w:rsidR="00043E2D" w:rsidRPr="009B044E" w:rsidRDefault="00043E2D" w:rsidP="00552A13">
      <w:pPr>
        <w:tabs>
          <w:tab w:val="left" w:pos="8080"/>
        </w:tabs>
        <w:jc w:val="center"/>
        <w:rPr>
          <w:b/>
          <w:sz w:val="28"/>
          <w:szCs w:val="28"/>
        </w:rPr>
      </w:pPr>
    </w:p>
    <w:p w14:paraId="1577662A" w14:textId="77777777" w:rsidR="00043E2D" w:rsidRPr="009B044E" w:rsidRDefault="00043E2D" w:rsidP="00552A13">
      <w:pPr>
        <w:tabs>
          <w:tab w:val="left" w:pos="8080"/>
        </w:tabs>
        <w:jc w:val="center"/>
        <w:rPr>
          <w:b/>
          <w:sz w:val="28"/>
          <w:szCs w:val="28"/>
        </w:rPr>
      </w:pPr>
    </w:p>
    <w:p w14:paraId="611D73F2" w14:textId="77777777" w:rsidR="00043E2D" w:rsidRPr="009B044E" w:rsidRDefault="00043E2D" w:rsidP="00552A13">
      <w:pPr>
        <w:tabs>
          <w:tab w:val="left" w:pos="8080"/>
        </w:tabs>
        <w:jc w:val="center"/>
        <w:rPr>
          <w:b/>
          <w:sz w:val="28"/>
          <w:szCs w:val="28"/>
        </w:rPr>
      </w:pPr>
    </w:p>
    <w:p w14:paraId="13AB76E3" w14:textId="77777777" w:rsidR="00043E2D" w:rsidRPr="009B044E" w:rsidRDefault="00043E2D" w:rsidP="00552A13">
      <w:pPr>
        <w:tabs>
          <w:tab w:val="left" w:pos="8080"/>
        </w:tabs>
        <w:jc w:val="center"/>
        <w:rPr>
          <w:b/>
          <w:sz w:val="28"/>
          <w:szCs w:val="28"/>
        </w:rPr>
      </w:pPr>
    </w:p>
    <w:p w14:paraId="7FC5A58B" w14:textId="77777777" w:rsidR="00043E2D" w:rsidRPr="009B044E" w:rsidRDefault="00043E2D" w:rsidP="00552A13">
      <w:pPr>
        <w:tabs>
          <w:tab w:val="left" w:pos="8080"/>
        </w:tabs>
        <w:jc w:val="center"/>
        <w:rPr>
          <w:b/>
          <w:sz w:val="28"/>
          <w:szCs w:val="28"/>
        </w:rPr>
      </w:pPr>
    </w:p>
    <w:p w14:paraId="5142D44B" w14:textId="77777777" w:rsidR="00043E2D" w:rsidRPr="009B044E" w:rsidRDefault="00043E2D" w:rsidP="00552A13">
      <w:pPr>
        <w:tabs>
          <w:tab w:val="left" w:pos="8080"/>
        </w:tabs>
        <w:jc w:val="center"/>
        <w:rPr>
          <w:b/>
          <w:sz w:val="28"/>
          <w:szCs w:val="28"/>
        </w:rPr>
      </w:pPr>
    </w:p>
    <w:p w14:paraId="59366A22" w14:textId="77777777" w:rsidR="00043E2D" w:rsidRPr="009B044E" w:rsidRDefault="00043E2D" w:rsidP="00552A13">
      <w:pPr>
        <w:tabs>
          <w:tab w:val="left" w:pos="8080"/>
        </w:tabs>
        <w:jc w:val="center"/>
        <w:rPr>
          <w:b/>
          <w:sz w:val="28"/>
          <w:szCs w:val="28"/>
        </w:rPr>
      </w:pPr>
    </w:p>
    <w:p w14:paraId="6A43992B" w14:textId="77777777" w:rsidR="00043E2D" w:rsidRPr="009B044E" w:rsidRDefault="00043E2D" w:rsidP="00552A13">
      <w:pPr>
        <w:tabs>
          <w:tab w:val="left" w:pos="8080"/>
        </w:tabs>
        <w:jc w:val="center"/>
        <w:rPr>
          <w:b/>
          <w:sz w:val="28"/>
          <w:szCs w:val="28"/>
        </w:rPr>
      </w:pPr>
    </w:p>
    <w:p w14:paraId="4CFFF864" w14:textId="77777777" w:rsidR="00043E2D" w:rsidRPr="009B044E" w:rsidRDefault="00043E2D" w:rsidP="00552A13">
      <w:pPr>
        <w:tabs>
          <w:tab w:val="left" w:pos="8080"/>
        </w:tabs>
        <w:jc w:val="center"/>
        <w:rPr>
          <w:b/>
          <w:sz w:val="28"/>
          <w:szCs w:val="28"/>
        </w:rPr>
      </w:pPr>
    </w:p>
    <w:p w14:paraId="0E4A8AAF" w14:textId="77777777" w:rsidR="00043E2D" w:rsidRPr="009B044E" w:rsidRDefault="00043E2D" w:rsidP="00552A13">
      <w:pPr>
        <w:tabs>
          <w:tab w:val="left" w:pos="8080"/>
        </w:tabs>
        <w:jc w:val="center"/>
        <w:rPr>
          <w:b/>
          <w:sz w:val="28"/>
          <w:szCs w:val="28"/>
        </w:rPr>
      </w:pPr>
    </w:p>
    <w:p w14:paraId="74EBE15A" w14:textId="77777777" w:rsidR="00043E2D" w:rsidRPr="009B044E" w:rsidRDefault="00043E2D" w:rsidP="00552A13">
      <w:pPr>
        <w:tabs>
          <w:tab w:val="left" w:pos="8080"/>
        </w:tabs>
        <w:jc w:val="center"/>
        <w:rPr>
          <w:b/>
          <w:sz w:val="28"/>
          <w:szCs w:val="28"/>
        </w:rPr>
      </w:pPr>
    </w:p>
    <w:p w14:paraId="2F458F3E" w14:textId="77777777" w:rsidR="00043E2D" w:rsidRPr="009B044E" w:rsidRDefault="00043E2D" w:rsidP="00552A13">
      <w:pPr>
        <w:tabs>
          <w:tab w:val="left" w:pos="8080"/>
        </w:tabs>
        <w:jc w:val="center"/>
        <w:rPr>
          <w:b/>
          <w:sz w:val="28"/>
          <w:szCs w:val="28"/>
        </w:rPr>
      </w:pPr>
    </w:p>
    <w:p w14:paraId="62F6503E" w14:textId="77777777" w:rsidR="00043E2D" w:rsidRPr="009B044E" w:rsidRDefault="00043E2D" w:rsidP="00552A13">
      <w:pPr>
        <w:tabs>
          <w:tab w:val="left" w:pos="8080"/>
        </w:tabs>
        <w:jc w:val="center"/>
        <w:rPr>
          <w:b/>
          <w:sz w:val="28"/>
          <w:szCs w:val="28"/>
        </w:rPr>
      </w:pPr>
    </w:p>
    <w:p w14:paraId="49DC9A6A" w14:textId="7858DACB" w:rsidR="00AD3C05" w:rsidRPr="009B044E" w:rsidRDefault="00AD3C05" w:rsidP="00552A13">
      <w:pPr>
        <w:tabs>
          <w:tab w:val="left" w:pos="8080"/>
        </w:tabs>
        <w:jc w:val="center"/>
        <w:rPr>
          <w:b/>
          <w:sz w:val="28"/>
          <w:szCs w:val="28"/>
        </w:rPr>
      </w:pPr>
    </w:p>
    <w:sdt>
      <w:sdtPr>
        <w:rPr>
          <w:rFonts w:ascii="Arial" w:eastAsia="Times New Roman" w:hAnsi="Arial" w:cs="Times New Roman"/>
          <w:b w:val="0"/>
          <w:bCs w:val="0"/>
          <w:color w:val="auto"/>
          <w:sz w:val="20"/>
          <w:szCs w:val="20"/>
        </w:rPr>
        <w:id w:val="-1772239397"/>
        <w:docPartObj>
          <w:docPartGallery w:val="Table of Contents"/>
          <w:docPartUnique/>
        </w:docPartObj>
      </w:sdtPr>
      <w:sdtEndPr/>
      <w:sdtContent>
        <w:p w14:paraId="3B064BBD" w14:textId="07BB2081" w:rsidR="00547C3E" w:rsidRPr="009B044E" w:rsidRDefault="0043219A">
          <w:pPr>
            <w:pStyle w:val="CabealhodoSumrio"/>
            <w:rPr>
              <w:rFonts w:ascii="Arial" w:hAnsi="Arial" w:cs="Arial"/>
              <w:color w:val="auto"/>
              <w:sz w:val="20"/>
              <w:szCs w:val="20"/>
            </w:rPr>
          </w:pPr>
          <w:r w:rsidRPr="009B044E">
            <w:rPr>
              <w:rFonts w:ascii="Arial" w:hAnsi="Arial" w:cs="Arial"/>
              <w:color w:val="auto"/>
              <w:sz w:val="20"/>
              <w:szCs w:val="20"/>
            </w:rPr>
            <w:t>SUMÁRIO RESUMIDO</w:t>
          </w:r>
        </w:p>
        <w:p w14:paraId="30DAA2A5" w14:textId="77777777" w:rsidR="0043219A" w:rsidRPr="009B044E" w:rsidRDefault="0043219A" w:rsidP="0043219A"/>
        <w:p w14:paraId="1ECDE783" w14:textId="25ED4039" w:rsidR="00622D64" w:rsidRPr="009B044E" w:rsidRDefault="00547C3E">
          <w:pPr>
            <w:pStyle w:val="Sumrio1"/>
            <w:rPr>
              <w:rFonts w:asciiTheme="minorHAnsi" w:eastAsiaTheme="minorEastAsia" w:hAnsiTheme="minorHAnsi" w:cstheme="minorBidi"/>
              <w:sz w:val="22"/>
              <w:szCs w:val="22"/>
            </w:rPr>
          </w:pPr>
          <w:r w:rsidRPr="009B044E">
            <w:fldChar w:fldCharType="begin"/>
          </w:r>
          <w:r w:rsidRPr="009B044E">
            <w:instrText xml:space="preserve"> TOC \o "1-3" \h \z \u </w:instrText>
          </w:r>
          <w:r w:rsidRPr="009B044E">
            <w:fldChar w:fldCharType="separate"/>
          </w:r>
          <w:hyperlink w:anchor="_Toc160189328" w:history="1">
            <w:r w:rsidR="00622D64" w:rsidRPr="009B044E">
              <w:rPr>
                <w:rStyle w:val="Hyperlink"/>
              </w:rPr>
              <w:t>1.</w:t>
            </w:r>
            <w:r w:rsidR="00622D64" w:rsidRPr="009B044E">
              <w:rPr>
                <w:rFonts w:asciiTheme="minorHAnsi" w:eastAsiaTheme="minorEastAsia" w:hAnsiTheme="minorHAnsi" w:cstheme="minorBidi"/>
                <w:sz w:val="22"/>
                <w:szCs w:val="22"/>
              </w:rPr>
              <w:tab/>
            </w:r>
            <w:r w:rsidR="00622D64" w:rsidRPr="009B044E">
              <w:rPr>
                <w:rStyle w:val="Hyperlink"/>
                <w:shd w:val="clear" w:color="auto" w:fill="FFFFFF"/>
              </w:rPr>
              <w:t>OBJETIVO</w:t>
            </w:r>
            <w:r w:rsidR="00622D64" w:rsidRPr="009B044E">
              <w:rPr>
                <w:webHidden/>
              </w:rPr>
              <w:tab/>
            </w:r>
            <w:r w:rsidR="00622D64" w:rsidRPr="009B044E">
              <w:rPr>
                <w:webHidden/>
              </w:rPr>
              <w:fldChar w:fldCharType="begin"/>
            </w:r>
            <w:r w:rsidR="00622D64" w:rsidRPr="009B044E">
              <w:rPr>
                <w:webHidden/>
              </w:rPr>
              <w:instrText xml:space="preserve"> PAGEREF _Toc160189328 \h </w:instrText>
            </w:r>
            <w:r w:rsidR="00622D64" w:rsidRPr="009B044E">
              <w:rPr>
                <w:webHidden/>
              </w:rPr>
            </w:r>
            <w:r w:rsidR="00622D64" w:rsidRPr="009B044E">
              <w:rPr>
                <w:webHidden/>
              </w:rPr>
              <w:fldChar w:fldCharType="separate"/>
            </w:r>
            <w:r w:rsidR="00622D64" w:rsidRPr="009B044E">
              <w:rPr>
                <w:webHidden/>
              </w:rPr>
              <w:t>3</w:t>
            </w:r>
            <w:r w:rsidR="00622D64" w:rsidRPr="009B044E">
              <w:rPr>
                <w:webHidden/>
              </w:rPr>
              <w:fldChar w:fldCharType="end"/>
            </w:r>
          </w:hyperlink>
        </w:p>
        <w:p w14:paraId="5C374516" w14:textId="4501D2A0" w:rsidR="00622D64" w:rsidRPr="009B044E" w:rsidRDefault="00662E20">
          <w:pPr>
            <w:pStyle w:val="Sumrio1"/>
            <w:rPr>
              <w:rFonts w:asciiTheme="minorHAnsi" w:eastAsiaTheme="minorEastAsia" w:hAnsiTheme="minorHAnsi" w:cstheme="minorBidi"/>
              <w:sz w:val="22"/>
              <w:szCs w:val="22"/>
            </w:rPr>
          </w:pPr>
          <w:hyperlink w:anchor="_Toc160189329" w:history="1">
            <w:r w:rsidR="00622D64" w:rsidRPr="009B044E">
              <w:rPr>
                <w:rStyle w:val="Hyperlink"/>
              </w:rPr>
              <w:t>2.</w:t>
            </w:r>
            <w:r w:rsidR="00622D64" w:rsidRPr="009B044E">
              <w:rPr>
                <w:rFonts w:asciiTheme="minorHAnsi" w:eastAsiaTheme="minorEastAsia" w:hAnsiTheme="minorHAnsi" w:cstheme="minorBidi"/>
                <w:sz w:val="22"/>
                <w:szCs w:val="22"/>
              </w:rPr>
              <w:tab/>
            </w:r>
            <w:r w:rsidR="00622D64" w:rsidRPr="009B044E">
              <w:rPr>
                <w:rStyle w:val="Hyperlink"/>
                <w:shd w:val="clear" w:color="auto" w:fill="FFFFFF"/>
              </w:rPr>
              <w:t>MONITORAMENTO DO DESEMPENHO DO FORNECEDOR</w:t>
            </w:r>
            <w:r w:rsidR="00622D64" w:rsidRPr="009B044E">
              <w:rPr>
                <w:webHidden/>
              </w:rPr>
              <w:tab/>
            </w:r>
            <w:r w:rsidR="00622D64" w:rsidRPr="009B044E">
              <w:rPr>
                <w:webHidden/>
              </w:rPr>
              <w:fldChar w:fldCharType="begin"/>
            </w:r>
            <w:r w:rsidR="00622D64" w:rsidRPr="009B044E">
              <w:rPr>
                <w:webHidden/>
              </w:rPr>
              <w:instrText xml:space="preserve"> PAGEREF _Toc160189329 \h </w:instrText>
            </w:r>
            <w:r w:rsidR="00622D64" w:rsidRPr="009B044E">
              <w:rPr>
                <w:webHidden/>
              </w:rPr>
            </w:r>
            <w:r w:rsidR="00622D64" w:rsidRPr="009B044E">
              <w:rPr>
                <w:webHidden/>
              </w:rPr>
              <w:fldChar w:fldCharType="separate"/>
            </w:r>
            <w:r w:rsidR="00622D64" w:rsidRPr="009B044E">
              <w:rPr>
                <w:webHidden/>
              </w:rPr>
              <w:t>3</w:t>
            </w:r>
            <w:r w:rsidR="00622D64" w:rsidRPr="009B044E">
              <w:rPr>
                <w:webHidden/>
              </w:rPr>
              <w:fldChar w:fldCharType="end"/>
            </w:r>
          </w:hyperlink>
        </w:p>
        <w:p w14:paraId="4F62352F" w14:textId="55CC029A" w:rsidR="00622D64" w:rsidRPr="009B044E" w:rsidRDefault="00662E20">
          <w:pPr>
            <w:pStyle w:val="Sumrio1"/>
            <w:rPr>
              <w:rFonts w:asciiTheme="minorHAnsi" w:eastAsiaTheme="minorEastAsia" w:hAnsiTheme="minorHAnsi" w:cstheme="minorBidi"/>
              <w:sz w:val="22"/>
              <w:szCs w:val="22"/>
            </w:rPr>
          </w:pPr>
          <w:hyperlink w:anchor="_Toc160189330" w:history="1">
            <w:r w:rsidR="00622D64" w:rsidRPr="009B044E">
              <w:rPr>
                <w:rStyle w:val="Hyperlink"/>
              </w:rPr>
              <w:t>2.6.</w:t>
            </w:r>
            <w:r w:rsidR="00622D64" w:rsidRPr="009B044E">
              <w:rPr>
                <w:rFonts w:asciiTheme="minorHAnsi" w:eastAsiaTheme="minorEastAsia" w:hAnsiTheme="minorHAnsi" w:cstheme="minorBidi"/>
                <w:sz w:val="22"/>
                <w:szCs w:val="22"/>
              </w:rPr>
              <w:tab/>
            </w:r>
            <w:r w:rsidR="00622D64" w:rsidRPr="009B044E">
              <w:rPr>
                <w:rStyle w:val="Hyperlink"/>
              </w:rPr>
              <w:t>IDF – ÍNDICE DE DESEMPENHO DO FORNECEDOR</w:t>
            </w:r>
            <w:r w:rsidR="00622D64" w:rsidRPr="009B044E">
              <w:rPr>
                <w:webHidden/>
              </w:rPr>
              <w:tab/>
            </w:r>
            <w:r w:rsidR="00622D64" w:rsidRPr="009B044E">
              <w:rPr>
                <w:webHidden/>
              </w:rPr>
              <w:fldChar w:fldCharType="begin"/>
            </w:r>
            <w:r w:rsidR="00622D64" w:rsidRPr="009B044E">
              <w:rPr>
                <w:webHidden/>
              </w:rPr>
              <w:instrText xml:space="preserve"> PAGEREF _Toc160189330 \h </w:instrText>
            </w:r>
            <w:r w:rsidR="00622D64" w:rsidRPr="009B044E">
              <w:rPr>
                <w:webHidden/>
              </w:rPr>
            </w:r>
            <w:r w:rsidR="00622D64" w:rsidRPr="009B044E">
              <w:rPr>
                <w:webHidden/>
              </w:rPr>
              <w:fldChar w:fldCharType="separate"/>
            </w:r>
            <w:r w:rsidR="00622D64" w:rsidRPr="009B044E">
              <w:rPr>
                <w:webHidden/>
              </w:rPr>
              <w:t>3</w:t>
            </w:r>
            <w:r w:rsidR="00622D64" w:rsidRPr="009B044E">
              <w:rPr>
                <w:webHidden/>
              </w:rPr>
              <w:fldChar w:fldCharType="end"/>
            </w:r>
          </w:hyperlink>
        </w:p>
        <w:p w14:paraId="059F1DE6" w14:textId="029441F8" w:rsidR="00622D64" w:rsidRPr="009B044E" w:rsidRDefault="00662E20">
          <w:pPr>
            <w:pStyle w:val="Sumrio1"/>
            <w:rPr>
              <w:rFonts w:asciiTheme="minorHAnsi" w:eastAsiaTheme="minorEastAsia" w:hAnsiTheme="minorHAnsi" w:cstheme="minorBidi"/>
              <w:sz w:val="22"/>
              <w:szCs w:val="22"/>
            </w:rPr>
          </w:pPr>
          <w:hyperlink w:anchor="_Toc160189331" w:history="1">
            <w:r w:rsidR="00622D64" w:rsidRPr="009B044E">
              <w:rPr>
                <w:rStyle w:val="Hyperlink"/>
              </w:rPr>
              <w:t>2.6.5.</w:t>
            </w:r>
            <w:r w:rsidR="00622D64" w:rsidRPr="009B044E">
              <w:rPr>
                <w:rFonts w:asciiTheme="minorHAnsi" w:eastAsiaTheme="minorEastAsia" w:hAnsiTheme="minorHAnsi" w:cstheme="minorBidi"/>
                <w:sz w:val="22"/>
                <w:szCs w:val="22"/>
              </w:rPr>
              <w:tab/>
            </w:r>
            <w:r w:rsidR="00622D64" w:rsidRPr="009B044E">
              <w:rPr>
                <w:rStyle w:val="Hyperlink"/>
                <w:bCs/>
                <w:caps/>
                <w:shd w:val="clear" w:color="auto" w:fill="FFFFFF"/>
              </w:rPr>
              <w:t>IDCT – Índice de Desempenho Contratual</w:t>
            </w:r>
            <w:r w:rsidR="00622D64" w:rsidRPr="009B044E">
              <w:rPr>
                <w:webHidden/>
              </w:rPr>
              <w:tab/>
            </w:r>
            <w:r w:rsidR="00622D64" w:rsidRPr="009B044E">
              <w:rPr>
                <w:webHidden/>
              </w:rPr>
              <w:fldChar w:fldCharType="begin"/>
            </w:r>
            <w:r w:rsidR="00622D64" w:rsidRPr="009B044E">
              <w:rPr>
                <w:webHidden/>
              </w:rPr>
              <w:instrText xml:space="preserve"> PAGEREF _Toc160189331 \h </w:instrText>
            </w:r>
            <w:r w:rsidR="00622D64" w:rsidRPr="009B044E">
              <w:rPr>
                <w:webHidden/>
              </w:rPr>
            </w:r>
            <w:r w:rsidR="00622D64" w:rsidRPr="009B044E">
              <w:rPr>
                <w:webHidden/>
              </w:rPr>
              <w:fldChar w:fldCharType="separate"/>
            </w:r>
            <w:r w:rsidR="00622D64" w:rsidRPr="009B044E">
              <w:rPr>
                <w:webHidden/>
              </w:rPr>
              <w:t>4</w:t>
            </w:r>
            <w:r w:rsidR="00622D64" w:rsidRPr="009B044E">
              <w:rPr>
                <w:webHidden/>
              </w:rPr>
              <w:fldChar w:fldCharType="end"/>
            </w:r>
          </w:hyperlink>
        </w:p>
        <w:p w14:paraId="444AC185" w14:textId="720940B2" w:rsidR="00622D64" w:rsidRPr="009B044E" w:rsidRDefault="00662E20">
          <w:pPr>
            <w:pStyle w:val="Sumrio1"/>
            <w:rPr>
              <w:rFonts w:asciiTheme="minorHAnsi" w:eastAsiaTheme="minorEastAsia" w:hAnsiTheme="minorHAnsi" w:cstheme="minorBidi"/>
              <w:sz w:val="22"/>
              <w:szCs w:val="22"/>
            </w:rPr>
          </w:pPr>
          <w:hyperlink w:anchor="_Toc160189332" w:history="1">
            <w:r w:rsidR="00622D64" w:rsidRPr="009B044E">
              <w:rPr>
                <w:rStyle w:val="Hyperlink"/>
                <w:caps/>
              </w:rPr>
              <w:t>2.6.6.</w:t>
            </w:r>
            <w:r w:rsidR="00622D64" w:rsidRPr="009B044E">
              <w:rPr>
                <w:rFonts w:asciiTheme="minorHAnsi" w:eastAsiaTheme="minorEastAsia" w:hAnsiTheme="minorHAnsi" w:cstheme="minorBidi"/>
                <w:sz w:val="22"/>
                <w:szCs w:val="22"/>
              </w:rPr>
              <w:tab/>
            </w:r>
            <w:r w:rsidR="00622D64" w:rsidRPr="009B044E">
              <w:rPr>
                <w:rStyle w:val="Hyperlink"/>
                <w:caps/>
              </w:rPr>
              <w:t>IDCO – Índice de Desempenho de Compliance</w:t>
            </w:r>
            <w:r w:rsidR="00622D64" w:rsidRPr="009B044E">
              <w:rPr>
                <w:webHidden/>
              </w:rPr>
              <w:tab/>
            </w:r>
            <w:r w:rsidR="00622D64" w:rsidRPr="009B044E">
              <w:rPr>
                <w:webHidden/>
              </w:rPr>
              <w:fldChar w:fldCharType="begin"/>
            </w:r>
            <w:r w:rsidR="00622D64" w:rsidRPr="009B044E">
              <w:rPr>
                <w:webHidden/>
              </w:rPr>
              <w:instrText xml:space="preserve"> PAGEREF _Toc160189332 \h </w:instrText>
            </w:r>
            <w:r w:rsidR="00622D64" w:rsidRPr="009B044E">
              <w:rPr>
                <w:webHidden/>
              </w:rPr>
            </w:r>
            <w:r w:rsidR="00622D64" w:rsidRPr="009B044E">
              <w:rPr>
                <w:webHidden/>
              </w:rPr>
              <w:fldChar w:fldCharType="separate"/>
            </w:r>
            <w:r w:rsidR="00622D64" w:rsidRPr="009B044E">
              <w:rPr>
                <w:webHidden/>
              </w:rPr>
              <w:t>10</w:t>
            </w:r>
            <w:r w:rsidR="00622D64" w:rsidRPr="009B044E">
              <w:rPr>
                <w:webHidden/>
              </w:rPr>
              <w:fldChar w:fldCharType="end"/>
            </w:r>
          </w:hyperlink>
        </w:p>
        <w:p w14:paraId="02EED14E" w14:textId="18C624C6" w:rsidR="00622D64" w:rsidRPr="009B044E" w:rsidRDefault="00662E20">
          <w:pPr>
            <w:pStyle w:val="Sumrio1"/>
            <w:rPr>
              <w:rFonts w:asciiTheme="minorHAnsi" w:eastAsiaTheme="minorEastAsia" w:hAnsiTheme="minorHAnsi" w:cstheme="minorBidi"/>
              <w:sz w:val="22"/>
              <w:szCs w:val="22"/>
            </w:rPr>
          </w:pPr>
          <w:hyperlink w:anchor="_Toc160189333" w:history="1">
            <w:r w:rsidR="00622D64" w:rsidRPr="009B044E">
              <w:rPr>
                <w:rStyle w:val="Hyperlink"/>
                <w:caps/>
              </w:rPr>
              <w:t>2.6.7.</w:t>
            </w:r>
            <w:r w:rsidR="00622D64" w:rsidRPr="009B044E">
              <w:rPr>
                <w:rFonts w:asciiTheme="minorHAnsi" w:eastAsiaTheme="minorEastAsia" w:hAnsiTheme="minorHAnsi" w:cstheme="minorBidi"/>
                <w:sz w:val="22"/>
                <w:szCs w:val="22"/>
              </w:rPr>
              <w:tab/>
            </w:r>
            <w:r w:rsidR="00622D64" w:rsidRPr="009B044E">
              <w:rPr>
                <w:rStyle w:val="Hyperlink"/>
                <w:caps/>
              </w:rPr>
              <w:t>IDSF – Índice de Desempenho da Saúde Financeira</w:t>
            </w:r>
            <w:r w:rsidR="00622D64" w:rsidRPr="009B044E">
              <w:rPr>
                <w:webHidden/>
              </w:rPr>
              <w:tab/>
            </w:r>
            <w:r w:rsidR="00622D64" w:rsidRPr="009B044E">
              <w:rPr>
                <w:webHidden/>
              </w:rPr>
              <w:fldChar w:fldCharType="begin"/>
            </w:r>
            <w:r w:rsidR="00622D64" w:rsidRPr="009B044E">
              <w:rPr>
                <w:webHidden/>
              </w:rPr>
              <w:instrText xml:space="preserve"> PAGEREF _Toc160189333 \h </w:instrText>
            </w:r>
            <w:r w:rsidR="00622D64" w:rsidRPr="009B044E">
              <w:rPr>
                <w:webHidden/>
              </w:rPr>
            </w:r>
            <w:r w:rsidR="00622D64" w:rsidRPr="009B044E">
              <w:rPr>
                <w:webHidden/>
              </w:rPr>
              <w:fldChar w:fldCharType="separate"/>
            </w:r>
            <w:r w:rsidR="00622D64" w:rsidRPr="009B044E">
              <w:rPr>
                <w:webHidden/>
              </w:rPr>
              <w:t>11</w:t>
            </w:r>
            <w:r w:rsidR="00622D64" w:rsidRPr="009B044E">
              <w:rPr>
                <w:webHidden/>
              </w:rPr>
              <w:fldChar w:fldCharType="end"/>
            </w:r>
          </w:hyperlink>
        </w:p>
        <w:p w14:paraId="1EE0437A" w14:textId="2EC0D0C4" w:rsidR="00622D64" w:rsidRPr="009B044E" w:rsidRDefault="00662E20">
          <w:pPr>
            <w:pStyle w:val="Sumrio1"/>
            <w:rPr>
              <w:rFonts w:asciiTheme="minorHAnsi" w:eastAsiaTheme="minorEastAsia" w:hAnsiTheme="minorHAnsi" w:cstheme="minorBidi"/>
              <w:sz w:val="22"/>
              <w:szCs w:val="22"/>
            </w:rPr>
          </w:pPr>
          <w:hyperlink w:anchor="_Toc160189334" w:history="1">
            <w:r w:rsidR="00622D64" w:rsidRPr="009B044E">
              <w:rPr>
                <w:rStyle w:val="Hyperlink"/>
              </w:rPr>
              <w:t>2.7.</w:t>
            </w:r>
            <w:r w:rsidR="00622D64" w:rsidRPr="009B044E">
              <w:rPr>
                <w:rFonts w:asciiTheme="minorHAnsi" w:eastAsiaTheme="minorEastAsia" w:hAnsiTheme="minorHAnsi" w:cstheme="minorBidi"/>
                <w:sz w:val="22"/>
                <w:szCs w:val="22"/>
              </w:rPr>
              <w:tab/>
            </w:r>
            <w:r w:rsidR="00622D64" w:rsidRPr="009B044E">
              <w:rPr>
                <w:rStyle w:val="Hyperlink"/>
              </w:rPr>
              <w:t>MONITORAMENTOS PONTUAIS</w:t>
            </w:r>
            <w:r w:rsidR="00622D64" w:rsidRPr="009B044E">
              <w:rPr>
                <w:webHidden/>
              </w:rPr>
              <w:tab/>
            </w:r>
            <w:r w:rsidR="00622D64" w:rsidRPr="009B044E">
              <w:rPr>
                <w:webHidden/>
              </w:rPr>
              <w:fldChar w:fldCharType="begin"/>
            </w:r>
            <w:r w:rsidR="00622D64" w:rsidRPr="009B044E">
              <w:rPr>
                <w:webHidden/>
              </w:rPr>
              <w:instrText xml:space="preserve"> PAGEREF _Toc160189334 \h </w:instrText>
            </w:r>
            <w:r w:rsidR="00622D64" w:rsidRPr="009B044E">
              <w:rPr>
                <w:webHidden/>
              </w:rPr>
            </w:r>
            <w:r w:rsidR="00622D64" w:rsidRPr="009B044E">
              <w:rPr>
                <w:webHidden/>
              </w:rPr>
              <w:fldChar w:fldCharType="separate"/>
            </w:r>
            <w:r w:rsidR="00622D64" w:rsidRPr="009B044E">
              <w:rPr>
                <w:webHidden/>
              </w:rPr>
              <w:t>13</w:t>
            </w:r>
            <w:r w:rsidR="00622D64" w:rsidRPr="009B044E">
              <w:rPr>
                <w:webHidden/>
              </w:rPr>
              <w:fldChar w:fldCharType="end"/>
            </w:r>
          </w:hyperlink>
        </w:p>
        <w:p w14:paraId="1C896442" w14:textId="418774CA" w:rsidR="00622D64" w:rsidRPr="009B044E" w:rsidRDefault="00662E20">
          <w:pPr>
            <w:pStyle w:val="Sumrio1"/>
            <w:rPr>
              <w:rFonts w:asciiTheme="minorHAnsi" w:eastAsiaTheme="minorEastAsia" w:hAnsiTheme="minorHAnsi" w:cstheme="minorBidi"/>
              <w:sz w:val="22"/>
              <w:szCs w:val="22"/>
            </w:rPr>
          </w:pPr>
          <w:hyperlink w:anchor="_Toc160189335" w:history="1">
            <w:r w:rsidR="00622D64" w:rsidRPr="009B044E">
              <w:rPr>
                <w:rStyle w:val="Hyperlink"/>
              </w:rPr>
              <w:t>3.</w:t>
            </w:r>
            <w:r w:rsidR="00622D64" w:rsidRPr="009B044E">
              <w:rPr>
                <w:rFonts w:asciiTheme="minorHAnsi" w:eastAsiaTheme="minorEastAsia" w:hAnsiTheme="minorHAnsi" w:cstheme="minorBidi"/>
                <w:sz w:val="22"/>
                <w:szCs w:val="22"/>
              </w:rPr>
              <w:tab/>
            </w:r>
            <w:r w:rsidR="00622D64" w:rsidRPr="009B044E">
              <w:rPr>
                <w:rStyle w:val="Hyperlink"/>
                <w:shd w:val="clear" w:color="auto" w:fill="FFFFFF"/>
              </w:rPr>
              <w:t>CONSEQUÊNCIAS DO MONITORAMENTO DO DESEMPENHO DO FORNECEDOR</w:t>
            </w:r>
            <w:r w:rsidR="00622D64" w:rsidRPr="009B044E">
              <w:rPr>
                <w:webHidden/>
              </w:rPr>
              <w:tab/>
            </w:r>
            <w:r w:rsidR="00622D64" w:rsidRPr="009B044E">
              <w:rPr>
                <w:webHidden/>
              </w:rPr>
              <w:fldChar w:fldCharType="begin"/>
            </w:r>
            <w:r w:rsidR="00622D64" w:rsidRPr="009B044E">
              <w:rPr>
                <w:webHidden/>
              </w:rPr>
              <w:instrText xml:space="preserve"> PAGEREF _Toc160189335 \h </w:instrText>
            </w:r>
            <w:r w:rsidR="00622D64" w:rsidRPr="009B044E">
              <w:rPr>
                <w:webHidden/>
              </w:rPr>
            </w:r>
            <w:r w:rsidR="00622D64" w:rsidRPr="009B044E">
              <w:rPr>
                <w:webHidden/>
              </w:rPr>
              <w:fldChar w:fldCharType="separate"/>
            </w:r>
            <w:r w:rsidR="00622D64" w:rsidRPr="009B044E">
              <w:rPr>
                <w:webHidden/>
              </w:rPr>
              <w:t>13</w:t>
            </w:r>
            <w:r w:rsidR="00622D64" w:rsidRPr="009B044E">
              <w:rPr>
                <w:webHidden/>
              </w:rPr>
              <w:fldChar w:fldCharType="end"/>
            </w:r>
          </w:hyperlink>
        </w:p>
        <w:p w14:paraId="5DD806A6" w14:textId="7EDE53D4" w:rsidR="00622D64" w:rsidRPr="009B044E" w:rsidRDefault="00662E20">
          <w:pPr>
            <w:pStyle w:val="Sumrio1"/>
            <w:rPr>
              <w:rFonts w:asciiTheme="minorHAnsi" w:eastAsiaTheme="minorEastAsia" w:hAnsiTheme="minorHAnsi" w:cstheme="minorBidi"/>
              <w:sz w:val="22"/>
              <w:szCs w:val="22"/>
            </w:rPr>
          </w:pPr>
          <w:hyperlink w:anchor="_Toc160189336" w:history="1">
            <w:r w:rsidR="00622D64" w:rsidRPr="009B044E">
              <w:rPr>
                <w:rStyle w:val="Hyperlink"/>
              </w:rPr>
              <w:t>3.2.</w:t>
            </w:r>
            <w:r w:rsidR="00622D64" w:rsidRPr="009B044E">
              <w:rPr>
                <w:rFonts w:asciiTheme="minorHAnsi" w:eastAsiaTheme="minorEastAsia" w:hAnsiTheme="minorHAnsi" w:cstheme="minorBidi"/>
                <w:sz w:val="22"/>
                <w:szCs w:val="22"/>
              </w:rPr>
              <w:tab/>
            </w:r>
            <w:r w:rsidR="00622D64" w:rsidRPr="009B044E">
              <w:rPr>
                <w:rStyle w:val="Hyperlink"/>
              </w:rPr>
              <w:t>CONSEQUÊNCIAS ASSOCIADAS AO DESEMPENHO DE INDICADOR NÍVEL 3 DO IDCT</w:t>
            </w:r>
            <w:r w:rsidR="00622D64" w:rsidRPr="009B044E">
              <w:rPr>
                <w:webHidden/>
              </w:rPr>
              <w:tab/>
            </w:r>
            <w:r w:rsidR="00622D64" w:rsidRPr="009B044E">
              <w:rPr>
                <w:webHidden/>
              </w:rPr>
              <w:fldChar w:fldCharType="begin"/>
            </w:r>
            <w:r w:rsidR="00622D64" w:rsidRPr="009B044E">
              <w:rPr>
                <w:webHidden/>
              </w:rPr>
              <w:instrText xml:space="preserve"> PAGEREF _Toc160189336 \h </w:instrText>
            </w:r>
            <w:r w:rsidR="00622D64" w:rsidRPr="009B044E">
              <w:rPr>
                <w:webHidden/>
              </w:rPr>
            </w:r>
            <w:r w:rsidR="00622D64" w:rsidRPr="009B044E">
              <w:rPr>
                <w:webHidden/>
              </w:rPr>
              <w:fldChar w:fldCharType="separate"/>
            </w:r>
            <w:r w:rsidR="00622D64" w:rsidRPr="009B044E">
              <w:rPr>
                <w:webHidden/>
              </w:rPr>
              <w:t>13</w:t>
            </w:r>
            <w:r w:rsidR="00622D64" w:rsidRPr="009B044E">
              <w:rPr>
                <w:webHidden/>
              </w:rPr>
              <w:fldChar w:fldCharType="end"/>
            </w:r>
          </w:hyperlink>
        </w:p>
        <w:p w14:paraId="438403DE" w14:textId="33C7AC03" w:rsidR="00622D64" w:rsidRPr="009B044E" w:rsidRDefault="00662E20">
          <w:pPr>
            <w:pStyle w:val="Sumrio1"/>
            <w:rPr>
              <w:rFonts w:asciiTheme="minorHAnsi" w:eastAsiaTheme="minorEastAsia" w:hAnsiTheme="minorHAnsi" w:cstheme="minorBidi"/>
              <w:sz w:val="22"/>
              <w:szCs w:val="22"/>
            </w:rPr>
          </w:pPr>
          <w:hyperlink w:anchor="_Toc160189337" w:history="1">
            <w:r w:rsidR="00622D64" w:rsidRPr="009B044E">
              <w:rPr>
                <w:rStyle w:val="Hyperlink"/>
              </w:rPr>
              <w:t>3.3.</w:t>
            </w:r>
            <w:r w:rsidR="00622D64" w:rsidRPr="009B044E">
              <w:rPr>
                <w:rFonts w:asciiTheme="minorHAnsi" w:eastAsiaTheme="minorEastAsia" w:hAnsiTheme="minorHAnsi" w:cstheme="minorBidi"/>
                <w:sz w:val="22"/>
                <w:szCs w:val="22"/>
              </w:rPr>
              <w:tab/>
            </w:r>
            <w:r w:rsidR="00622D64" w:rsidRPr="009B044E">
              <w:rPr>
                <w:rStyle w:val="Hyperlink"/>
              </w:rPr>
              <w:t>CONSEQUÊNCIAS ASSOCIADAS AOS MONITORAMENTOS PONTUAIS</w:t>
            </w:r>
            <w:r w:rsidR="00622D64" w:rsidRPr="009B044E">
              <w:rPr>
                <w:webHidden/>
              </w:rPr>
              <w:tab/>
            </w:r>
            <w:r w:rsidR="00622D64" w:rsidRPr="009B044E">
              <w:rPr>
                <w:webHidden/>
              </w:rPr>
              <w:fldChar w:fldCharType="begin"/>
            </w:r>
            <w:r w:rsidR="00622D64" w:rsidRPr="009B044E">
              <w:rPr>
                <w:webHidden/>
              </w:rPr>
              <w:instrText xml:space="preserve"> PAGEREF _Toc160189337 \h </w:instrText>
            </w:r>
            <w:r w:rsidR="00622D64" w:rsidRPr="009B044E">
              <w:rPr>
                <w:webHidden/>
              </w:rPr>
            </w:r>
            <w:r w:rsidR="00622D64" w:rsidRPr="009B044E">
              <w:rPr>
                <w:webHidden/>
              </w:rPr>
              <w:fldChar w:fldCharType="separate"/>
            </w:r>
            <w:r w:rsidR="00622D64" w:rsidRPr="009B044E">
              <w:rPr>
                <w:webHidden/>
              </w:rPr>
              <w:t>14</w:t>
            </w:r>
            <w:r w:rsidR="00622D64" w:rsidRPr="009B044E">
              <w:rPr>
                <w:webHidden/>
              </w:rPr>
              <w:fldChar w:fldCharType="end"/>
            </w:r>
          </w:hyperlink>
        </w:p>
        <w:p w14:paraId="3A953543" w14:textId="08FCB810" w:rsidR="00622D64" w:rsidRPr="009B044E" w:rsidRDefault="00662E20">
          <w:pPr>
            <w:pStyle w:val="Sumrio1"/>
            <w:rPr>
              <w:rFonts w:asciiTheme="minorHAnsi" w:eastAsiaTheme="minorEastAsia" w:hAnsiTheme="minorHAnsi" w:cstheme="minorBidi"/>
              <w:sz w:val="22"/>
              <w:szCs w:val="22"/>
            </w:rPr>
          </w:pPr>
          <w:hyperlink w:anchor="_Toc160189338" w:history="1">
            <w:r w:rsidR="00622D64" w:rsidRPr="009B044E">
              <w:rPr>
                <w:rStyle w:val="Hyperlink"/>
              </w:rPr>
              <w:t>3.4.</w:t>
            </w:r>
            <w:r w:rsidR="00622D64" w:rsidRPr="009B044E">
              <w:rPr>
                <w:rFonts w:asciiTheme="minorHAnsi" w:eastAsiaTheme="minorEastAsia" w:hAnsiTheme="minorHAnsi" w:cstheme="minorBidi"/>
                <w:sz w:val="22"/>
                <w:szCs w:val="22"/>
              </w:rPr>
              <w:tab/>
            </w:r>
            <w:r w:rsidR="00622D64" w:rsidRPr="009B044E">
              <w:rPr>
                <w:rStyle w:val="Hyperlink"/>
              </w:rPr>
              <w:t>CONSEQUÊNCIA ASSOCIADA AO DESEMPENHO DE COMPLIANCE DO INDICADOR IVDO</w:t>
            </w:r>
            <w:r w:rsidR="00622D64" w:rsidRPr="009B044E">
              <w:rPr>
                <w:webHidden/>
              </w:rPr>
              <w:tab/>
            </w:r>
            <w:r w:rsidR="00622D64" w:rsidRPr="009B044E">
              <w:rPr>
                <w:webHidden/>
              </w:rPr>
              <w:fldChar w:fldCharType="begin"/>
            </w:r>
            <w:r w:rsidR="00622D64" w:rsidRPr="009B044E">
              <w:rPr>
                <w:webHidden/>
              </w:rPr>
              <w:instrText xml:space="preserve"> PAGEREF _Toc160189338 \h </w:instrText>
            </w:r>
            <w:r w:rsidR="00622D64" w:rsidRPr="009B044E">
              <w:rPr>
                <w:webHidden/>
              </w:rPr>
            </w:r>
            <w:r w:rsidR="00622D64" w:rsidRPr="009B044E">
              <w:rPr>
                <w:webHidden/>
              </w:rPr>
              <w:fldChar w:fldCharType="separate"/>
            </w:r>
            <w:r w:rsidR="00622D64" w:rsidRPr="009B044E">
              <w:rPr>
                <w:webHidden/>
              </w:rPr>
              <w:t>15</w:t>
            </w:r>
            <w:r w:rsidR="00622D64" w:rsidRPr="009B044E">
              <w:rPr>
                <w:webHidden/>
              </w:rPr>
              <w:fldChar w:fldCharType="end"/>
            </w:r>
          </w:hyperlink>
        </w:p>
        <w:p w14:paraId="09292E79" w14:textId="5482D050" w:rsidR="00622D64" w:rsidRPr="009B044E" w:rsidRDefault="00662E20">
          <w:pPr>
            <w:pStyle w:val="Sumrio1"/>
            <w:rPr>
              <w:rFonts w:asciiTheme="minorHAnsi" w:eastAsiaTheme="minorEastAsia" w:hAnsiTheme="minorHAnsi" w:cstheme="minorBidi"/>
              <w:sz w:val="22"/>
              <w:szCs w:val="22"/>
            </w:rPr>
          </w:pPr>
          <w:hyperlink w:anchor="_Toc160189339" w:history="1">
            <w:r w:rsidR="00622D64" w:rsidRPr="009B044E">
              <w:rPr>
                <w:rStyle w:val="Hyperlink"/>
              </w:rPr>
              <w:t>3.5.</w:t>
            </w:r>
            <w:r w:rsidR="00622D64" w:rsidRPr="009B044E">
              <w:rPr>
                <w:rFonts w:asciiTheme="minorHAnsi" w:eastAsiaTheme="minorEastAsia" w:hAnsiTheme="minorHAnsi" w:cstheme="minorBidi"/>
                <w:sz w:val="22"/>
                <w:szCs w:val="22"/>
              </w:rPr>
              <w:tab/>
            </w:r>
            <w:r w:rsidR="00622D64" w:rsidRPr="009B044E">
              <w:rPr>
                <w:rStyle w:val="Hyperlink"/>
              </w:rPr>
              <w:t>CONSEQUÊNCIAS ASSOCIADAS AO DESEMPENHO DO IDF</w:t>
            </w:r>
            <w:r w:rsidR="00622D64" w:rsidRPr="009B044E">
              <w:rPr>
                <w:webHidden/>
              </w:rPr>
              <w:tab/>
            </w:r>
            <w:r w:rsidR="00622D64" w:rsidRPr="009B044E">
              <w:rPr>
                <w:webHidden/>
              </w:rPr>
              <w:fldChar w:fldCharType="begin"/>
            </w:r>
            <w:r w:rsidR="00622D64" w:rsidRPr="009B044E">
              <w:rPr>
                <w:webHidden/>
              </w:rPr>
              <w:instrText xml:space="preserve"> PAGEREF _Toc160189339 \h </w:instrText>
            </w:r>
            <w:r w:rsidR="00622D64" w:rsidRPr="009B044E">
              <w:rPr>
                <w:webHidden/>
              </w:rPr>
            </w:r>
            <w:r w:rsidR="00622D64" w:rsidRPr="009B044E">
              <w:rPr>
                <w:webHidden/>
              </w:rPr>
              <w:fldChar w:fldCharType="separate"/>
            </w:r>
            <w:r w:rsidR="00622D64" w:rsidRPr="009B044E">
              <w:rPr>
                <w:webHidden/>
              </w:rPr>
              <w:t>15</w:t>
            </w:r>
            <w:r w:rsidR="00622D64" w:rsidRPr="009B044E">
              <w:rPr>
                <w:webHidden/>
              </w:rPr>
              <w:fldChar w:fldCharType="end"/>
            </w:r>
          </w:hyperlink>
        </w:p>
        <w:p w14:paraId="0BE8975A" w14:textId="31C756CD" w:rsidR="00622D64" w:rsidRPr="009B044E" w:rsidRDefault="00662E20">
          <w:pPr>
            <w:pStyle w:val="Sumrio1"/>
            <w:rPr>
              <w:rFonts w:asciiTheme="minorHAnsi" w:eastAsiaTheme="minorEastAsia" w:hAnsiTheme="minorHAnsi" w:cstheme="minorBidi"/>
              <w:sz w:val="22"/>
              <w:szCs w:val="22"/>
            </w:rPr>
          </w:pPr>
          <w:hyperlink w:anchor="_Toc160189340" w:history="1">
            <w:r w:rsidR="00622D64" w:rsidRPr="009B044E">
              <w:rPr>
                <w:rStyle w:val="Hyperlink"/>
              </w:rPr>
              <w:t>4.</w:t>
            </w:r>
            <w:r w:rsidR="00622D64" w:rsidRPr="009B044E">
              <w:rPr>
                <w:rFonts w:asciiTheme="minorHAnsi" w:eastAsiaTheme="minorEastAsia" w:hAnsiTheme="minorHAnsi" w:cstheme="minorBidi"/>
                <w:sz w:val="22"/>
                <w:szCs w:val="22"/>
              </w:rPr>
              <w:tab/>
            </w:r>
            <w:r w:rsidR="00622D64" w:rsidRPr="009B044E">
              <w:rPr>
                <w:rStyle w:val="Hyperlink"/>
                <w:shd w:val="clear" w:color="auto" w:fill="FFFFFF"/>
              </w:rPr>
              <w:t>PLANOS DE AÇÃO PARA RESTABELECIMENTO DO DESEMPENHO</w:t>
            </w:r>
            <w:r w:rsidR="00622D64" w:rsidRPr="009B044E">
              <w:rPr>
                <w:webHidden/>
              </w:rPr>
              <w:tab/>
            </w:r>
            <w:r w:rsidR="00622D64" w:rsidRPr="009B044E">
              <w:rPr>
                <w:webHidden/>
              </w:rPr>
              <w:fldChar w:fldCharType="begin"/>
            </w:r>
            <w:r w:rsidR="00622D64" w:rsidRPr="009B044E">
              <w:rPr>
                <w:webHidden/>
              </w:rPr>
              <w:instrText xml:space="preserve"> PAGEREF _Toc160189340 \h </w:instrText>
            </w:r>
            <w:r w:rsidR="00622D64" w:rsidRPr="009B044E">
              <w:rPr>
                <w:webHidden/>
              </w:rPr>
            </w:r>
            <w:r w:rsidR="00622D64" w:rsidRPr="009B044E">
              <w:rPr>
                <w:webHidden/>
              </w:rPr>
              <w:fldChar w:fldCharType="separate"/>
            </w:r>
            <w:r w:rsidR="00622D64" w:rsidRPr="009B044E">
              <w:rPr>
                <w:webHidden/>
              </w:rPr>
              <w:t>19</w:t>
            </w:r>
            <w:r w:rsidR="00622D64" w:rsidRPr="009B044E">
              <w:rPr>
                <w:webHidden/>
              </w:rPr>
              <w:fldChar w:fldCharType="end"/>
            </w:r>
          </w:hyperlink>
        </w:p>
        <w:p w14:paraId="7502FE6E" w14:textId="7620C11C" w:rsidR="00622D64" w:rsidRPr="009B044E" w:rsidRDefault="00662E20">
          <w:pPr>
            <w:pStyle w:val="Sumrio1"/>
            <w:rPr>
              <w:rFonts w:asciiTheme="minorHAnsi" w:eastAsiaTheme="minorEastAsia" w:hAnsiTheme="minorHAnsi" w:cstheme="minorBidi"/>
              <w:sz w:val="22"/>
              <w:szCs w:val="22"/>
            </w:rPr>
          </w:pPr>
          <w:hyperlink w:anchor="_Toc160189341" w:history="1">
            <w:r w:rsidR="00622D64" w:rsidRPr="009B044E">
              <w:rPr>
                <w:rStyle w:val="Hyperlink"/>
                <w:bCs/>
              </w:rPr>
              <w:t>4.3.</w:t>
            </w:r>
            <w:r w:rsidR="00622D64" w:rsidRPr="009B044E">
              <w:rPr>
                <w:rFonts w:asciiTheme="minorHAnsi" w:eastAsiaTheme="minorEastAsia" w:hAnsiTheme="minorHAnsi" w:cstheme="minorBidi"/>
                <w:sz w:val="22"/>
                <w:szCs w:val="22"/>
              </w:rPr>
              <w:tab/>
            </w:r>
            <w:r w:rsidR="00622D64" w:rsidRPr="009B044E">
              <w:rPr>
                <w:rStyle w:val="Hyperlink"/>
                <w:bCs/>
                <w:shd w:val="clear" w:color="auto" w:fill="FFFFFF"/>
              </w:rPr>
              <w:t>PLANO DE AÇÃO INDIVIDUAL</w:t>
            </w:r>
            <w:r w:rsidR="00622D64" w:rsidRPr="009B044E">
              <w:rPr>
                <w:webHidden/>
              </w:rPr>
              <w:tab/>
            </w:r>
            <w:r w:rsidR="00622D64" w:rsidRPr="009B044E">
              <w:rPr>
                <w:webHidden/>
              </w:rPr>
              <w:fldChar w:fldCharType="begin"/>
            </w:r>
            <w:r w:rsidR="00622D64" w:rsidRPr="009B044E">
              <w:rPr>
                <w:webHidden/>
              </w:rPr>
              <w:instrText xml:space="preserve"> PAGEREF _Toc160189341 \h </w:instrText>
            </w:r>
            <w:r w:rsidR="00622D64" w:rsidRPr="009B044E">
              <w:rPr>
                <w:webHidden/>
              </w:rPr>
            </w:r>
            <w:r w:rsidR="00622D64" w:rsidRPr="009B044E">
              <w:rPr>
                <w:webHidden/>
              </w:rPr>
              <w:fldChar w:fldCharType="separate"/>
            </w:r>
            <w:r w:rsidR="00622D64" w:rsidRPr="009B044E">
              <w:rPr>
                <w:webHidden/>
              </w:rPr>
              <w:t>20</w:t>
            </w:r>
            <w:r w:rsidR="00622D64" w:rsidRPr="009B044E">
              <w:rPr>
                <w:webHidden/>
              </w:rPr>
              <w:fldChar w:fldCharType="end"/>
            </w:r>
          </w:hyperlink>
        </w:p>
        <w:p w14:paraId="0EE7BEA5" w14:textId="1859080B" w:rsidR="00622D64" w:rsidRPr="009B044E" w:rsidRDefault="00662E20">
          <w:pPr>
            <w:pStyle w:val="Sumrio1"/>
            <w:rPr>
              <w:rFonts w:asciiTheme="minorHAnsi" w:eastAsiaTheme="minorEastAsia" w:hAnsiTheme="minorHAnsi" w:cstheme="minorBidi"/>
              <w:sz w:val="22"/>
              <w:szCs w:val="22"/>
            </w:rPr>
          </w:pPr>
          <w:hyperlink w:anchor="_Toc160189342" w:history="1">
            <w:r w:rsidR="00622D64" w:rsidRPr="009B044E">
              <w:rPr>
                <w:rStyle w:val="Hyperlink"/>
                <w:bCs/>
              </w:rPr>
              <w:t>4.4.</w:t>
            </w:r>
            <w:r w:rsidR="00622D64" w:rsidRPr="009B044E">
              <w:rPr>
                <w:rFonts w:asciiTheme="minorHAnsi" w:eastAsiaTheme="minorEastAsia" w:hAnsiTheme="minorHAnsi" w:cstheme="minorBidi"/>
                <w:sz w:val="22"/>
                <w:szCs w:val="22"/>
              </w:rPr>
              <w:tab/>
            </w:r>
            <w:r w:rsidR="00622D64" w:rsidRPr="009B044E">
              <w:rPr>
                <w:rStyle w:val="Hyperlink"/>
                <w:bCs/>
                <w:shd w:val="clear" w:color="auto" w:fill="FFFFFF"/>
              </w:rPr>
              <w:t>PLANO DE AÇÃO DE ACOMPANHAMENTO</w:t>
            </w:r>
            <w:r w:rsidR="00622D64" w:rsidRPr="009B044E">
              <w:rPr>
                <w:webHidden/>
              </w:rPr>
              <w:tab/>
            </w:r>
            <w:r w:rsidR="00622D64" w:rsidRPr="009B044E">
              <w:rPr>
                <w:webHidden/>
              </w:rPr>
              <w:fldChar w:fldCharType="begin"/>
            </w:r>
            <w:r w:rsidR="00622D64" w:rsidRPr="009B044E">
              <w:rPr>
                <w:webHidden/>
              </w:rPr>
              <w:instrText xml:space="preserve"> PAGEREF _Toc160189342 \h </w:instrText>
            </w:r>
            <w:r w:rsidR="00622D64" w:rsidRPr="009B044E">
              <w:rPr>
                <w:webHidden/>
              </w:rPr>
            </w:r>
            <w:r w:rsidR="00622D64" w:rsidRPr="009B044E">
              <w:rPr>
                <w:webHidden/>
              </w:rPr>
              <w:fldChar w:fldCharType="separate"/>
            </w:r>
            <w:r w:rsidR="00622D64" w:rsidRPr="009B044E">
              <w:rPr>
                <w:webHidden/>
              </w:rPr>
              <w:t>20</w:t>
            </w:r>
            <w:r w:rsidR="00622D64" w:rsidRPr="009B044E">
              <w:rPr>
                <w:webHidden/>
              </w:rPr>
              <w:fldChar w:fldCharType="end"/>
            </w:r>
          </w:hyperlink>
        </w:p>
        <w:p w14:paraId="6B897D01" w14:textId="7EC4D76D" w:rsidR="00622D64" w:rsidRPr="009B044E" w:rsidRDefault="00662E20">
          <w:pPr>
            <w:pStyle w:val="Sumrio1"/>
            <w:rPr>
              <w:rFonts w:asciiTheme="minorHAnsi" w:eastAsiaTheme="minorEastAsia" w:hAnsiTheme="minorHAnsi" w:cstheme="minorBidi"/>
              <w:sz w:val="22"/>
              <w:szCs w:val="22"/>
            </w:rPr>
          </w:pPr>
          <w:hyperlink w:anchor="_Toc160189343" w:history="1">
            <w:r w:rsidR="00622D64" w:rsidRPr="009B044E">
              <w:rPr>
                <w:rStyle w:val="Hyperlink"/>
              </w:rPr>
              <w:t>5.</w:t>
            </w:r>
            <w:r w:rsidR="00622D64" w:rsidRPr="009B044E">
              <w:rPr>
                <w:rFonts w:asciiTheme="minorHAnsi" w:eastAsiaTheme="minorEastAsia" w:hAnsiTheme="minorHAnsi" w:cstheme="minorBidi"/>
                <w:sz w:val="22"/>
                <w:szCs w:val="22"/>
              </w:rPr>
              <w:tab/>
            </w:r>
            <w:r w:rsidR="00622D64" w:rsidRPr="009B044E">
              <w:rPr>
                <w:rStyle w:val="Hyperlink"/>
                <w:shd w:val="clear" w:color="auto" w:fill="FFFFFF"/>
              </w:rPr>
              <w:t>SISTEMA DE MONITORAMENTO DO DESEMPENHO DO FORNECEDOR</w:t>
            </w:r>
            <w:r w:rsidR="00622D64" w:rsidRPr="009B044E">
              <w:rPr>
                <w:webHidden/>
              </w:rPr>
              <w:tab/>
            </w:r>
            <w:r w:rsidR="00622D64" w:rsidRPr="009B044E">
              <w:rPr>
                <w:webHidden/>
              </w:rPr>
              <w:fldChar w:fldCharType="begin"/>
            </w:r>
            <w:r w:rsidR="00622D64" w:rsidRPr="009B044E">
              <w:rPr>
                <w:webHidden/>
              </w:rPr>
              <w:instrText xml:space="preserve"> PAGEREF _Toc160189343 \h </w:instrText>
            </w:r>
            <w:r w:rsidR="00622D64" w:rsidRPr="009B044E">
              <w:rPr>
                <w:webHidden/>
              </w:rPr>
            </w:r>
            <w:r w:rsidR="00622D64" w:rsidRPr="009B044E">
              <w:rPr>
                <w:webHidden/>
              </w:rPr>
              <w:fldChar w:fldCharType="separate"/>
            </w:r>
            <w:r w:rsidR="00622D64" w:rsidRPr="009B044E">
              <w:rPr>
                <w:webHidden/>
              </w:rPr>
              <w:t>21</w:t>
            </w:r>
            <w:r w:rsidR="00622D64" w:rsidRPr="009B044E">
              <w:rPr>
                <w:webHidden/>
              </w:rPr>
              <w:fldChar w:fldCharType="end"/>
            </w:r>
          </w:hyperlink>
        </w:p>
        <w:p w14:paraId="148D90FE" w14:textId="75E540E6" w:rsidR="00622D64" w:rsidRPr="009B044E" w:rsidRDefault="00662E20">
          <w:pPr>
            <w:pStyle w:val="Sumrio1"/>
            <w:rPr>
              <w:rFonts w:asciiTheme="minorHAnsi" w:eastAsiaTheme="minorEastAsia" w:hAnsiTheme="minorHAnsi" w:cstheme="minorBidi"/>
              <w:sz w:val="22"/>
              <w:szCs w:val="22"/>
            </w:rPr>
          </w:pPr>
          <w:hyperlink w:anchor="_Toc160189344" w:history="1">
            <w:r w:rsidR="00622D64" w:rsidRPr="009B044E">
              <w:rPr>
                <w:rStyle w:val="Hyperlink"/>
                <w:bCs/>
              </w:rPr>
              <w:t>6.</w:t>
            </w:r>
            <w:r w:rsidR="00622D64" w:rsidRPr="009B044E">
              <w:rPr>
                <w:rFonts w:asciiTheme="minorHAnsi" w:eastAsiaTheme="minorEastAsia" w:hAnsiTheme="minorHAnsi" w:cstheme="minorBidi"/>
                <w:sz w:val="22"/>
                <w:szCs w:val="22"/>
              </w:rPr>
              <w:tab/>
            </w:r>
            <w:r w:rsidR="00622D64" w:rsidRPr="009B044E">
              <w:rPr>
                <w:rStyle w:val="Hyperlink"/>
                <w:bCs/>
                <w:shd w:val="clear" w:color="auto" w:fill="FFFFFF"/>
              </w:rPr>
              <w:t>DIREITO AO CONTRADITÓRIO E AMPLA DEFESA PELA CONTRATADA</w:t>
            </w:r>
            <w:r w:rsidR="00622D64" w:rsidRPr="009B044E">
              <w:rPr>
                <w:webHidden/>
              </w:rPr>
              <w:tab/>
            </w:r>
            <w:r w:rsidR="00622D64" w:rsidRPr="009B044E">
              <w:rPr>
                <w:webHidden/>
              </w:rPr>
              <w:fldChar w:fldCharType="begin"/>
            </w:r>
            <w:r w:rsidR="00622D64" w:rsidRPr="009B044E">
              <w:rPr>
                <w:webHidden/>
              </w:rPr>
              <w:instrText xml:space="preserve"> PAGEREF _Toc160189344 \h </w:instrText>
            </w:r>
            <w:r w:rsidR="00622D64" w:rsidRPr="009B044E">
              <w:rPr>
                <w:webHidden/>
              </w:rPr>
            </w:r>
            <w:r w:rsidR="00622D64" w:rsidRPr="009B044E">
              <w:rPr>
                <w:webHidden/>
              </w:rPr>
              <w:fldChar w:fldCharType="separate"/>
            </w:r>
            <w:r w:rsidR="00622D64" w:rsidRPr="009B044E">
              <w:rPr>
                <w:webHidden/>
              </w:rPr>
              <w:t>21</w:t>
            </w:r>
            <w:r w:rsidR="00622D64" w:rsidRPr="009B044E">
              <w:rPr>
                <w:webHidden/>
              </w:rPr>
              <w:fldChar w:fldCharType="end"/>
            </w:r>
          </w:hyperlink>
        </w:p>
        <w:p w14:paraId="16001D0B" w14:textId="41CC8123" w:rsidR="00622D64" w:rsidRPr="009B044E" w:rsidRDefault="00662E20">
          <w:pPr>
            <w:pStyle w:val="Sumrio1"/>
            <w:rPr>
              <w:rFonts w:asciiTheme="minorHAnsi" w:eastAsiaTheme="minorEastAsia" w:hAnsiTheme="minorHAnsi" w:cstheme="minorBidi"/>
              <w:sz w:val="22"/>
              <w:szCs w:val="22"/>
            </w:rPr>
          </w:pPr>
          <w:hyperlink w:anchor="_Toc160189345" w:history="1">
            <w:r w:rsidR="00622D64" w:rsidRPr="009B044E">
              <w:rPr>
                <w:rStyle w:val="Hyperlink"/>
                <w:bCs/>
              </w:rPr>
              <w:t>7.</w:t>
            </w:r>
            <w:r w:rsidR="00622D64" w:rsidRPr="009B044E">
              <w:rPr>
                <w:rFonts w:asciiTheme="minorHAnsi" w:eastAsiaTheme="minorEastAsia" w:hAnsiTheme="minorHAnsi" w:cstheme="minorBidi"/>
                <w:sz w:val="22"/>
                <w:szCs w:val="22"/>
              </w:rPr>
              <w:tab/>
            </w:r>
            <w:r w:rsidR="00622D64" w:rsidRPr="009B044E">
              <w:rPr>
                <w:rStyle w:val="Hyperlink"/>
                <w:bCs/>
                <w:shd w:val="clear" w:color="auto" w:fill="FFFFFF"/>
              </w:rPr>
              <w:t>ANEXOS</w:t>
            </w:r>
            <w:r w:rsidR="00622D64" w:rsidRPr="009B044E">
              <w:rPr>
                <w:webHidden/>
              </w:rPr>
              <w:tab/>
            </w:r>
            <w:r w:rsidR="00622D64" w:rsidRPr="009B044E">
              <w:rPr>
                <w:webHidden/>
              </w:rPr>
              <w:fldChar w:fldCharType="begin"/>
            </w:r>
            <w:r w:rsidR="00622D64" w:rsidRPr="009B044E">
              <w:rPr>
                <w:webHidden/>
              </w:rPr>
              <w:instrText xml:space="preserve"> PAGEREF _Toc160189345 \h </w:instrText>
            </w:r>
            <w:r w:rsidR="00622D64" w:rsidRPr="009B044E">
              <w:rPr>
                <w:webHidden/>
              </w:rPr>
            </w:r>
            <w:r w:rsidR="00622D64" w:rsidRPr="009B044E">
              <w:rPr>
                <w:webHidden/>
              </w:rPr>
              <w:fldChar w:fldCharType="separate"/>
            </w:r>
            <w:r w:rsidR="00622D64" w:rsidRPr="009B044E">
              <w:rPr>
                <w:webHidden/>
              </w:rPr>
              <w:t>21</w:t>
            </w:r>
            <w:r w:rsidR="00622D64" w:rsidRPr="009B044E">
              <w:rPr>
                <w:webHidden/>
              </w:rPr>
              <w:fldChar w:fldCharType="end"/>
            </w:r>
          </w:hyperlink>
        </w:p>
        <w:p w14:paraId="6BBE6D9E" w14:textId="1D66EE63" w:rsidR="00547C3E" w:rsidRPr="009B044E" w:rsidRDefault="00547C3E" w:rsidP="008D3CFD">
          <w:r w:rsidRPr="009B044E">
            <w:rPr>
              <w:b/>
              <w:bCs/>
            </w:rPr>
            <w:fldChar w:fldCharType="end"/>
          </w:r>
        </w:p>
      </w:sdtContent>
    </w:sdt>
    <w:p w14:paraId="6921AAB6" w14:textId="17013759" w:rsidR="00F02F0C" w:rsidRPr="009B044E" w:rsidRDefault="00F02F0C">
      <w:pPr>
        <w:rPr>
          <w:b/>
        </w:rPr>
      </w:pPr>
      <w:r w:rsidRPr="009B044E">
        <w:rPr>
          <w:b/>
        </w:rPr>
        <w:br w:type="page"/>
      </w:r>
    </w:p>
    <w:p w14:paraId="47ABFF7A" w14:textId="549C971B" w:rsidR="00652388" w:rsidRPr="009B044E" w:rsidRDefault="00652388" w:rsidP="00171FD4">
      <w:pPr>
        <w:pStyle w:val="Ttulo"/>
        <w:numPr>
          <w:ilvl w:val="0"/>
          <w:numId w:val="5"/>
        </w:numPr>
        <w:ind w:left="357" w:hanging="357"/>
        <w:jc w:val="left"/>
        <w:outlineLvl w:val="0"/>
        <w:rPr>
          <w:sz w:val="20"/>
          <w:shd w:val="clear" w:color="auto" w:fill="FFFFFF"/>
        </w:rPr>
      </w:pPr>
      <w:bookmarkStart w:id="0" w:name="_Toc160189328"/>
      <w:r w:rsidRPr="009B044E">
        <w:rPr>
          <w:sz w:val="20"/>
          <w:shd w:val="clear" w:color="auto" w:fill="FFFFFF"/>
        </w:rPr>
        <w:lastRenderedPageBreak/>
        <w:t>OBJET</w:t>
      </w:r>
      <w:r w:rsidR="00641A23" w:rsidRPr="009B044E">
        <w:rPr>
          <w:sz w:val="20"/>
          <w:shd w:val="clear" w:color="auto" w:fill="FFFFFF"/>
        </w:rPr>
        <w:t>IVO</w:t>
      </w:r>
      <w:bookmarkEnd w:id="0"/>
    </w:p>
    <w:p w14:paraId="2C74B593" w14:textId="77777777" w:rsidR="00652388" w:rsidRPr="009B044E" w:rsidRDefault="00652388" w:rsidP="00D62CE9">
      <w:pPr>
        <w:jc w:val="both"/>
        <w:rPr>
          <w:shd w:val="clear" w:color="auto" w:fill="FFFFFF"/>
        </w:rPr>
      </w:pPr>
    </w:p>
    <w:p w14:paraId="45E597BF" w14:textId="609D1B00" w:rsidR="00655AA7" w:rsidRPr="009B044E" w:rsidRDefault="00544F8E" w:rsidP="00B631DE">
      <w:pPr>
        <w:numPr>
          <w:ilvl w:val="1"/>
          <w:numId w:val="1"/>
        </w:numPr>
        <w:tabs>
          <w:tab w:val="left" w:pos="425"/>
        </w:tabs>
        <w:ind w:left="0" w:firstLine="0"/>
        <w:jc w:val="both"/>
        <w:rPr>
          <w:rFonts w:ascii="Calibri" w:hAnsi="Calibri"/>
        </w:rPr>
      </w:pPr>
      <w:r w:rsidRPr="009B044E">
        <w:t xml:space="preserve">Este </w:t>
      </w:r>
      <w:r w:rsidR="00355E2B" w:rsidRPr="009B044E">
        <w:t>anexo</w:t>
      </w:r>
      <w:r w:rsidRPr="009B044E">
        <w:t xml:space="preserve"> discrimina os critérios de monitoramento do </w:t>
      </w:r>
      <w:r w:rsidR="00355E2B" w:rsidRPr="009B044E">
        <w:t xml:space="preserve">nível de atendimento aos requisitos </w:t>
      </w:r>
      <w:r w:rsidR="00465C7D" w:rsidRPr="009B044E">
        <w:t xml:space="preserve">contratuais </w:t>
      </w:r>
      <w:r w:rsidR="00355E2B" w:rsidRPr="009B044E">
        <w:t xml:space="preserve">da prestação do serviço objeto deste </w:t>
      </w:r>
      <w:r w:rsidR="001E2571" w:rsidRPr="009B044E">
        <w:t>CONTRATO</w:t>
      </w:r>
      <w:r w:rsidR="00355E2B" w:rsidRPr="009B044E">
        <w:t xml:space="preserve">, que permitirão a avaliação do desempenho da </w:t>
      </w:r>
      <w:r w:rsidR="00355E2B" w:rsidRPr="009B044E">
        <w:rPr>
          <w:b/>
        </w:rPr>
        <w:t>CONTRATADA</w:t>
      </w:r>
      <w:r w:rsidR="00355E2B" w:rsidRPr="009B044E">
        <w:t>, assim como as</w:t>
      </w:r>
      <w:r w:rsidR="00A525AD" w:rsidRPr="009B044E">
        <w:t xml:space="preserve"> </w:t>
      </w:r>
      <w:r w:rsidR="00465C7D" w:rsidRPr="009B044E">
        <w:t>consequências</w:t>
      </w:r>
      <w:r w:rsidR="0008389A" w:rsidRPr="009B044E">
        <w:t xml:space="preserve"> </w:t>
      </w:r>
      <w:r w:rsidR="00355E2B" w:rsidRPr="009B044E">
        <w:t xml:space="preserve">do </w:t>
      </w:r>
      <w:r w:rsidR="0008389A" w:rsidRPr="009B044E">
        <w:t xml:space="preserve">resultado do </w:t>
      </w:r>
      <w:r w:rsidR="00355E2B" w:rsidRPr="009B044E">
        <w:t>desempenho</w:t>
      </w:r>
      <w:r w:rsidR="004C025F" w:rsidRPr="009B044E">
        <w:t>, que serão a</w:t>
      </w:r>
      <w:r w:rsidR="00655AA7" w:rsidRPr="009B044E">
        <w:t xml:space="preserve">plicadas pela </w:t>
      </w:r>
      <w:r w:rsidR="00914245" w:rsidRPr="009B044E">
        <w:rPr>
          <w:b/>
        </w:rPr>
        <w:t>CONTRATANTE</w:t>
      </w:r>
      <w:r w:rsidR="00655AA7" w:rsidRPr="009B044E">
        <w:t xml:space="preserve">, em conformidade com as condições contratuais, editalícias e legais estabelecidas, de observância obrigatória pela </w:t>
      </w:r>
      <w:r w:rsidR="00914245" w:rsidRPr="009B044E">
        <w:rPr>
          <w:b/>
        </w:rPr>
        <w:t>CONTRATADA</w:t>
      </w:r>
      <w:r w:rsidR="00655AA7" w:rsidRPr="009B044E">
        <w:t>.</w:t>
      </w:r>
    </w:p>
    <w:p w14:paraId="2CB85CC9" w14:textId="77777777" w:rsidR="00655AA7" w:rsidRPr="009B044E" w:rsidRDefault="00655AA7" w:rsidP="00DD3273">
      <w:pPr>
        <w:jc w:val="both"/>
        <w:rPr>
          <w:shd w:val="clear" w:color="auto" w:fill="FFFFFF"/>
        </w:rPr>
      </w:pPr>
    </w:p>
    <w:p w14:paraId="74A112F0" w14:textId="6EB52D20" w:rsidR="00544F8E" w:rsidRPr="009B044E" w:rsidRDefault="00544F8E" w:rsidP="00B631DE">
      <w:pPr>
        <w:numPr>
          <w:ilvl w:val="1"/>
          <w:numId w:val="1"/>
        </w:numPr>
        <w:tabs>
          <w:tab w:val="left" w:pos="425"/>
        </w:tabs>
        <w:ind w:left="0" w:firstLine="0"/>
        <w:jc w:val="both"/>
        <w:rPr>
          <w:rFonts w:ascii="Calibri" w:hAnsi="Calibri"/>
        </w:rPr>
      </w:pPr>
      <w:r w:rsidRPr="009B044E">
        <w:t xml:space="preserve">A qualidade dos serviços prestados pela </w:t>
      </w:r>
      <w:r w:rsidR="00914245" w:rsidRPr="009B044E">
        <w:rPr>
          <w:b/>
        </w:rPr>
        <w:t>CONTRATADA</w:t>
      </w:r>
      <w:r w:rsidRPr="009B044E">
        <w:t xml:space="preserve"> deve</w:t>
      </w:r>
      <w:r w:rsidR="00655AA7" w:rsidRPr="009B044E">
        <w:t xml:space="preserve">rá, ainda, </w:t>
      </w:r>
      <w:r w:rsidRPr="009B044E">
        <w:t xml:space="preserve">estar de acordo com exigências do Manual de Segurança, Saúde e Bem-Estar e das Normas vigentes da </w:t>
      </w:r>
      <w:r w:rsidR="00914245" w:rsidRPr="009B044E">
        <w:rPr>
          <w:b/>
        </w:rPr>
        <w:t>CONTRATANTE</w:t>
      </w:r>
      <w:r w:rsidRPr="009B044E">
        <w:t>; Instruções, Orientações Específicas, Procedimentos Operacionais Padrão, normas nacionais e internacionais vigentes</w:t>
      </w:r>
      <w:r w:rsidR="00655AA7" w:rsidRPr="009B044E">
        <w:t>.</w:t>
      </w:r>
      <w:r w:rsidR="0017449D" w:rsidRPr="009B044E">
        <w:t xml:space="preserve"> Estes documentos serão disponibilizados à </w:t>
      </w:r>
      <w:r w:rsidR="0017449D" w:rsidRPr="009B044E">
        <w:rPr>
          <w:b/>
        </w:rPr>
        <w:t>CONTRATADA</w:t>
      </w:r>
      <w:r w:rsidR="0017449D" w:rsidRPr="009B044E">
        <w:t xml:space="preserve"> antes do início da prestação do serviço.</w:t>
      </w:r>
    </w:p>
    <w:p w14:paraId="6C61E11D" w14:textId="77777777" w:rsidR="00937DE4" w:rsidRPr="009B044E" w:rsidRDefault="00937DE4" w:rsidP="00DD3273">
      <w:pPr>
        <w:jc w:val="both"/>
        <w:rPr>
          <w:shd w:val="clear" w:color="auto" w:fill="FFFFFF"/>
        </w:rPr>
      </w:pPr>
    </w:p>
    <w:p w14:paraId="6E19E582" w14:textId="659A61D4" w:rsidR="00547C3E" w:rsidRPr="009B044E" w:rsidRDefault="00547C3E" w:rsidP="000D15EE">
      <w:pPr>
        <w:pStyle w:val="Ttulo"/>
        <w:numPr>
          <w:ilvl w:val="0"/>
          <w:numId w:val="5"/>
        </w:numPr>
        <w:jc w:val="left"/>
        <w:outlineLvl w:val="0"/>
        <w:rPr>
          <w:sz w:val="20"/>
          <w:shd w:val="clear" w:color="auto" w:fill="FFFFFF"/>
        </w:rPr>
      </w:pPr>
      <w:bookmarkStart w:id="1" w:name="_Toc160189329"/>
      <w:r w:rsidRPr="009B044E">
        <w:rPr>
          <w:sz w:val="20"/>
          <w:shd w:val="clear" w:color="auto" w:fill="FFFFFF"/>
        </w:rPr>
        <w:t>MONITORAMENTO DO DESEMPENHO DO FORNECEDOR</w:t>
      </w:r>
      <w:bookmarkEnd w:id="1"/>
    </w:p>
    <w:p w14:paraId="3FEBB444" w14:textId="77777777" w:rsidR="00652388" w:rsidRPr="009B044E" w:rsidRDefault="00652388" w:rsidP="00DD3273">
      <w:pPr>
        <w:jc w:val="both"/>
        <w:rPr>
          <w:shd w:val="clear" w:color="auto" w:fill="FFFFFF"/>
        </w:rPr>
      </w:pPr>
    </w:p>
    <w:p w14:paraId="3B9491AE" w14:textId="0BEB9B2E" w:rsidR="009B2AE1" w:rsidRPr="009B044E" w:rsidRDefault="00652388" w:rsidP="00B631DE">
      <w:pPr>
        <w:pStyle w:val="Ttulo"/>
        <w:numPr>
          <w:ilvl w:val="1"/>
          <w:numId w:val="5"/>
        </w:numPr>
        <w:tabs>
          <w:tab w:val="left" w:pos="426"/>
        </w:tabs>
        <w:ind w:left="0" w:firstLine="0"/>
        <w:jc w:val="both"/>
        <w:rPr>
          <w:b w:val="0"/>
          <w:sz w:val="20"/>
        </w:rPr>
      </w:pPr>
      <w:bookmarkStart w:id="2" w:name="_Toc9797972"/>
      <w:bookmarkStart w:id="3" w:name="_Toc9800979"/>
      <w:r w:rsidRPr="009B044E">
        <w:rPr>
          <w:b w:val="0"/>
          <w:sz w:val="20"/>
        </w:rPr>
        <w:t xml:space="preserve">A </w:t>
      </w:r>
      <w:r w:rsidR="00914245" w:rsidRPr="009B044E">
        <w:rPr>
          <w:sz w:val="20"/>
        </w:rPr>
        <w:t>CONTRATADA</w:t>
      </w:r>
      <w:r w:rsidRPr="009B044E">
        <w:rPr>
          <w:b w:val="0"/>
          <w:sz w:val="20"/>
        </w:rPr>
        <w:t xml:space="preserve"> será monitorada e avaliada mensalmente por meio do indicador global nomeado Índi</w:t>
      </w:r>
      <w:r w:rsidR="00004ABB" w:rsidRPr="009B044E">
        <w:rPr>
          <w:b w:val="0"/>
          <w:sz w:val="20"/>
        </w:rPr>
        <w:t xml:space="preserve">ce de Desempenho do Fornecedor - </w:t>
      </w:r>
      <w:r w:rsidRPr="009B044E">
        <w:rPr>
          <w:b w:val="0"/>
          <w:sz w:val="20"/>
        </w:rPr>
        <w:t>IDF</w:t>
      </w:r>
      <w:r w:rsidR="00D50DAC" w:rsidRPr="009B044E">
        <w:rPr>
          <w:b w:val="0"/>
          <w:sz w:val="20"/>
        </w:rPr>
        <w:t>,</w:t>
      </w:r>
      <w:r w:rsidR="001C2639" w:rsidRPr="009B044E">
        <w:rPr>
          <w:b w:val="0"/>
          <w:sz w:val="20"/>
        </w:rPr>
        <w:t xml:space="preserve"> composto pelo </w:t>
      </w:r>
      <w:r w:rsidRPr="009B044E">
        <w:rPr>
          <w:b w:val="0"/>
          <w:sz w:val="20"/>
        </w:rPr>
        <w:t>resultado de indicadores de desempenho</w:t>
      </w:r>
      <w:r w:rsidR="001C2639" w:rsidRPr="009B044E">
        <w:rPr>
          <w:b w:val="0"/>
          <w:sz w:val="20"/>
        </w:rPr>
        <w:t>,</w:t>
      </w:r>
      <w:r w:rsidRPr="009B044E">
        <w:rPr>
          <w:b w:val="0"/>
          <w:sz w:val="20"/>
        </w:rPr>
        <w:t xml:space="preserve"> </w:t>
      </w:r>
      <w:proofErr w:type="gramStart"/>
      <w:r w:rsidRPr="009B044E">
        <w:rPr>
          <w:b w:val="0"/>
          <w:sz w:val="20"/>
        </w:rPr>
        <w:t xml:space="preserve">e </w:t>
      </w:r>
      <w:r w:rsidR="00EF0DC1" w:rsidRPr="009B044E">
        <w:rPr>
          <w:b w:val="0"/>
          <w:sz w:val="20"/>
        </w:rPr>
        <w:t>também</w:t>
      </w:r>
      <w:proofErr w:type="gramEnd"/>
      <w:r w:rsidR="00EF0DC1" w:rsidRPr="009B044E">
        <w:rPr>
          <w:b w:val="0"/>
          <w:sz w:val="20"/>
        </w:rPr>
        <w:t xml:space="preserve"> por meio de </w:t>
      </w:r>
      <w:r w:rsidR="00D469C8" w:rsidRPr="009B044E">
        <w:rPr>
          <w:b w:val="0"/>
          <w:sz w:val="20"/>
        </w:rPr>
        <w:t xml:space="preserve">monitoramentos </w:t>
      </w:r>
      <w:r w:rsidRPr="009B044E">
        <w:rPr>
          <w:b w:val="0"/>
          <w:sz w:val="20"/>
        </w:rPr>
        <w:t>de requisitos contratuais</w:t>
      </w:r>
      <w:r w:rsidR="001376F4" w:rsidRPr="009B044E">
        <w:rPr>
          <w:b w:val="0"/>
          <w:sz w:val="20"/>
        </w:rPr>
        <w:t xml:space="preserve"> pontuais, não mensurados em indicadores</w:t>
      </w:r>
      <w:r w:rsidRPr="009B044E">
        <w:rPr>
          <w:b w:val="0"/>
          <w:sz w:val="20"/>
        </w:rPr>
        <w:t>.</w:t>
      </w:r>
      <w:bookmarkEnd w:id="2"/>
      <w:bookmarkEnd w:id="3"/>
    </w:p>
    <w:p w14:paraId="6F392C3E" w14:textId="77777777" w:rsidR="00A742E4" w:rsidRPr="009B044E" w:rsidRDefault="00A742E4" w:rsidP="00DD3273">
      <w:pPr>
        <w:jc w:val="both"/>
        <w:rPr>
          <w:shd w:val="clear" w:color="auto" w:fill="FFFFFF"/>
        </w:rPr>
      </w:pPr>
    </w:p>
    <w:p w14:paraId="5AB1E18B" w14:textId="476BF3D5" w:rsidR="00652388" w:rsidRPr="009B044E" w:rsidRDefault="00652388" w:rsidP="00B631DE">
      <w:pPr>
        <w:pStyle w:val="Ttulo"/>
        <w:numPr>
          <w:ilvl w:val="1"/>
          <w:numId w:val="5"/>
        </w:numPr>
        <w:tabs>
          <w:tab w:val="left" w:pos="426"/>
        </w:tabs>
        <w:ind w:left="0" w:firstLine="0"/>
        <w:jc w:val="both"/>
        <w:rPr>
          <w:b w:val="0"/>
          <w:sz w:val="20"/>
        </w:rPr>
      </w:pPr>
      <w:bookmarkStart w:id="4" w:name="_Toc9797973"/>
      <w:bookmarkStart w:id="5" w:name="_Toc9800980"/>
      <w:r w:rsidRPr="009B044E">
        <w:rPr>
          <w:b w:val="0"/>
          <w:sz w:val="20"/>
        </w:rPr>
        <w:t>O monitoramento aplicado está relacionado aos aspectos de Prazo, Qualidade, Segurança</w:t>
      </w:r>
      <w:r w:rsidR="00BF272A" w:rsidRPr="009B044E">
        <w:rPr>
          <w:b w:val="0"/>
          <w:sz w:val="20"/>
        </w:rPr>
        <w:t>; Meio Ambiente</w:t>
      </w:r>
      <w:r w:rsidRPr="009B044E">
        <w:rPr>
          <w:b w:val="0"/>
          <w:sz w:val="20"/>
        </w:rPr>
        <w:t>, Compliance e Saúde Financeira.</w:t>
      </w:r>
      <w:bookmarkEnd w:id="4"/>
      <w:bookmarkEnd w:id="5"/>
    </w:p>
    <w:p w14:paraId="2DE88D90" w14:textId="77777777" w:rsidR="00574646" w:rsidRPr="009B044E" w:rsidRDefault="00574646" w:rsidP="00DD3273">
      <w:pPr>
        <w:jc w:val="both"/>
        <w:rPr>
          <w:shd w:val="clear" w:color="auto" w:fill="FFFFFF"/>
        </w:rPr>
      </w:pPr>
    </w:p>
    <w:p w14:paraId="400810DD" w14:textId="59204065" w:rsidR="00574646" w:rsidRPr="009B044E" w:rsidRDefault="00574646" w:rsidP="00B631DE">
      <w:pPr>
        <w:pStyle w:val="Ttulo"/>
        <w:numPr>
          <w:ilvl w:val="1"/>
          <w:numId w:val="5"/>
        </w:numPr>
        <w:tabs>
          <w:tab w:val="left" w:pos="426"/>
        </w:tabs>
        <w:ind w:left="0" w:firstLine="0"/>
        <w:jc w:val="both"/>
        <w:rPr>
          <w:b w:val="0"/>
          <w:sz w:val="20"/>
        </w:rPr>
      </w:pPr>
      <w:r w:rsidRPr="009B044E">
        <w:rPr>
          <w:b w:val="0"/>
          <w:sz w:val="20"/>
        </w:rPr>
        <w:t xml:space="preserve">O resultado do desempenho </w:t>
      </w:r>
      <w:r w:rsidR="009D54E3" w:rsidRPr="009B044E">
        <w:rPr>
          <w:b w:val="0"/>
          <w:sz w:val="20"/>
        </w:rPr>
        <w:t xml:space="preserve">da </w:t>
      </w:r>
      <w:r w:rsidR="009D54E3" w:rsidRPr="009B044E">
        <w:rPr>
          <w:sz w:val="20"/>
        </w:rPr>
        <w:t>CONTRATADA</w:t>
      </w:r>
      <w:r w:rsidR="009D54E3" w:rsidRPr="009B044E">
        <w:rPr>
          <w:b w:val="0"/>
          <w:sz w:val="20"/>
        </w:rPr>
        <w:t xml:space="preserve"> </w:t>
      </w:r>
      <w:r w:rsidRPr="009B044E">
        <w:rPr>
          <w:b w:val="0"/>
          <w:sz w:val="20"/>
        </w:rPr>
        <w:t>será apurado mensalmente, de forma não acumulada.</w:t>
      </w:r>
    </w:p>
    <w:p w14:paraId="79EC115D" w14:textId="77777777" w:rsidR="007A1EF2" w:rsidRPr="009B044E" w:rsidRDefault="007A1EF2" w:rsidP="00DD3273">
      <w:pPr>
        <w:jc w:val="both"/>
        <w:rPr>
          <w:shd w:val="clear" w:color="auto" w:fill="FFFFFF"/>
        </w:rPr>
      </w:pPr>
    </w:p>
    <w:p w14:paraId="56BBC753" w14:textId="7BCD6699" w:rsidR="00463EAF" w:rsidRPr="009B044E" w:rsidRDefault="007A1EF2" w:rsidP="00B631DE">
      <w:pPr>
        <w:pStyle w:val="Ttulo"/>
        <w:numPr>
          <w:ilvl w:val="1"/>
          <w:numId w:val="5"/>
        </w:numPr>
        <w:tabs>
          <w:tab w:val="left" w:pos="426"/>
        </w:tabs>
        <w:ind w:left="0" w:firstLine="0"/>
        <w:jc w:val="both"/>
        <w:rPr>
          <w:b w:val="0"/>
          <w:sz w:val="20"/>
        </w:rPr>
      </w:pPr>
      <w:bookmarkStart w:id="6" w:name="_Toc9797974"/>
      <w:bookmarkStart w:id="7" w:name="_Toc9800981"/>
      <w:r w:rsidRPr="009B044E">
        <w:rPr>
          <w:b w:val="0"/>
          <w:sz w:val="20"/>
        </w:rPr>
        <w:t xml:space="preserve">O monitoramento acontecerá tão logo se inicie o </w:t>
      </w:r>
      <w:r w:rsidR="00187974" w:rsidRPr="009B044E">
        <w:rPr>
          <w:b w:val="0"/>
          <w:sz w:val="20"/>
        </w:rPr>
        <w:t xml:space="preserve">CONTRATO </w:t>
      </w:r>
      <w:r w:rsidRPr="009B044E">
        <w:rPr>
          <w:b w:val="0"/>
          <w:sz w:val="20"/>
        </w:rPr>
        <w:t>ou, quando aplicável, após a mobilização e o efetivo início da prestação de serviços</w:t>
      </w:r>
      <w:r w:rsidR="00177430" w:rsidRPr="009B044E">
        <w:rPr>
          <w:b w:val="0"/>
          <w:sz w:val="20"/>
        </w:rPr>
        <w:t>.</w:t>
      </w:r>
      <w:bookmarkEnd w:id="6"/>
      <w:bookmarkEnd w:id="7"/>
    </w:p>
    <w:p w14:paraId="6B4766C7" w14:textId="77777777" w:rsidR="00463EAF" w:rsidRPr="009B044E" w:rsidRDefault="00463EAF" w:rsidP="00DD3273">
      <w:pPr>
        <w:jc w:val="both"/>
        <w:rPr>
          <w:shd w:val="clear" w:color="auto" w:fill="FFFFFF"/>
        </w:rPr>
      </w:pPr>
    </w:p>
    <w:p w14:paraId="1778C80A" w14:textId="52CF7521" w:rsidR="007908FE" w:rsidRPr="009B044E" w:rsidRDefault="00463EAF" w:rsidP="00B631DE">
      <w:pPr>
        <w:pStyle w:val="Ttulo"/>
        <w:numPr>
          <w:ilvl w:val="1"/>
          <w:numId w:val="5"/>
        </w:numPr>
        <w:tabs>
          <w:tab w:val="left" w:pos="426"/>
        </w:tabs>
        <w:ind w:left="0" w:firstLine="0"/>
        <w:jc w:val="both"/>
        <w:rPr>
          <w:b w:val="0"/>
          <w:sz w:val="20"/>
        </w:rPr>
      </w:pPr>
      <w:bookmarkStart w:id="8" w:name="_Toc9797975"/>
      <w:bookmarkStart w:id="9" w:name="_Toc9800982"/>
      <w:r w:rsidRPr="009B044E">
        <w:rPr>
          <w:b w:val="0"/>
          <w:sz w:val="20"/>
        </w:rPr>
        <w:t xml:space="preserve">Os resultados das medições serão registrados em </w:t>
      </w:r>
      <w:r w:rsidR="008B780E" w:rsidRPr="009B044E">
        <w:rPr>
          <w:b w:val="0"/>
          <w:sz w:val="20"/>
        </w:rPr>
        <w:t>s</w:t>
      </w:r>
      <w:r w:rsidRPr="009B044E">
        <w:rPr>
          <w:b w:val="0"/>
          <w:sz w:val="20"/>
        </w:rPr>
        <w:t>istem</w:t>
      </w:r>
      <w:r w:rsidR="00DB6FC8" w:rsidRPr="009B044E">
        <w:rPr>
          <w:b w:val="0"/>
          <w:sz w:val="20"/>
        </w:rPr>
        <w:t>a</w:t>
      </w:r>
      <w:r w:rsidR="009B2AE1" w:rsidRPr="009B044E">
        <w:rPr>
          <w:b w:val="0"/>
          <w:sz w:val="20"/>
        </w:rPr>
        <w:t xml:space="preserve"> </w:t>
      </w:r>
      <w:r w:rsidR="008B780E" w:rsidRPr="009B044E">
        <w:rPr>
          <w:b w:val="0"/>
          <w:sz w:val="20"/>
        </w:rPr>
        <w:t xml:space="preserve">próprio </w:t>
      </w:r>
      <w:r w:rsidR="009B2AE1" w:rsidRPr="009B044E">
        <w:rPr>
          <w:b w:val="0"/>
          <w:sz w:val="20"/>
        </w:rPr>
        <w:t>de monitoramento do desempenho do fornecedor</w:t>
      </w:r>
      <w:r w:rsidR="00937B3D" w:rsidRPr="009B044E">
        <w:rPr>
          <w:b w:val="0"/>
          <w:sz w:val="20"/>
        </w:rPr>
        <w:t xml:space="preserve">, cujo acompanhamento poderá ser feito pela </w:t>
      </w:r>
      <w:r w:rsidR="00914245" w:rsidRPr="009B044E">
        <w:rPr>
          <w:sz w:val="20"/>
        </w:rPr>
        <w:t>CONTRATADA</w:t>
      </w:r>
      <w:r w:rsidR="00937B3D" w:rsidRPr="009B044E">
        <w:rPr>
          <w:b w:val="0"/>
          <w:sz w:val="20"/>
        </w:rPr>
        <w:t xml:space="preserve"> e gestores contratuais</w:t>
      </w:r>
      <w:r w:rsidR="009B2AE1" w:rsidRPr="009B044E">
        <w:rPr>
          <w:b w:val="0"/>
          <w:sz w:val="20"/>
        </w:rPr>
        <w:t>, por meio de logins e senhas individuais e intransferíveis</w:t>
      </w:r>
      <w:r w:rsidR="00BE22A4" w:rsidRPr="009B044E">
        <w:rPr>
          <w:b w:val="0"/>
          <w:sz w:val="20"/>
        </w:rPr>
        <w:t xml:space="preserve">, após assinatura de declaração </w:t>
      </w:r>
      <w:r w:rsidR="009B2AE1" w:rsidRPr="009B044E">
        <w:rPr>
          <w:b w:val="0"/>
          <w:sz w:val="20"/>
        </w:rPr>
        <w:t>de acesso ao sistema. Oportunamente</w:t>
      </w:r>
      <w:r w:rsidR="007656EE" w:rsidRPr="009B044E">
        <w:rPr>
          <w:b w:val="0"/>
          <w:sz w:val="20"/>
        </w:rPr>
        <w:t xml:space="preserve"> e antes do início da prestação dos serviços</w:t>
      </w:r>
      <w:r w:rsidR="009B2AE1" w:rsidRPr="009B044E">
        <w:rPr>
          <w:b w:val="0"/>
          <w:sz w:val="20"/>
        </w:rPr>
        <w:t xml:space="preserve">, os representantes da </w:t>
      </w:r>
      <w:r w:rsidR="009B2AE1" w:rsidRPr="009B044E">
        <w:rPr>
          <w:sz w:val="20"/>
        </w:rPr>
        <w:t>CONTRATADA</w:t>
      </w:r>
      <w:r w:rsidR="009B2AE1" w:rsidRPr="009B044E">
        <w:rPr>
          <w:b w:val="0"/>
          <w:sz w:val="20"/>
        </w:rPr>
        <w:t xml:space="preserve"> serão treinados para utilização do sistema</w:t>
      </w:r>
      <w:r w:rsidR="008B780E" w:rsidRPr="009B044E">
        <w:rPr>
          <w:b w:val="0"/>
          <w:sz w:val="20"/>
        </w:rPr>
        <w:t>.</w:t>
      </w:r>
      <w:bookmarkEnd w:id="8"/>
      <w:bookmarkEnd w:id="9"/>
    </w:p>
    <w:p w14:paraId="753DD9D7" w14:textId="77777777" w:rsidR="007B6273" w:rsidRPr="009B044E" w:rsidRDefault="007B6273" w:rsidP="00976D85">
      <w:pPr>
        <w:jc w:val="both"/>
        <w:rPr>
          <w:shd w:val="clear" w:color="auto" w:fill="FFFFFF"/>
        </w:rPr>
      </w:pPr>
    </w:p>
    <w:p w14:paraId="60DB0CDB" w14:textId="2F9864E7" w:rsidR="007B6273" w:rsidRPr="009B044E" w:rsidRDefault="00144792" w:rsidP="00171FD4">
      <w:pPr>
        <w:pStyle w:val="Ttulo"/>
        <w:numPr>
          <w:ilvl w:val="1"/>
          <w:numId w:val="5"/>
        </w:numPr>
        <w:ind w:left="425" w:hanging="425"/>
        <w:jc w:val="left"/>
        <w:outlineLvl w:val="0"/>
        <w:rPr>
          <w:rFonts w:cs="Arial"/>
          <w:sz w:val="20"/>
        </w:rPr>
      </w:pPr>
      <w:bookmarkStart w:id="10" w:name="_Toc160189330"/>
      <w:r w:rsidRPr="009B044E">
        <w:rPr>
          <w:rFonts w:cs="Arial"/>
          <w:sz w:val="20"/>
        </w:rPr>
        <w:t xml:space="preserve">IDF – </w:t>
      </w:r>
      <w:r w:rsidR="002061E6" w:rsidRPr="009B044E">
        <w:rPr>
          <w:rFonts w:cs="Arial"/>
          <w:sz w:val="20"/>
        </w:rPr>
        <w:t>Í</w:t>
      </w:r>
      <w:r w:rsidR="007B6273" w:rsidRPr="009B044E">
        <w:rPr>
          <w:rFonts w:cs="Arial"/>
          <w:sz w:val="20"/>
        </w:rPr>
        <w:t>NDICE DE DESEMPENHO DO FORNECEDOR</w:t>
      </w:r>
      <w:bookmarkEnd w:id="10"/>
    </w:p>
    <w:p w14:paraId="4E892239" w14:textId="77777777" w:rsidR="007B6273" w:rsidRPr="009B044E" w:rsidRDefault="007B6273" w:rsidP="00DD3273">
      <w:pPr>
        <w:jc w:val="both"/>
        <w:rPr>
          <w:shd w:val="clear" w:color="auto" w:fill="FFFFFF"/>
        </w:rPr>
      </w:pPr>
    </w:p>
    <w:p w14:paraId="04D1F7DF" w14:textId="40A1B1DA" w:rsidR="00940854" w:rsidRPr="009B044E" w:rsidRDefault="007B6273" w:rsidP="00B631DE">
      <w:pPr>
        <w:pStyle w:val="Ttulo"/>
        <w:numPr>
          <w:ilvl w:val="2"/>
          <w:numId w:val="5"/>
        </w:numPr>
        <w:tabs>
          <w:tab w:val="left" w:pos="709"/>
        </w:tabs>
        <w:ind w:left="0" w:firstLine="0"/>
        <w:jc w:val="both"/>
        <w:rPr>
          <w:rFonts w:cs="Arial"/>
          <w:b w:val="0"/>
          <w:sz w:val="20"/>
        </w:rPr>
      </w:pPr>
      <w:bookmarkStart w:id="11" w:name="_Toc9800984"/>
      <w:r w:rsidRPr="009B044E">
        <w:rPr>
          <w:rFonts w:cs="Arial"/>
          <w:b w:val="0"/>
          <w:sz w:val="20"/>
        </w:rPr>
        <w:t>O IDF</w:t>
      </w:r>
      <w:r w:rsidR="00E9634B" w:rsidRPr="009B044E">
        <w:rPr>
          <w:rFonts w:cs="Arial"/>
          <w:b w:val="0"/>
          <w:sz w:val="20"/>
        </w:rPr>
        <w:t xml:space="preserve"> é composto </w:t>
      </w:r>
      <w:r w:rsidR="005A186D" w:rsidRPr="009B044E">
        <w:rPr>
          <w:rFonts w:cs="Arial"/>
          <w:b w:val="0"/>
          <w:sz w:val="20"/>
        </w:rPr>
        <w:t>por indicadores de três níveis: 1, 2 e 3. No nível 1, o IDF se desmembra nos indicadores IDCT (</w:t>
      </w:r>
      <w:r w:rsidR="00B5005E" w:rsidRPr="009B044E">
        <w:rPr>
          <w:rFonts w:cs="Arial"/>
          <w:b w:val="0"/>
          <w:sz w:val="20"/>
        </w:rPr>
        <w:t xml:space="preserve">Índice de Desempenho </w:t>
      </w:r>
      <w:r w:rsidR="005A186D" w:rsidRPr="009B044E">
        <w:rPr>
          <w:rFonts w:cs="Arial"/>
          <w:b w:val="0"/>
          <w:sz w:val="20"/>
        </w:rPr>
        <w:t>Contratual), IDCO (</w:t>
      </w:r>
      <w:r w:rsidR="00B5005E" w:rsidRPr="009B044E">
        <w:rPr>
          <w:rFonts w:cs="Arial"/>
          <w:b w:val="0"/>
          <w:sz w:val="20"/>
        </w:rPr>
        <w:t xml:space="preserve">Índice de Desempenho de </w:t>
      </w:r>
      <w:r w:rsidR="005A186D" w:rsidRPr="009B044E">
        <w:rPr>
          <w:rFonts w:cs="Arial"/>
          <w:b w:val="0"/>
          <w:sz w:val="20"/>
        </w:rPr>
        <w:t>Compliance) e IDSF (</w:t>
      </w:r>
      <w:r w:rsidR="00B5005E" w:rsidRPr="009B044E">
        <w:rPr>
          <w:rFonts w:cs="Arial"/>
          <w:b w:val="0"/>
          <w:sz w:val="20"/>
        </w:rPr>
        <w:t xml:space="preserve">Índice de Desempenho de </w:t>
      </w:r>
      <w:r w:rsidR="005A186D" w:rsidRPr="009B044E">
        <w:rPr>
          <w:rFonts w:cs="Arial"/>
          <w:b w:val="0"/>
          <w:sz w:val="20"/>
        </w:rPr>
        <w:t>Saúde Financeira). No nível 2, os ind</w:t>
      </w:r>
      <w:r w:rsidR="004F4191" w:rsidRPr="009B044E">
        <w:rPr>
          <w:rFonts w:cs="Arial"/>
          <w:b w:val="0"/>
          <w:sz w:val="20"/>
        </w:rPr>
        <w:t>icadores de nível 1 se desdobra</w:t>
      </w:r>
      <w:r w:rsidR="006C32BB" w:rsidRPr="009B044E">
        <w:rPr>
          <w:rFonts w:cs="Arial"/>
          <w:b w:val="0"/>
          <w:sz w:val="20"/>
        </w:rPr>
        <w:t>m</w:t>
      </w:r>
      <w:r w:rsidR="005A186D" w:rsidRPr="009B044E">
        <w:rPr>
          <w:rFonts w:cs="Arial"/>
          <w:b w:val="0"/>
          <w:sz w:val="20"/>
        </w:rPr>
        <w:t xml:space="preserve"> em outros, e assim sucessivamente. A composição completa do IDF e indicadores de níveis 1, 2 e 3 é apresentada no Quadro 1</w:t>
      </w:r>
      <w:bookmarkEnd w:id="11"/>
      <w:r w:rsidR="00940854" w:rsidRPr="009B044E">
        <w:rPr>
          <w:rFonts w:cs="Arial"/>
          <w:b w:val="0"/>
          <w:sz w:val="20"/>
        </w:rPr>
        <w:t>.</w:t>
      </w:r>
    </w:p>
    <w:p w14:paraId="214A0248" w14:textId="2F465934" w:rsidR="00D77D5C" w:rsidRPr="009B044E" w:rsidRDefault="008D3CFD" w:rsidP="008D3CFD">
      <w:pPr>
        <w:rPr>
          <w:rFonts w:cs="Arial"/>
          <w:b/>
          <w:iCs/>
        </w:rPr>
      </w:pPr>
      <w:r w:rsidRPr="009B044E">
        <w:rPr>
          <w:rFonts w:cs="Arial"/>
          <w:b/>
          <w:iCs/>
        </w:rPr>
        <w:br w:type="page"/>
      </w:r>
    </w:p>
    <w:p w14:paraId="469C4F1B" w14:textId="401F65B2" w:rsidR="00F60541" w:rsidRPr="009B044E" w:rsidRDefault="00F60541" w:rsidP="00613A8C">
      <w:pPr>
        <w:tabs>
          <w:tab w:val="left" w:pos="-567"/>
        </w:tabs>
        <w:ind w:right="17"/>
        <w:jc w:val="center"/>
        <w:rPr>
          <w:rFonts w:cs="Arial"/>
          <w:b/>
          <w:iCs/>
        </w:rPr>
      </w:pPr>
      <w:r w:rsidRPr="009B044E">
        <w:rPr>
          <w:rFonts w:cs="Arial"/>
          <w:b/>
          <w:iCs/>
        </w:rPr>
        <w:lastRenderedPageBreak/>
        <w:t xml:space="preserve">Quadro </w:t>
      </w:r>
      <w:r w:rsidRPr="009B044E">
        <w:rPr>
          <w:rFonts w:cs="Arial"/>
          <w:b/>
          <w:iCs/>
        </w:rPr>
        <w:fldChar w:fldCharType="begin"/>
      </w:r>
      <w:r w:rsidRPr="009B044E">
        <w:rPr>
          <w:rFonts w:cs="Arial"/>
          <w:b/>
          <w:iCs/>
        </w:rPr>
        <w:instrText xml:space="preserve"> SEQ Quadro \* ARABIC </w:instrText>
      </w:r>
      <w:r w:rsidRPr="009B044E">
        <w:rPr>
          <w:rFonts w:cs="Arial"/>
          <w:b/>
          <w:iCs/>
        </w:rPr>
        <w:fldChar w:fldCharType="separate"/>
      </w:r>
      <w:r w:rsidR="00DA0E89" w:rsidRPr="009B044E">
        <w:rPr>
          <w:rFonts w:cs="Arial"/>
          <w:b/>
          <w:iCs/>
          <w:noProof/>
        </w:rPr>
        <w:t>1</w:t>
      </w:r>
      <w:r w:rsidRPr="009B044E">
        <w:rPr>
          <w:rFonts w:cs="Arial"/>
          <w:b/>
          <w:iCs/>
        </w:rPr>
        <w:fldChar w:fldCharType="end"/>
      </w:r>
      <w:r w:rsidRPr="009B044E">
        <w:rPr>
          <w:rFonts w:cs="Arial"/>
          <w:b/>
          <w:iCs/>
        </w:rPr>
        <w:t>. Composição do Índice de Desempenho do Fornecedor</w:t>
      </w:r>
    </w:p>
    <w:p w14:paraId="7426E8E6" w14:textId="77777777" w:rsidR="00EA6278" w:rsidRPr="009B044E" w:rsidRDefault="00EA6278" w:rsidP="00D1257F">
      <w:pPr>
        <w:jc w:val="both"/>
        <w:rPr>
          <w:shd w:val="clear" w:color="auto" w:fill="FFFFFF"/>
        </w:rPr>
      </w:pPr>
    </w:p>
    <w:p w14:paraId="09A455B6" w14:textId="05621881" w:rsidR="00EA6278" w:rsidRPr="009B044E" w:rsidRDefault="004A3939" w:rsidP="00D1257F">
      <w:pPr>
        <w:jc w:val="center"/>
        <w:rPr>
          <w:shd w:val="clear" w:color="auto" w:fill="FFFFFF"/>
        </w:rPr>
      </w:pPr>
      <w:r w:rsidRPr="009B044E">
        <w:rPr>
          <w:noProof/>
        </w:rPr>
        <w:drawing>
          <wp:inline distT="0" distB="0" distL="0" distR="0" wp14:anchorId="272DB6C3" wp14:editId="5EF1BF5B">
            <wp:extent cx="6660515" cy="5113655"/>
            <wp:effectExtent l="0" t="0" r="698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0515" cy="5113655"/>
                    </a:xfrm>
                    <a:prstGeom prst="rect">
                      <a:avLst/>
                    </a:prstGeom>
                    <a:noFill/>
                    <a:ln>
                      <a:noFill/>
                    </a:ln>
                  </pic:spPr>
                </pic:pic>
              </a:graphicData>
            </a:graphic>
          </wp:inline>
        </w:drawing>
      </w:r>
    </w:p>
    <w:p w14:paraId="7E65AAC6" w14:textId="77777777" w:rsidR="00F60541" w:rsidRPr="009B044E" w:rsidRDefault="00F60541" w:rsidP="00DD3273">
      <w:pPr>
        <w:jc w:val="both"/>
        <w:rPr>
          <w:shd w:val="clear" w:color="auto" w:fill="FFFFFF"/>
        </w:rPr>
      </w:pPr>
    </w:p>
    <w:p w14:paraId="561F1C63" w14:textId="5579EDBB" w:rsidR="00225245" w:rsidRPr="009B044E" w:rsidRDefault="00225245" w:rsidP="00B631DE">
      <w:pPr>
        <w:pStyle w:val="Ttulo"/>
        <w:numPr>
          <w:ilvl w:val="2"/>
          <w:numId w:val="5"/>
        </w:numPr>
        <w:tabs>
          <w:tab w:val="left" w:pos="709"/>
        </w:tabs>
        <w:ind w:left="0" w:firstLine="0"/>
        <w:jc w:val="both"/>
        <w:rPr>
          <w:rFonts w:cs="Arial"/>
          <w:b w:val="0"/>
          <w:sz w:val="20"/>
        </w:rPr>
      </w:pPr>
      <w:bookmarkStart w:id="12" w:name="_Toc9800985"/>
      <w:r w:rsidRPr="009B044E">
        <w:rPr>
          <w:rFonts w:cs="Arial"/>
          <w:b w:val="0"/>
          <w:sz w:val="20"/>
        </w:rPr>
        <w:t xml:space="preserve">O IDF calculado é a média ponderada do resultado dos indicadores </w:t>
      </w:r>
      <w:r w:rsidR="00335019" w:rsidRPr="009B044E">
        <w:rPr>
          <w:rFonts w:cs="Arial"/>
          <w:b w:val="0"/>
          <w:sz w:val="20"/>
        </w:rPr>
        <w:t xml:space="preserve">nível 1 </w:t>
      </w:r>
      <w:r w:rsidRPr="009B044E">
        <w:rPr>
          <w:rFonts w:cs="Arial"/>
          <w:b w:val="0"/>
          <w:sz w:val="20"/>
        </w:rPr>
        <w:t>que o compõe, de acordo com a fórmula:</w:t>
      </w:r>
      <w:bookmarkEnd w:id="12"/>
    </w:p>
    <w:p w14:paraId="2FB56942" w14:textId="77777777" w:rsidR="00225245" w:rsidRPr="009B044E" w:rsidRDefault="00225245" w:rsidP="00613A8C">
      <w:pPr>
        <w:jc w:val="both"/>
        <w:rPr>
          <w:shd w:val="clear" w:color="auto" w:fill="FFFFFF"/>
        </w:rPr>
      </w:pPr>
    </w:p>
    <w:p w14:paraId="2E25538D" w14:textId="108ED6B4" w:rsidR="00B5005E" w:rsidRPr="009B044E" w:rsidRDefault="00B5005E" w:rsidP="00DD3273">
      <w:pPr>
        <w:jc w:val="both"/>
        <w:rPr>
          <w:rFonts w:cs="Arial"/>
        </w:rPr>
      </w:pPr>
      <w:r w:rsidRPr="009B044E">
        <w:rPr>
          <w:rFonts w:cs="Arial"/>
          <w:u w:val="single"/>
        </w:rPr>
        <w:t>Fórmula de Cálculo</w:t>
      </w:r>
      <w:r w:rsidRPr="009B044E">
        <w:rPr>
          <w:rFonts w:cs="Arial"/>
        </w:rPr>
        <w:t>:</w:t>
      </w:r>
    </w:p>
    <w:p w14:paraId="2C2234F3" w14:textId="77777777" w:rsidR="00D677A1" w:rsidRPr="009B044E" w:rsidRDefault="00D677A1" w:rsidP="00DD3273">
      <w:pPr>
        <w:jc w:val="both"/>
        <w:rPr>
          <w:rFonts w:cs="Arial"/>
        </w:rPr>
      </w:pPr>
    </w:p>
    <w:p w14:paraId="690322F6" w14:textId="77777777" w:rsidR="00B5005E" w:rsidRPr="009B044E" w:rsidRDefault="00B5005E" w:rsidP="00613A8C">
      <w:pPr>
        <w:jc w:val="both"/>
        <w:rPr>
          <w:rFonts w:cs="Arial"/>
        </w:rPr>
      </w:pPr>
      <m:oMathPara>
        <m:oMath>
          <m:r>
            <w:rPr>
              <w:rFonts w:ascii="Cambria Math" w:hAnsi="Cambria Math" w:cs="Arial"/>
            </w:rPr>
            <m:t>IDF=</m:t>
          </m:r>
          <m:f>
            <m:fPr>
              <m:ctrlPr>
                <w:rPr>
                  <w:rFonts w:ascii="Cambria Math" w:hAnsi="Cambria Math" w:cs="Arial"/>
                  <w:i/>
                </w:rPr>
              </m:ctrlPr>
            </m:fPr>
            <m:num>
              <m:r>
                <w:rPr>
                  <w:rFonts w:ascii="Cambria Math" w:hAnsi="Cambria Math" w:cs="Arial"/>
                </w:rPr>
                <m:t>(IDCT x 80)+(IDCO x 10)+(IDSF x 10)</m:t>
              </m:r>
            </m:num>
            <m:den>
              <m:r>
                <w:rPr>
                  <w:rFonts w:ascii="Cambria Math" w:hAnsi="Cambria Math" w:cs="Arial"/>
                </w:rPr>
                <m:t>100</m:t>
              </m:r>
            </m:den>
          </m:f>
        </m:oMath>
      </m:oMathPara>
    </w:p>
    <w:p w14:paraId="38611B6F" w14:textId="77777777" w:rsidR="00B5005E" w:rsidRPr="009B044E" w:rsidRDefault="00B5005E" w:rsidP="00613A8C">
      <w:pPr>
        <w:jc w:val="both"/>
        <w:rPr>
          <w:shd w:val="clear" w:color="auto" w:fill="FFFFFF"/>
        </w:rPr>
      </w:pPr>
    </w:p>
    <w:p w14:paraId="00664E50" w14:textId="77777777" w:rsidR="00B5005E" w:rsidRPr="009B044E" w:rsidRDefault="00B5005E" w:rsidP="00DD3273">
      <w:pPr>
        <w:pStyle w:val="PargrafodaLista"/>
        <w:tabs>
          <w:tab w:val="num" w:pos="720"/>
        </w:tabs>
        <w:ind w:left="0"/>
        <w:jc w:val="both"/>
        <w:rPr>
          <w:rFonts w:cs="Arial"/>
          <w:bCs/>
        </w:rPr>
      </w:pPr>
      <w:r w:rsidRPr="009B044E">
        <w:rPr>
          <w:rFonts w:cs="Arial"/>
          <w:bCs/>
          <w:u w:val="single"/>
        </w:rPr>
        <w:t>Onde</w:t>
      </w:r>
      <w:r w:rsidRPr="009B044E">
        <w:rPr>
          <w:rFonts w:cs="Arial"/>
          <w:bCs/>
        </w:rPr>
        <w:t>:</w:t>
      </w:r>
    </w:p>
    <w:p w14:paraId="6FD7167F" w14:textId="77777777" w:rsidR="00B5005E" w:rsidRPr="009B044E" w:rsidRDefault="00B5005E" w:rsidP="00DD3273">
      <w:pPr>
        <w:pStyle w:val="PargrafodaLista"/>
        <w:tabs>
          <w:tab w:val="num" w:pos="720"/>
        </w:tabs>
        <w:ind w:left="0"/>
        <w:jc w:val="both"/>
        <w:rPr>
          <w:rFonts w:cs="Arial"/>
          <w:bCs/>
        </w:rPr>
      </w:pPr>
      <w:r w:rsidRPr="009B044E">
        <w:rPr>
          <w:rFonts w:cs="Arial"/>
          <w:bCs/>
        </w:rPr>
        <w:t>IDF = Índice de Desempenho do Fornecedor;</w:t>
      </w:r>
    </w:p>
    <w:p w14:paraId="2986F243" w14:textId="77777777" w:rsidR="00B5005E" w:rsidRPr="009B044E" w:rsidRDefault="00B5005E" w:rsidP="00DD3273">
      <w:pPr>
        <w:pStyle w:val="PargrafodaLista"/>
        <w:tabs>
          <w:tab w:val="num" w:pos="720"/>
        </w:tabs>
        <w:ind w:left="0"/>
        <w:jc w:val="both"/>
        <w:rPr>
          <w:rFonts w:cs="Arial"/>
          <w:bCs/>
        </w:rPr>
      </w:pPr>
      <w:r w:rsidRPr="009B044E">
        <w:rPr>
          <w:rFonts w:cs="Arial"/>
          <w:bCs/>
        </w:rPr>
        <w:t>IDCT = Índice de Desempenho Contratual;</w:t>
      </w:r>
    </w:p>
    <w:p w14:paraId="3908BA40" w14:textId="77777777" w:rsidR="00B5005E" w:rsidRPr="009B044E" w:rsidRDefault="00B5005E" w:rsidP="00DD3273">
      <w:pPr>
        <w:tabs>
          <w:tab w:val="left" w:pos="-567"/>
        </w:tabs>
        <w:jc w:val="both"/>
        <w:rPr>
          <w:rFonts w:cs="Arial"/>
        </w:rPr>
      </w:pPr>
      <w:r w:rsidRPr="009B044E">
        <w:rPr>
          <w:rFonts w:cs="Arial"/>
        </w:rPr>
        <w:t>IDCO = Índice de Desempenho de Compliance;</w:t>
      </w:r>
    </w:p>
    <w:p w14:paraId="1EDDEEC9" w14:textId="77777777" w:rsidR="00B5005E" w:rsidRPr="009B044E" w:rsidRDefault="00B5005E" w:rsidP="00DD3273">
      <w:pPr>
        <w:tabs>
          <w:tab w:val="left" w:pos="-567"/>
        </w:tabs>
        <w:jc w:val="both"/>
        <w:rPr>
          <w:rFonts w:cs="Arial"/>
        </w:rPr>
      </w:pPr>
      <w:r w:rsidRPr="009B044E">
        <w:rPr>
          <w:rFonts w:cs="Arial"/>
        </w:rPr>
        <w:t>IDSF = Índice de Desempenho de Saúde Financeira.</w:t>
      </w:r>
    </w:p>
    <w:p w14:paraId="675399D1" w14:textId="2A1581F8" w:rsidR="00FE2602" w:rsidRPr="009B044E" w:rsidRDefault="00FE2602" w:rsidP="00DD3273">
      <w:pPr>
        <w:jc w:val="both"/>
        <w:rPr>
          <w:shd w:val="clear" w:color="auto" w:fill="FFFFFF"/>
        </w:rPr>
      </w:pPr>
    </w:p>
    <w:p w14:paraId="56A5BD55" w14:textId="085A7032" w:rsidR="000C005F" w:rsidRPr="009B044E" w:rsidRDefault="000C005F" w:rsidP="00B631DE">
      <w:pPr>
        <w:pStyle w:val="Ttulo"/>
        <w:numPr>
          <w:ilvl w:val="2"/>
          <w:numId w:val="5"/>
        </w:numPr>
        <w:tabs>
          <w:tab w:val="left" w:pos="709"/>
        </w:tabs>
        <w:ind w:left="0" w:firstLine="0"/>
        <w:jc w:val="both"/>
        <w:rPr>
          <w:rFonts w:cs="Arial"/>
          <w:b w:val="0"/>
          <w:sz w:val="20"/>
        </w:rPr>
      </w:pPr>
      <w:bookmarkStart w:id="13" w:name="_Toc9800987"/>
      <w:r w:rsidRPr="009B044E">
        <w:rPr>
          <w:rFonts w:cs="Arial"/>
          <w:b w:val="0"/>
          <w:sz w:val="20"/>
        </w:rPr>
        <w:t>A meta do IDF é a meta ponderada dos indicadores que o compõe, sendo que o peso de cada indicador representa a importância relativa do mesmo para atendimento ao nível de serviço pretendido na contratação.</w:t>
      </w:r>
    </w:p>
    <w:p w14:paraId="2D4EE7A7" w14:textId="77777777" w:rsidR="000C005F" w:rsidRPr="009B044E" w:rsidRDefault="000C005F" w:rsidP="00DD3273">
      <w:pPr>
        <w:jc w:val="both"/>
        <w:rPr>
          <w:shd w:val="clear" w:color="auto" w:fill="FFFFFF"/>
        </w:rPr>
      </w:pPr>
    </w:p>
    <w:p w14:paraId="70CC7C8B" w14:textId="2E0974A6" w:rsidR="00F60541" w:rsidRPr="009B044E" w:rsidRDefault="00720F8D" w:rsidP="00B631DE">
      <w:pPr>
        <w:pStyle w:val="Ttulo"/>
        <w:numPr>
          <w:ilvl w:val="2"/>
          <w:numId w:val="5"/>
        </w:numPr>
        <w:tabs>
          <w:tab w:val="left" w:pos="709"/>
        </w:tabs>
        <w:ind w:left="0" w:firstLine="0"/>
        <w:jc w:val="both"/>
        <w:rPr>
          <w:rFonts w:cs="Arial"/>
          <w:b w:val="0"/>
          <w:sz w:val="20"/>
        </w:rPr>
      </w:pPr>
      <w:r w:rsidRPr="009B044E">
        <w:rPr>
          <w:rFonts w:cs="Arial"/>
          <w:b w:val="0"/>
          <w:sz w:val="20"/>
        </w:rPr>
        <w:t>Para fins de cálculo do IDF mensal</w:t>
      </w:r>
      <w:r w:rsidR="00AE1802" w:rsidRPr="009B044E">
        <w:rPr>
          <w:rFonts w:cs="Arial"/>
          <w:b w:val="0"/>
          <w:sz w:val="20"/>
        </w:rPr>
        <w:t>, em relação ao indicador de Saúde Financeira</w:t>
      </w:r>
      <w:r w:rsidR="000836DC" w:rsidRPr="009B044E">
        <w:rPr>
          <w:rFonts w:cs="Arial"/>
          <w:b w:val="0"/>
          <w:sz w:val="20"/>
        </w:rPr>
        <w:t xml:space="preserve"> (IDSF)</w:t>
      </w:r>
      <w:r w:rsidR="00AE1802" w:rsidRPr="009B044E">
        <w:rPr>
          <w:rFonts w:cs="Arial"/>
          <w:b w:val="0"/>
          <w:sz w:val="20"/>
        </w:rPr>
        <w:t xml:space="preserve">, que é medido trimestralmente, a </w:t>
      </w:r>
      <w:r w:rsidR="00914245" w:rsidRPr="009B044E">
        <w:rPr>
          <w:rFonts w:cs="Arial"/>
          <w:bCs/>
          <w:sz w:val="20"/>
        </w:rPr>
        <w:t>CONTRATADA</w:t>
      </w:r>
      <w:r w:rsidR="00AE1802" w:rsidRPr="009B044E">
        <w:rPr>
          <w:rFonts w:cs="Arial"/>
          <w:b w:val="0"/>
          <w:sz w:val="20"/>
        </w:rPr>
        <w:t xml:space="preserve"> iniciará o </w:t>
      </w:r>
      <w:r w:rsidR="00AD0313" w:rsidRPr="009B044E">
        <w:rPr>
          <w:rFonts w:cs="Arial"/>
          <w:b w:val="0"/>
          <w:sz w:val="20"/>
        </w:rPr>
        <w:t>CONTRATO</w:t>
      </w:r>
      <w:r w:rsidR="00AE1802" w:rsidRPr="009B044E">
        <w:rPr>
          <w:rFonts w:cs="Arial"/>
          <w:b w:val="0"/>
          <w:sz w:val="20"/>
        </w:rPr>
        <w:t xml:space="preserve"> </w:t>
      </w:r>
      <w:r w:rsidR="00187974" w:rsidRPr="009B044E">
        <w:rPr>
          <w:rFonts w:cs="Arial"/>
          <w:b w:val="0"/>
          <w:sz w:val="20"/>
        </w:rPr>
        <w:t>desempenhando</w:t>
      </w:r>
      <w:r w:rsidR="00AE1802" w:rsidRPr="009B044E">
        <w:rPr>
          <w:rFonts w:cs="Arial"/>
          <w:b w:val="0"/>
          <w:sz w:val="20"/>
        </w:rPr>
        <w:t xml:space="preserve"> sua t</w:t>
      </w:r>
      <w:r w:rsidR="00DC3666" w:rsidRPr="009B044E">
        <w:rPr>
          <w:rFonts w:cs="Arial"/>
          <w:b w:val="0"/>
          <w:sz w:val="20"/>
        </w:rPr>
        <w:t>otalidade de pontuação</w:t>
      </w:r>
      <w:r w:rsidR="00004ABB" w:rsidRPr="009B044E">
        <w:rPr>
          <w:rFonts w:cs="Arial"/>
          <w:b w:val="0"/>
          <w:sz w:val="20"/>
        </w:rPr>
        <w:t xml:space="preserve"> </w:t>
      </w:r>
      <w:r w:rsidR="00AE1802" w:rsidRPr="009B044E">
        <w:rPr>
          <w:rFonts w:cs="Arial"/>
          <w:b w:val="0"/>
          <w:sz w:val="20"/>
        </w:rPr>
        <w:t>10%</w:t>
      </w:r>
      <w:r w:rsidR="00004ABB" w:rsidRPr="009B044E">
        <w:rPr>
          <w:rFonts w:cs="Arial"/>
          <w:b w:val="0"/>
          <w:sz w:val="20"/>
        </w:rPr>
        <w:t xml:space="preserve"> (dez por cento</w:t>
      </w:r>
      <w:r w:rsidR="00AE1802" w:rsidRPr="009B044E">
        <w:rPr>
          <w:rFonts w:cs="Arial"/>
          <w:b w:val="0"/>
          <w:sz w:val="20"/>
        </w:rPr>
        <w:t>), até que haja a primeira medição efetiva. A partir da primeira medição, o último resultado medido será o considerado para cada mês de apuração do IDF.</w:t>
      </w:r>
      <w:bookmarkEnd w:id="13"/>
    </w:p>
    <w:p w14:paraId="2BA7C582" w14:textId="77777777" w:rsidR="0060690F" w:rsidRPr="009B044E" w:rsidRDefault="0060690F" w:rsidP="0060690F">
      <w:pPr>
        <w:pStyle w:val="Ttulo"/>
        <w:tabs>
          <w:tab w:val="left" w:pos="709"/>
        </w:tabs>
        <w:jc w:val="both"/>
        <w:rPr>
          <w:rFonts w:cs="Arial"/>
          <w:b w:val="0"/>
          <w:sz w:val="20"/>
        </w:rPr>
      </w:pPr>
    </w:p>
    <w:p w14:paraId="4DF7D54F" w14:textId="230CDBD2" w:rsidR="00652388" w:rsidRPr="009B044E" w:rsidRDefault="00D321D0" w:rsidP="00B631DE">
      <w:pPr>
        <w:pStyle w:val="Ttulo"/>
        <w:numPr>
          <w:ilvl w:val="2"/>
          <w:numId w:val="5"/>
        </w:numPr>
        <w:ind w:left="709" w:hanging="709"/>
        <w:jc w:val="left"/>
        <w:outlineLvl w:val="0"/>
        <w:rPr>
          <w:rFonts w:cs="Arial"/>
          <w:sz w:val="20"/>
        </w:rPr>
      </w:pPr>
      <w:bookmarkStart w:id="14" w:name="_Toc160189331"/>
      <w:r w:rsidRPr="009B044E">
        <w:rPr>
          <w:rFonts w:cs="Arial"/>
          <w:bCs/>
          <w:caps/>
          <w:sz w:val="20"/>
          <w:shd w:val="clear" w:color="auto" w:fill="FFFFFF"/>
        </w:rPr>
        <w:t xml:space="preserve">IDCT – </w:t>
      </w:r>
      <w:r w:rsidR="00652388" w:rsidRPr="009B044E">
        <w:rPr>
          <w:rFonts w:cs="Arial"/>
          <w:bCs/>
          <w:caps/>
          <w:sz w:val="20"/>
          <w:shd w:val="clear" w:color="auto" w:fill="FFFFFF"/>
        </w:rPr>
        <w:t>Índice de Desempenho Contratual</w:t>
      </w:r>
      <w:bookmarkEnd w:id="14"/>
    </w:p>
    <w:p w14:paraId="2D86FEBD" w14:textId="2EE76B88" w:rsidR="00D67EE3" w:rsidRPr="009B044E" w:rsidRDefault="00D67EE3" w:rsidP="00DD3273">
      <w:pPr>
        <w:jc w:val="both"/>
        <w:rPr>
          <w:shd w:val="clear" w:color="auto" w:fill="FFFFFF"/>
        </w:rPr>
      </w:pPr>
    </w:p>
    <w:p w14:paraId="417999BF" w14:textId="77777777" w:rsidR="00571267" w:rsidRPr="009B044E" w:rsidRDefault="00D36DE1" w:rsidP="00B631DE">
      <w:pPr>
        <w:pStyle w:val="Ttulo"/>
        <w:numPr>
          <w:ilvl w:val="3"/>
          <w:numId w:val="5"/>
        </w:numPr>
        <w:tabs>
          <w:tab w:val="left" w:pos="851"/>
        </w:tabs>
        <w:ind w:left="0" w:firstLine="0"/>
        <w:jc w:val="both"/>
        <w:rPr>
          <w:rFonts w:cs="Arial"/>
          <w:b w:val="0"/>
          <w:sz w:val="20"/>
        </w:rPr>
      </w:pPr>
      <w:bookmarkStart w:id="15" w:name="_Toc9800989"/>
      <w:r w:rsidRPr="009B044E">
        <w:rPr>
          <w:rFonts w:cs="Arial"/>
          <w:b w:val="0"/>
          <w:sz w:val="20"/>
        </w:rPr>
        <w:t xml:space="preserve">O IDCT </w:t>
      </w:r>
      <w:r w:rsidR="00BC1761" w:rsidRPr="009B044E">
        <w:rPr>
          <w:rFonts w:cs="Arial"/>
          <w:b w:val="0"/>
          <w:sz w:val="20"/>
        </w:rPr>
        <w:t xml:space="preserve">é </w:t>
      </w:r>
      <w:r w:rsidR="0011700C" w:rsidRPr="009B044E">
        <w:rPr>
          <w:rFonts w:cs="Arial"/>
          <w:b w:val="0"/>
          <w:sz w:val="20"/>
        </w:rPr>
        <w:t>o</w:t>
      </w:r>
      <w:r w:rsidR="00BC1761" w:rsidRPr="009B044E">
        <w:rPr>
          <w:rFonts w:cs="Arial"/>
          <w:b w:val="0"/>
          <w:sz w:val="20"/>
        </w:rPr>
        <w:t xml:space="preserve"> indicador nível 1 que corresponde ao desempenho técnico global da </w:t>
      </w:r>
      <w:r w:rsidR="00BC1761" w:rsidRPr="009B044E">
        <w:rPr>
          <w:rFonts w:cs="Arial"/>
          <w:bCs/>
          <w:sz w:val="20"/>
        </w:rPr>
        <w:t>CONTRATADA</w:t>
      </w:r>
      <w:r w:rsidR="00BC1761" w:rsidRPr="009B044E">
        <w:rPr>
          <w:rFonts w:cs="Arial"/>
          <w:b w:val="0"/>
          <w:sz w:val="20"/>
        </w:rPr>
        <w:t xml:space="preserve">, relacionado às obrigações </w:t>
      </w:r>
      <w:r w:rsidR="00745F52" w:rsidRPr="009B044E">
        <w:rPr>
          <w:rFonts w:cs="Arial"/>
          <w:b w:val="0"/>
          <w:sz w:val="20"/>
        </w:rPr>
        <w:t xml:space="preserve">contratuais </w:t>
      </w:r>
      <w:r w:rsidR="00BC1761" w:rsidRPr="009B044E">
        <w:rPr>
          <w:rFonts w:cs="Arial"/>
          <w:b w:val="0"/>
          <w:sz w:val="20"/>
        </w:rPr>
        <w:t>descritas na Especificação Técnica</w:t>
      </w:r>
      <w:r w:rsidR="0011700C" w:rsidRPr="009B044E">
        <w:rPr>
          <w:rFonts w:cs="Arial"/>
          <w:b w:val="0"/>
          <w:sz w:val="20"/>
        </w:rPr>
        <w:t xml:space="preserve"> e </w:t>
      </w:r>
      <w:r w:rsidR="00745F52" w:rsidRPr="009B044E">
        <w:rPr>
          <w:rFonts w:cs="Arial"/>
          <w:b w:val="0"/>
          <w:sz w:val="20"/>
        </w:rPr>
        <w:t xml:space="preserve">nos </w:t>
      </w:r>
      <w:r w:rsidR="0011700C" w:rsidRPr="009B044E">
        <w:rPr>
          <w:rFonts w:cs="Arial"/>
          <w:b w:val="0"/>
          <w:sz w:val="20"/>
        </w:rPr>
        <w:t xml:space="preserve">demais documentos do </w:t>
      </w:r>
      <w:r w:rsidR="00FE3123" w:rsidRPr="009B044E">
        <w:rPr>
          <w:rFonts w:cs="Arial"/>
          <w:b w:val="0"/>
          <w:sz w:val="20"/>
        </w:rPr>
        <w:t>CONTRATO</w:t>
      </w:r>
      <w:r w:rsidR="00BC1761" w:rsidRPr="009B044E">
        <w:rPr>
          <w:rFonts w:cs="Arial"/>
          <w:b w:val="0"/>
          <w:sz w:val="20"/>
        </w:rPr>
        <w:t>.</w:t>
      </w:r>
    </w:p>
    <w:p w14:paraId="7728B1A0" w14:textId="77777777" w:rsidR="00571267" w:rsidRPr="009B044E" w:rsidRDefault="00571267" w:rsidP="00571267">
      <w:pPr>
        <w:pStyle w:val="Ttulo"/>
        <w:tabs>
          <w:tab w:val="left" w:pos="851"/>
        </w:tabs>
        <w:jc w:val="both"/>
        <w:rPr>
          <w:rFonts w:cs="Arial"/>
          <w:b w:val="0"/>
          <w:sz w:val="20"/>
        </w:rPr>
      </w:pPr>
    </w:p>
    <w:p w14:paraId="10644DF4" w14:textId="11854A21" w:rsidR="004C0CA0" w:rsidRPr="009B044E" w:rsidRDefault="00BC1761" w:rsidP="00B631DE">
      <w:pPr>
        <w:pStyle w:val="Ttulo"/>
        <w:numPr>
          <w:ilvl w:val="3"/>
          <w:numId w:val="5"/>
        </w:numPr>
        <w:tabs>
          <w:tab w:val="left" w:pos="851"/>
        </w:tabs>
        <w:ind w:left="0" w:firstLine="0"/>
        <w:jc w:val="both"/>
        <w:rPr>
          <w:rFonts w:cs="Arial"/>
          <w:b w:val="0"/>
          <w:sz w:val="20"/>
        </w:rPr>
      </w:pPr>
      <w:r w:rsidRPr="009B044E">
        <w:rPr>
          <w:rFonts w:cs="Arial"/>
          <w:b w:val="0"/>
          <w:sz w:val="20"/>
        </w:rPr>
        <w:t xml:space="preserve">É calculado pela média ponderada do resultado de </w:t>
      </w:r>
      <w:r w:rsidR="00DA2569" w:rsidRPr="009B044E">
        <w:rPr>
          <w:rFonts w:cs="Arial"/>
          <w:b w:val="0"/>
          <w:sz w:val="20"/>
        </w:rPr>
        <w:t>4</w:t>
      </w:r>
      <w:r w:rsidR="00621589" w:rsidRPr="009B044E">
        <w:rPr>
          <w:rFonts w:cs="Arial"/>
          <w:b w:val="0"/>
          <w:sz w:val="20"/>
        </w:rPr>
        <w:t xml:space="preserve"> (</w:t>
      </w:r>
      <w:r w:rsidR="00DA2569" w:rsidRPr="009B044E">
        <w:rPr>
          <w:rFonts w:cs="Arial"/>
          <w:b w:val="0"/>
          <w:sz w:val="20"/>
        </w:rPr>
        <w:t>quatro</w:t>
      </w:r>
      <w:r w:rsidR="00621589" w:rsidRPr="009B044E">
        <w:rPr>
          <w:rFonts w:cs="Arial"/>
          <w:b w:val="0"/>
          <w:sz w:val="20"/>
        </w:rPr>
        <w:t>)</w:t>
      </w:r>
      <w:r w:rsidRPr="009B044E">
        <w:rPr>
          <w:rFonts w:cs="Arial"/>
          <w:b w:val="0"/>
          <w:sz w:val="20"/>
        </w:rPr>
        <w:t xml:space="preserve"> indicadores de nível </w:t>
      </w:r>
      <w:r w:rsidR="00DA2569" w:rsidRPr="009B044E">
        <w:rPr>
          <w:rFonts w:cs="Arial"/>
          <w:b w:val="0"/>
          <w:sz w:val="20"/>
        </w:rPr>
        <w:t>2</w:t>
      </w:r>
      <w:r w:rsidRPr="009B044E">
        <w:rPr>
          <w:rFonts w:cs="Arial"/>
          <w:b w:val="0"/>
          <w:sz w:val="20"/>
        </w:rPr>
        <w:t>: IAP (Prazo), IQS (Qualidade)</w:t>
      </w:r>
      <w:r w:rsidR="00DA2569" w:rsidRPr="009B044E">
        <w:rPr>
          <w:rFonts w:cs="Arial"/>
          <w:b w:val="0"/>
          <w:sz w:val="20"/>
        </w:rPr>
        <w:t>,</w:t>
      </w:r>
      <w:r w:rsidRPr="009B044E">
        <w:rPr>
          <w:rFonts w:cs="Arial"/>
          <w:b w:val="0"/>
          <w:sz w:val="20"/>
        </w:rPr>
        <w:t xml:space="preserve"> ISC (Segurança)</w:t>
      </w:r>
      <w:bookmarkStart w:id="16" w:name="_Toc9800990"/>
      <w:bookmarkEnd w:id="15"/>
      <w:r w:rsidR="005C0767" w:rsidRPr="009B044E">
        <w:rPr>
          <w:rFonts w:cs="Arial"/>
          <w:b w:val="0"/>
          <w:sz w:val="20"/>
        </w:rPr>
        <w:t xml:space="preserve"> e IGA (Meio Ambiente)</w:t>
      </w:r>
      <w:r w:rsidR="00A77ADA" w:rsidRPr="009B044E">
        <w:rPr>
          <w:rFonts w:cs="Arial"/>
          <w:b w:val="0"/>
          <w:sz w:val="20"/>
        </w:rPr>
        <w:t>.</w:t>
      </w:r>
    </w:p>
    <w:p w14:paraId="2AA2B9D5" w14:textId="77777777" w:rsidR="004C0CA0" w:rsidRPr="009B044E" w:rsidRDefault="004C0CA0" w:rsidP="00DD3273">
      <w:pPr>
        <w:jc w:val="both"/>
        <w:rPr>
          <w:shd w:val="clear" w:color="auto" w:fill="FFFFFF"/>
        </w:rPr>
      </w:pPr>
    </w:p>
    <w:p w14:paraId="1F318F4A" w14:textId="37911671" w:rsidR="00B91E88" w:rsidRPr="009B044E" w:rsidRDefault="00B91E88" w:rsidP="005963A5">
      <w:pPr>
        <w:pStyle w:val="Ttulo"/>
        <w:tabs>
          <w:tab w:val="left" w:pos="851"/>
        </w:tabs>
        <w:jc w:val="both"/>
        <w:rPr>
          <w:rFonts w:cs="Arial"/>
          <w:b w:val="0"/>
          <w:sz w:val="20"/>
        </w:rPr>
      </w:pPr>
      <w:r w:rsidRPr="009B044E">
        <w:rPr>
          <w:rFonts w:cs="Arial"/>
          <w:b w:val="0"/>
          <w:sz w:val="20"/>
          <w:u w:val="single"/>
        </w:rPr>
        <w:t>Fórmula de Cálculo</w:t>
      </w:r>
      <w:r w:rsidRPr="009B044E">
        <w:rPr>
          <w:rFonts w:cs="Arial"/>
          <w:b w:val="0"/>
          <w:sz w:val="20"/>
        </w:rPr>
        <w:t>:</w:t>
      </w:r>
      <w:bookmarkEnd w:id="16"/>
    </w:p>
    <w:p w14:paraId="04110248" w14:textId="77777777" w:rsidR="005F4F43" w:rsidRPr="009B044E" w:rsidRDefault="005F4F43" w:rsidP="00DD3273">
      <w:pPr>
        <w:jc w:val="both"/>
        <w:rPr>
          <w:shd w:val="clear" w:color="auto" w:fill="FFFFFF"/>
        </w:rPr>
      </w:pPr>
    </w:p>
    <w:p w14:paraId="41077E82" w14:textId="680ED0E7" w:rsidR="00187974" w:rsidRPr="009B044E" w:rsidRDefault="00187974" w:rsidP="00187974">
      <w:pPr>
        <w:jc w:val="center"/>
        <w:rPr>
          <w:rFonts w:cs="Arial"/>
        </w:rPr>
      </w:pPr>
      <m:oMathPara>
        <m:oMath>
          <m:r>
            <w:rPr>
              <w:rFonts w:ascii="Cambria Math" w:hAnsi="Cambria Math" w:cs="Arial"/>
            </w:rPr>
            <m:t>IDCT=</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IAP x 20</m:t>
                      </m:r>
                    </m:e>
                  </m:d>
                  <m:r>
                    <w:rPr>
                      <w:rFonts w:ascii="Cambria Math" w:hAnsi="Cambria Math" w:cs="Arial"/>
                    </w:rPr>
                    <m:t>+</m:t>
                  </m:r>
                  <m:d>
                    <m:dPr>
                      <m:ctrlPr>
                        <w:rPr>
                          <w:rFonts w:ascii="Cambria Math" w:hAnsi="Cambria Math" w:cs="Arial"/>
                          <w:i/>
                        </w:rPr>
                      </m:ctrlPr>
                    </m:dPr>
                    <m:e>
                      <m:r>
                        <w:rPr>
                          <w:rFonts w:ascii="Cambria Math" w:hAnsi="Cambria Math" w:cs="Arial"/>
                        </w:rPr>
                        <m:t>IQS x 25</m:t>
                      </m:r>
                    </m:e>
                  </m:d>
                  <m:r>
                    <w:rPr>
                      <w:rFonts w:ascii="Cambria Math" w:hAnsi="Cambria Math" w:cs="Arial"/>
                    </w:rPr>
                    <m:t>+</m:t>
                  </m:r>
                  <m:d>
                    <m:dPr>
                      <m:ctrlPr>
                        <w:rPr>
                          <w:rFonts w:ascii="Cambria Math" w:hAnsi="Cambria Math" w:cs="Arial"/>
                          <w:i/>
                        </w:rPr>
                      </m:ctrlPr>
                    </m:dPr>
                    <m:e>
                      <m:r>
                        <w:rPr>
                          <w:rFonts w:ascii="Cambria Math" w:hAnsi="Cambria Math" w:cs="Arial"/>
                        </w:rPr>
                        <m:t>ISC x25</m:t>
                      </m:r>
                    </m:e>
                  </m:d>
                  <m:r>
                    <w:rPr>
                      <w:rFonts w:ascii="Cambria Math" w:hAnsi="Cambria Math" w:cs="Arial"/>
                    </w:rPr>
                    <m:t xml:space="preserve">+(IGA x 10) </m:t>
                  </m:r>
                </m:num>
                <m:den>
                  <m:r>
                    <w:rPr>
                      <w:rFonts w:ascii="Cambria Math" w:hAnsi="Cambria Math" w:cs="Arial"/>
                    </w:rPr>
                    <m:t>80</m:t>
                  </m:r>
                </m:den>
              </m:f>
            </m:e>
          </m:d>
        </m:oMath>
      </m:oMathPara>
    </w:p>
    <w:p w14:paraId="2FB0BC67" w14:textId="77777777" w:rsidR="00621589" w:rsidRPr="009B044E" w:rsidRDefault="00621589" w:rsidP="00DD3273">
      <w:pPr>
        <w:jc w:val="both"/>
        <w:rPr>
          <w:shd w:val="clear" w:color="auto" w:fill="FFFFFF"/>
        </w:rPr>
      </w:pPr>
    </w:p>
    <w:p w14:paraId="1C8E9110" w14:textId="77777777" w:rsidR="00B91E88" w:rsidRPr="009B044E" w:rsidRDefault="00B91E88" w:rsidP="00DD3273">
      <w:pPr>
        <w:pStyle w:val="PargrafodaLista"/>
        <w:ind w:left="0"/>
        <w:jc w:val="both"/>
        <w:rPr>
          <w:rFonts w:cs="Arial"/>
          <w:bCs/>
        </w:rPr>
      </w:pPr>
      <w:r w:rsidRPr="009B044E">
        <w:rPr>
          <w:rFonts w:cs="Arial"/>
          <w:bCs/>
          <w:u w:val="single"/>
        </w:rPr>
        <w:t>Onde</w:t>
      </w:r>
      <w:r w:rsidRPr="009B044E">
        <w:rPr>
          <w:rFonts w:cs="Arial"/>
          <w:bCs/>
        </w:rPr>
        <w:t>:</w:t>
      </w:r>
    </w:p>
    <w:p w14:paraId="40DB9448" w14:textId="5BEE74D8" w:rsidR="00B91E88" w:rsidRPr="009B044E" w:rsidRDefault="00B91E88" w:rsidP="00DD3273">
      <w:pPr>
        <w:pStyle w:val="PargrafodaLista"/>
        <w:ind w:left="0"/>
        <w:jc w:val="both"/>
        <w:rPr>
          <w:rFonts w:cs="Arial"/>
          <w:bCs/>
        </w:rPr>
      </w:pPr>
      <w:r w:rsidRPr="009B044E">
        <w:rPr>
          <w:rFonts w:cs="Arial"/>
          <w:bCs/>
        </w:rPr>
        <w:t xml:space="preserve">IDCT = </w:t>
      </w:r>
      <w:r w:rsidR="000F7A78" w:rsidRPr="009B044E">
        <w:rPr>
          <w:rFonts w:cs="Arial"/>
          <w:bCs/>
        </w:rPr>
        <w:t>Índice de Desempenho Contratual;</w:t>
      </w:r>
    </w:p>
    <w:p w14:paraId="1A7A0F69" w14:textId="2B31B942" w:rsidR="00B91E88" w:rsidRPr="009B044E" w:rsidRDefault="00B91E88" w:rsidP="00DD3273">
      <w:pPr>
        <w:pStyle w:val="PargrafodaLista"/>
        <w:ind w:left="0"/>
        <w:jc w:val="both"/>
        <w:rPr>
          <w:rFonts w:cs="Arial"/>
          <w:bCs/>
        </w:rPr>
      </w:pPr>
      <w:r w:rsidRPr="009B044E">
        <w:rPr>
          <w:rFonts w:cs="Arial"/>
          <w:bCs/>
        </w:rPr>
        <w:t xml:space="preserve">IAP = </w:t>
      </w:r>
      <w:r w:rsidR="000F7A78" w:rsidRPr="009B044E">
        <w:rPr>
          <w:rFonts w:cs="Arial"/>
          <w:bCs/>
        </w:rPr>
        <w:t>Índice de Atendimentos no Prazo;</w:t>
      </w:r>
    </w:p>
    <w:p w14:paraId="27938D75" w14:textId="60ED34B4" w:rsidR="00B91E88" w:rsidRPr="009B044E" w:rsidRDefault="00B91E88" w:rsidP="00DD3273">
      <w:pPr>
        <w:pStyle w:val="PargrafodaLista"/>
        <w:ind w:left="0"/>
        <w:jc w:val="both"/>
        <w:rPr>
          <w:rFonts w:cs="Arial"/>
          <w:bCs/>
        </w:rPr>
      </w:pPr>
      <w:r w:rsidRPr="009B044E">
        <w:rPr>
          <w:rFonts w:cs="Arial"/>
          <w:bCs/>
        </w:rPr>
        <w:t xml:space="preserve">IQS = </w:t>
      </w:r>
      <w:r w:rsidR="000F7A78" w:rsidRPr="009B044E">
        <w:rPr>
          <w:rFonts w:cs="Arial"/>
          <w:bCs/>
        </w:rPr>
        <w:t>Índice de Qualidade do Serviço;</w:t>
      </w:r>
    </w:p>
    <w:p w14:paraId="245FE1F0" w14:textId="2CDC0DF0" w:rsidR="00B91E88" w:rsidRPr="009B044E" w:rsidRDefault="00B91E88" w:rsidP="00DD3273">
      <w:pPr>
        <w:pStyle w:val="PargrafodaLista"/>
        <w:ind w:left="0"/>
        <w:jc w:val="both"/>
        <w:rPr>
          <w:rFonts w:cs="Arial"/>
          <w:bCs/>
        </w:rPr>
      </w:pPr>
      <w:r w:rsidRPr="009B044E">
        <w:rPr>
          <w:rFonts w:cs="Arial"/>
          <w:bCs/>
        </w:rPr>
        <w:t xml:space="preserve">ISC = Índice de Segurança </w:t>
      </w:r>
      <w:r w:rsidR="00621589" w:rsidRPr="009B044E">
        <w:rPr>
          <w:rFonts w:cs="Arial"/>
          <w:bCs/>
        </w:rPr>
        <w:t>da Contratada</w:t>
      </w:r>
      <w:r w:rsidRPr="009B044E">
        <w:rPr>
          <w:rFonts w:cs="Arial"/>
          <w:bCs/>
        </w:rPr>
        <w:t>;</w:t>
      </w:r>
    </w:p>
    <w:p w14:paraId="492F13E4" w14:textId="70AD5888" w:rsidR="004708B3" w:rsidRPr="009B044E" w:rsidRDefault="004708B3" w:rsidP="00DD3273">
      <w:pPr>
        <w:pStyle w:val="PargrafodaLista"/>
        <w:ind w:left="0"/>
        <w:jc w:val="both"/>
        <w:rPr>
          <w:rFonts w:cs="Arial"/>
          <w:bCs/>
        </w:rPr>
      </w:pPr>
      <w:r w:rsidRPr="009B044E">
        <w:rPr>
          <w:rFonts w:cs="Arial"/>
          <w:bCs/>
        </w:rPr>
        <w:t>IGA = Índice de Gestão Am</w:t>
      </w:r>
      <w:r w:rsidR="00EA29C0" w:rsidRPr="009B044E">
        <w:rPr>
          <w:rFonts w:cs="Arial"/>
          <w:bCs/>
        </w:rPr>
        <w:t>biental.</w:t>
      </w:r>
    </w:p>
    <w:p w14:paraId="1115D8FC" w14:textId="77777777" w:rsidR="000650D0" w:rsidRPr="009B044E" w:rsidRDefault="000650D0" w:rsidP="00DD3273">
      <w:pPr>
        <w:jc w:val="both"/>
        <w:rPr>
          <w:shd w:val="clear" w:color="auto" w:fill="FFFFFF"/>
        </w:rPr>
      </w:pPr>
    </w:p>
    <w:p w14:paraId="1DDAF289" w14:textId="7D7CBF31" w:rsidR="00A967E8" w:rsidRPr="009B044E" w:rsidRDefault="00A967E8" w:rsidP="00B631DE">
      <w:pPr>
        <w:pStyle w:val="Ttulo"/>
        <w:numPr>
          <w:ilvl w:val="3"/>
          <w:numId w:val="5"/>
        </w:numPr>
        <w:tabs>
          <w:tab w:val="left" w:pos="851"/>
        </w:tabs>
        <w:ind w:left="0" w:firstLine="0"/>
        <w:jc w:val="both"/>
        <w:rPr>
          <w:rStyle w:val="normaltextrun"/>
          <w:rFonts w:cs="Arial"/>
          <w:sz w:val="20"/>
        </w:rPr>
      </w:pPr>
      <w:bookmarkStart w:id="17" w:name="_Toc9800991"/>
      <w:r w:rsidRPr="009B044E">
        <w:rPr>
          <w:rStyle w:val="normaltextrun"/>
          <w:rFonts w:cs="Arial"/>
          <w:b w:val="0"/>
          <w:bCs/>
          <w:color w:val="000000"/>
          <w:sz w:val="20"/>
          <w:bdr w:val="none" w:sz="0" w:space="0" w:color="auto" w:frame="1"/>
        </w:rPr>
        <w:t>Caso algum serviço/atividade não seja executado(a), impossibilitando a apuração de algum indicador de nível 3, o peso do indicador não apurado será redistribuído considerando a seguinte sequência:</w:t>
      </w:r>
    </w:p>
    <w:p w14:paraId="65563785" w14:textId="77777777" w:rsidR="00A967E8" w:rsidRPr="009B044E" w:rsidRDefault="00A967E8" w:rsidP="00DD3273">
      <w:pPr>
        <w:jc w:val="both"/>
        <w:rPr>
          <w:shd w:val="clear" w:color="auto" w:fill="FFFFFF"/>
        </w:rPr>
      </w:pPr>
    </w:p>
    <w:p w14:paraId="46B83AC0" w14:textId="77777777" w:rsidR="00D86123" w:rsidRPr="009B044E" w:rsidRDefault="00A967E8" w:rsidP="00D86123">
      <w:pPr>
        <w:pStyle w:val="paragraph"/>
        <w:numPr>
          <w:ilvl w:val="0"/>
          <w:numId w:val="16"/>
        </w:numPr>
        <w:tabs>
          <w:tab w:val="clear" w:pos="905"/>
          <w:tab w:val="num" w:pos="851"/>
        </w:tabs>
        <w:spacing w:before="0" w:beforeAutospacing="0" w:after="0" w:afterAutospacing="0"/>
        <w:ind w:left="924" w:hanging="357"/>
        <w:jc w:val="both"/>
        <w:textAlignment w:val="baseline"/>
        <w:rPr>
          <w:rStyle w:val="eop"/>
          <w:rFonts w:ascii="Arial" w:hAnsi="Arial" w:cs="Arial"/>
          <w:b/>
          <w:bCs/>
          <w:sz w:val="20"/>
          <w:szCs w:val="20"/>
        </w:rPr>
      </w:pPr>
      <w:r w:rsidRPr="009B044E">
        <w:rPr>
          <w:rStyle w:val="normaltextrun"/>
          <w:rFonts w:ascii="Arial" w:hAnsi="Arial" w:cs="Arial"/>
          <w:sz w:val="20"/>
          <w:szCs w:val="20"/>
        </w:rPr>
        <w:t>Redistribuição do peso do indicador não apurado para os demais indicadores apurados, de forma proporcional ao peso de cada indicador apurado, e que compõem o mesmo aspecto do indicador não apurado;</w:t>
      </w:r>
    </w:p>
    <w:p w14:paraId="76B06B14" w14:textId="77777777" w:rsidR="00D92C43" w:rsidRPr="009B044E" w:rsidRDefault="00A967E8" w:rsidP="00D86123">
      <w:pPr>
        <w:pStyle w:val="paragraph"/>
        <w:numPr>
          <w:ilvl w:val="0"/>
          <w:numId w:val="16"/>
        </w:numPr>
        <w:tabs>
          <w:tab w:val="clear" w:pos="905"/>
          <w:tab w:val="num" w:pos="851"/>
        </w:tabs>
        <w:spacing w:before="0" w:beforeAutospacing="0" w:after="0" w:afterAutospacing="0"/>
        <w:ind w:left="924" w:hanging="357"/>
        <w:jc w:val="both"/>
        <w:textAlignment w:val="baseline"/>
        <w:rPr>
          <w:rStyle w:val="eop"/>
          <w:rFonts w:ascii="Arial" w:hAnsi="Arial" w:cs="Arial"/>
          <w:b/>
          <w:bCs/>
          <w:sz w:val="20"/>
          <w:szCs w:val="20"/>
        </w:rPr>
      </w:pPr>
      <w:r w:rsidRPr="009B044E">
        <w:rPr>
          <w:rStyle w:val="normaltextrun"/>
          <w:rFonts w:ascii="Arial" w:hAnsi="Arial" w:cs="Arial"/>
          <w:sz w:val="20"/>
          <w:szCs w:val="20"/>
        </w:rPr>
        <w:t>Caso não haja outros indicadores apurados no mesmo aspecto, haverá redistribuição do peso do indicador não apurado para os indicadores de nível 3 dos demais aspectos, de forma proporcional ao peso de cada indicador apurado</w:t>
      </w:r>
      <w:r w:rsidR="008D3CFD" w:rsidRPr="009B044E">
        <w:rPr>
          <w:rStyle w:val="normaltextrun"/>
          <w:rFonts w:ascii="Arial" w:hAnsi="Arial" w:cs="Arial"/>
          <w:sz w:val="20"/>
          <w:szCs w:val="20"/>
        </w:rPr>
        <w:t>;</w:t>
      </w:r>
    </w:p>
    <w:p w14:paraId="046922F5" w14:textId="45CD7939" w:rsidR="00A967E8" w:rsidRPr="009B044E" w:rsidRDefault="00A967E8" w:rsidP="00D86123">
      <w:pPr>
        <w:pStyle w:val="paragraph"/>
        <w:numPr>
          <w:ilvl w:val="0"/>
          <w:numId w:val="16"/>
        </w:numPr>
        <w:tabs>
          <w:tab w:val="clear" w:pos="905"/>
          <w:tab w:val="num" w:pos="851"/>
        </w:tabs>
        <w:spacing w:before="0" w:beforeAutospacing="0" w:after="0" w:afterAutospacing="0"/>
        <w:ind w:left="924" w:hanging="357"/>
        <w:jc w:val="both"/>
        <w:textAlignment w:val="baseline"/>
        <w:rPr>
          <w:rFonts w:ascii="Arial" w:hAnsi="Arial" w:cs="Arial"/>
          <w:b/>
          <w:bCs/>
          <w:sz w:val="20"/>
          <w:szCs w:val="20"/>
        </w:rPr>
      </w:pPr>
      <w:r w:rsidRPr="009B044E">
        <w:rPr>
          <w:rStyle w:val="normaltextrun"/>
          <w:rFonts w:ascii="Arial" w:hAnsi="Arial" w:cs="Arial"/>
          <w:sz w:val="20"/>
          <w:szCs w:val="20"/>
        </w:rPr>
        <w:t xml:space="preserve">Com a alteração dos pesos dos indicadores de nível 3, o peso do indicador de nível 2 será recalculado caso ocorra a distribuição informada no item </w:t>
      </w:r>
      <w:proofErr w:type="spellStart"/>
      <w:r w:rsidRPr="009B044E">
        <w:rPr>
          <w:rStyle w:val="normaltextrun"/>
          <w:rFonts w:ascii="Arial" w:hAnsi="Arial" w:cs="Arial"/>
          <w:color w:val="000000"/>
          <w:sz w:val="20"/>
          <w:szCs w:val="20"/>
          <w:shd w:val="clear" w:color="auto" w:fill="E1E3E6"/>
        </w:rPr>
        <w:t>ii</w:t>
      </w:r>
      <w:proofErr w:type="spellEnd"/>
      <w:r w:rsidRPr="009B044E">
        <w:rPr>
          <w:rStyle w:val="normaltextrun"/>
          <w:rFonts w:ascii="Arial" w:hAnsi="Arial" w:cs="Arial"/>
          <w:sz w:val="20"/>
          <w:szCs w:val="20"/>
        </w:rPr>
        <w:t>.</w:t>
      </w:r>
    </w:p>
    <w:p w14:paraId="3A36D7EF" w14:textId="6C08A5D4" w:rsidR="00A967E8" w:rsidRPr="009B044E" w:rsidRDefault="00A967E8" w:rsidP="00DD3273">
      <w:pPr>
        <w:jc w:val="both"/>
        <w:rPr>
          <w:shd w:val="clear" w:color="auto" w:fill="FFFFFF"/>
        </w:rPr>
      </w:pPr>
    </w:p>
    <w:p w14:paraId="6552837F" w14:textId="39702227" w:rsidR="00042432" w:rsidRPr="009B044E" w:rsidRDefault="00E40C83" w:rsidP="00B631DE">
      <w:pPr>
        <w:pStyle w:val="Ttulo"/>
        <w:numPr>
          <w:ilvl w:val="3"/>
          <w:numId w:val="5"/>
        </w:numPr>
        <w:tabs>
          <w:tab w:val="left" w:pos="851"/>
        </w:tabs>
        <w:ind w:left="0" w:firstLine="0"/>
        <w:jc w:val="both"/>
        <w:rPr>
          <w:rFonts w:cs="Arial"/>
          <w:sz w:val="20"/>
        </w:rPr>
      </w:pPr>
      <w:r w:rsidRPr="009B044E">
        <w:rPr>
          <w:rFonts w:cs="Arial"/>
          <w:sz w:val="20"/>
        </w:rPr>
        <w:t>IAP – ÍNDICE DE ATENDIMENTO NO PRAZO</w:t>
      </w:r>
      <w:bookmarkEnd w:id="17"/>
    </w:p>
    <w:p w14:paraId="3613E3B2" w14:textId="77777777" w:rsidR="000902D3" w:rsidRPr="009B044E" w:rsidRDefault="000902D3" w:rsidP="00DD3273">
      <w:pPr>
        <w:jc w:val="both"/>
        <w:rPr>
          <w:shd w:val="clear" w:color="auto" w:fill="FFFFFF"/>
        </w:rPr>
      </w:pPr>
    </w:p>
    <w:p w14:paraId="5FE5834C" w14:textId="46592553" w:rsidR="004C0CA0" w:rsidRPr="009B044E" w:rsidRDefault="008D146A" w:rsidP="00B631DE">
      <w:pPr>
        <w:pStyle w:val="Ttulo"/>
        <w:numPr>
          <w:ilvl w:val="4"/>
          <w:numId w:val="5"/>
        </w:numPr>
        <w:tabs>
          <w:tab w:val="left" w:pos="-567"/>
          <w:tab w:val="left" w:pos="1021"/>
        </w:tabs>
        <w:ind w:left="0" w:firstLine="0"/>
        <w:jc w:val="both"/>
        <w:rPr>
          <w:rFonts w:cs="Arial"/>
          <w:b w:val="0"/>
          <w:sz w:val="20"/>
        </w:rPr>
      </w:pPr>
      <w:bookmarkStart w:id="18" w:name="_Toc9800992"/>
      <w:r w:rsidRPr="009B044E">
        <w:rPr>
          <w:rFonts w:cs="Arial"/>
          <w:b w:val="0"/>
          <w:sz w:val="20"/>
        </w:rPr>
        <w:t xml:space="preserve">O Índice de Atendimento no Prazo é o indicador nível 2 que visa o acompanhamento da </w:t>
      </w:r>
      <w:r w:rsidR="00F82DCE" w:rsidRPr="009B044E">
        <w:rPr>
          <w:rFonts w:cs="Arial"/>
          <w:b w:val="0"/>
          <w:sz w:val="20"/>
        </w:rPr>
        <w:t>prestação</w:t>
      </w:r>
      <w:r w:rsidR="00E40C83" w:rsidRPr="009B044E">
        <w:rPr>
          <w:rFonts w:cs="Arial"/>
          <w:b w:val="0"/>
          <w:sz w:val="20"/>
        </w:rPr>
        <w:t xml:space="preserve"> do serviço </w:t>
      </w:r>
      <w:r w:rsidRPr="009B044E">
        <w:rPr>
          <w:rFonts w:cs="Arial"/>
          <w:b w:val="0"/>
          <w:sz w:val="20"/>
        </w:rPr>
        <w:t xml:space="preserve">a fim de garantir a entrega no prazo estabelecido em </w:t>
      </w:r>
      <w:r w:rsidR="00187974" w:rsidRPr="009B044E">
        <w:rPr>
          <w:rFonts w:cs="Arial"/>
          <w:b w:val="0"/>
          <w:sz w:val="20"/>
        </w:rPr>
        <w:t>CONTRATO</w:t>
      </w:r>
      <w:r w:rsidRPr="009B044E">
        <w:rPr>
          <w:rFonts w:cs="Arial"/>
          <w:b w:val="0"/>
          <w:sz w:val="20"/>
        </w:rPr>
        <w:t>.</w:t>
      </w:r>
      <w:bookmarkStart w:id="19" w:name="_Toc9800993"/>
      <w:bookmarkEnd w:id="18"/>
    </w:p>
    <w:p w14:paraId="059774F2" w14:textId="77777777" w:rsidR="004C0CA0" w:rsidRPr="009B044E" w:rsidRDefault="004C0CA0" w:rsidP="00DD3273">
      <w:pPr>
        <w:jc w:val="both"/>
        <w:rPr>
          <w:shd w:val="clear" w:color="auto" w:fill="FFFFFF"/>
        </w:rPr>
      </w:pPr>
    </w:p>
    <w:p w14:paraId="4D1FF35B" w14:textId="18280873" w:rsidR="001202D9" w:rsidRPr="009B044E" w:rsidRDefault="00187974" w:rsidP="00B631DE">
      <w:pPr>
        <w:pStyle w:val="Ttulo"/>
        <w:numPr>
          <w:ilvl w:val="4"/>
          <w:numId w:val="5"/>
        </w:numPr>
        <w:tabs>
          <w:tab w:val="left" w:pos="-567"/>
          <w:tab w:val="left" w:pos="1021"/>
        </w:tabs>
        <w:ind w:left="0" w:firstLine="0"/>
        <w:jc w:val="both"/>
        <w:rPr>
          <w:rFonts w:cs="Arial"/>
          <w:b w:val="0"/>
          <w:sz w:val="20"/>
        </w:rPr>
      </w:pPr>
      <w:r w:rsidRPr="009B044E">
        <w:rPr>
          <w:rFonts w:cs="Arial"/>
          <w:b w:val="0"/>
          <w:sz w:val="20"/>
        </w:rPr>
        <w:t>É calculado pelo resultado do indicador de nível 3 IA</w:t>
      </w:r>
      <w:r w:rsidR="00185624" w:rsidRPr="009B044E">
        <w:rPr>
          <w:rFonts w:cs="Arial"/>
          <w:b w:val="0"/>
          <w:sz w:val="20"/>
        </w:rPr>
        <w:t>S</w:t>
      </w:r>
      <w:r w:rsidRPr="009B044E">
        <w:rPr>
          <w:rFonts w:cs="Arial"/>
          <w:b w:val="0"/>
          <w:sz w:val="20"/>
        </w:rPr>
        <w:t>P (Índice de Atendimento</w:t>
      </w:r>
      <w:r w:rsidR="006935B6" w:rsidRPr="009B044E">
        <w:rPr>
          <w:rFonts w:cs="Arial"/>
          <w:b w:val="0"/>
          <w:sz w:val="20"/>
        </w:rPr>
        <w:t xml:space="preserve"> </w:t>
      </w:r>
      <w:r w:rsidR="00F1102A" w:rsidRPr="009B044E">
        <w:rPr>
          <w:rFonts w:cs="Arial"/>
          <w:b w:val="0"/>
          <w:sz w:val="20"/>
        </w:rPr>
        <w:t>dos</w:t>
      </w:r>
      <w:r w:rsidR="006935B6" w:rsidRPr="009B044E">
        <w:rPr>
          <w:rFonts w:cs="Arial"/>
          <w:b w:val="0"/>
          <w:sz w:val="20"/>
        </w:rPr>
        <w:t xml:space="preserve"> </w:t>
      </w:r>
      <w:r w:rsidR="00CF7DF8" w:rsidRPr="009B044E">
        <w:rPr>
          <w:rFonts w:cs="Arial"/>
          <w:b w:val="0"/>
          <w:sz w:val="20"/>
        </w:rPr>
        <w:t>Serviços no Prazo</w:t>
      </w:r>
      <w:r w:rsidR="002F551D" w:rsidRPr="009B044E">
        <w:rPr>
          <w:rFonts w:cs="Arial"/>
          <w:b w:val="0"/>
          <w:sz w:val="20"/>
        </w:rPr>
        <w:t>)</w:t>
      </w:r>
      <w:r w:rsidR="001202D9" w:rsidRPr="009B044E">
        <w:rPr>
          <w:rFonts w:cs="Arial"/>
          <w:b w:val="0"/>
          <w:sz w:val="20"/>
        </w:rPr>
        <w:t>.</w:t>
      </w:r>
    </w:p>
    <w:p w14:paraId="54D85309" w14:textId="77777777" w:rsidR="001202D9" w:rsidRPr="009B044E" w:rsidRDefault="001202D9" w:rsidP="00DD3273">
      <w:pPr>
        <w:jc w:val="both"/>
        <w:rPr>
          <w:shd w:val="clear" w:color="auto" w:fill="FFFFFF"/>
        </w:rPr>
      </w:pPr>
    </w:p>
    <w:p w14:paraId="62C62E98" w14:textId="15FE2B4A" w:rsidR="00D9738A" w:rsidRPr="009B044E" w:rsidRDefault="00D9738A" w:rsidP="001202D9">
      <w:pPr>
        <w:pStyle w:val="Ttulo"/>
        <w:tabs>
          <w:tab w:val="left" w:pos="-567"/>
          <w:tab w:val="left" w:pos="851"/>
          <w:tab w:val="left" w:pos="1985"/>
        </w:tabs>
        <w:ind w:right="17"/>
        <w:jc w:val="both"/>
        <w:rPr>
          <w:rFonts w:cs="Arial"/>
          <w:b w:val="0"/>
          <w:sz w:val="20"/>
        </w:rPr>
      </w:pPr>
      <w:r w:rsidRPr="009B044E">
        <w:rPr>
          <w:rFonts w:cs="Arial"/>
          <w:b w:val="0"/>
          <w:sz w:val="20"/>
          <w:u w:val="single"/>
        </w:rPr>
        <w:t>Fórmula de Cálculo</w:t>
      </w:r>
      <w:r w:rsidRPr="009B044E">
        <w:rPr>
          <w:rFonts w:cs="Arial"/>
          <w:b w:val="0"/>
          <w:sz w:val="20"/>
        </w:rPr>
        <w:t>:</w:t>
      </w:r>
      <w:bookmarkEnd w:id="19"/>
    </w:p>
    <w:p w14:paraId="5558B55A" w14:textId="77777777" w:rsidR="009617E7" w:rsidRPr="009B044E" w:rsidRDefault="009617E7" w:rsidP="00DD3273">
      <w:pPr>
        <w:jc w:val="both"/>
        <w:rPr>
          <w:shd w:val="clear" w:color="auto" w:fill="FFFFFF"/>
        </w:rPr>
      </w:pPr>
    </w:p>
    <w:p w14:paraId="5A712E11" w14:textId="070DB9FB" w:rsidR="00187974" w:rsidRPr="009B044E" w:rsidRDefault="00187974" w:rsidP="00187974">
      <w:pPr>
        <w:jc w:val="center"/>
        <w:rPr>
          <w:rFonts w:cs="Arial"/>
        </w:rPr>
      </w:pPr>
      <m:oMathPara>
        <m:oMath>
          <m:r>
            <w:rPr>
              <w:rFonts w:ascii="Cambria Math" w:hAnsi="Cambria Math" w:cs="Arial"/>
            </w:rPr>
            <m:t>IAP=IASP</m:t>
          </m:r>
        </m:oMath>
      </m:oMathPara>
    </w:p>
    <w:p w14:paraId="6944CF43" w14:textId="77777777" w:rsidR="009617E7" w:rsidRPr="009B044E" w:rsidRDefault="009617E7" w:rsidP="00DD3273">
      <w:pPr>
        <w:jc w:val="both"/>
        <w:rPr>
          <w:shd w:val="clear" w:color="auto" w:fill="FFFFFF"/>
        </w:rPr>
      </w:pPr>
    </w:p>
    <w:p w14:paraId="710C2565" w14:textId="77777777" w:rsidR="00D9738A" w:rsidRPr="009B044E" w:rsidRDefault="00D9738A" w:rsidP="005D11FF">
      <w:pPr>
        <w:pStyle w:val="PargrafodaLista"/>
        <w:ind w:left="0"/>
        <w:jc w:val="both"/>
        <w:rPr>
          <w:rFonts w:cs="Arial"/>
          <w:bCs/>
        </w:rPr>
      </w:pPr>
      <w:r w:rsidRPr="009B044E">
        <w:rPr>
          <w:rFonts w:cs="Arial"/>
          <w:bCs/>
        </w:rPr>
        <w:t>Onde:</w:t>
      </w:r>
    </w:p>
    <w:p w14:paraId="7A037CF6" w14:textId="77777777" w:rsidR="00D9738A" w:rsidRPr="009B044E" w:rsidRDefault="00D9738A" w:rsidP="005D11FF">
      <w:pPr>
        <w:pStyle w:val="PargrafodaLista"/>
        <w:ind w:left="0"/>
        <w:jc w:val="both"/>
        <w:rPr>
          <w:rFonts w:cs="Arial"/>
          <w:bCs/>
        </w:rPr>
      </w:pPr>
      <w:r w:rsidRPr="009B044E">
        <w:rPr>
          <w:rFonts w:cs="Arial"/>
          <w:bCs/>
        </w:rPr>
        <w:t>IAP = Índice de Atendimentos no Prazo;</w:t>
      </w:r>
    </w:p>
    <w:p w14:paraId="4036D4A1" w14:textId="50075C12" w:rsidR="00187974" w:rsidRPr="009B044E" w:rsidRDefault="00187974" w:rsidP="005D11FF">
      <w:pPr>
        <w:pStyle w:val="PargrafodaLista"/>
        <w:ind w:left="0"/>
        <w:jc w:val="both"/>
        <w:rPr>
          <w:rFonts w:cs="Arial"/>
        </w:rPr>
      </w:pPr>
      <w:r w:rsidRPr="009B044E">
        <w:rPr>
          <w:rFonts w:cs="Arial"/>
        </w:rPr>
        <w:t>IA</w:t>
      </w:r>
      <w:r w:rsidR="005170F6" w:rsidRPr="009B044E">
        <w:rPr>
          <w:rFonts w:cs="Arial"/>
        </w:rPr>
        <w:t>S</w:t>
      </w:r>
      <w:r w:rsidRPr="009B044E">
        <w:rPr>
          <w:rFonts w:cs="Arial"/>
        </w:rPr>
        <w:t xml:space="preserve">P = Índice de Atendimento </w:t>
      </w:r>
      <w:r w:rsidR="00B430F6" w:rsidRPr="009B044E">
        <w:rPr>
          <w:rFonts w:cs="Arial"/>
        </w:rPr>
        <w:t xml:space="preserve">dos </w:t>
      </w:r>
      <w:r w:rsidR="00CF7DF8" w:rsidRPr="009B044E">
        <w:rPr>
          <w:rFonts w:cs="Arial"/>
        </w:rPr>
        <w:t>Serviços</w:t>
      </w:r>
      <w:r w:rsidR="00590C06" w:rsidRPr="009B044E">
        <w:rPr>
          <w:rFonts w:cs="Arial"/>
        </w:rPr>
        <w:t xml:space="preserve"> no Prazo</w:t>
      </w:r>
      <w:r w:rsidRPr="009B044E">
        <w:rPr>
          <w:rFonts w:cs="Arial"/>
        </w:rPr>
        <w:t>.</w:t>
      </w:r>
    </w:p>
    <w:p w14:paraId="1287FF3B" w14:textId="77777777" w:rsidR="00187974" w:rsidRPr="009B044E" w:rsidRDefault="00187974" w:rsidP="00DD3273">
      <w:pPr>
        <w:jc w:val="both"/>
        <w:rPr>
          <w:shd w:val="clear" w:color="auto" w:fill="FFFFFF"/>
        </w:rPr>
      </w:pPr>
    </w:p>
    <w:p w14:paraId="508A4000" w14:textId="2797C0E2" w:rsidR="00D9738A" w:rsidRPr="009B044E" w:rsidRDefault="00187974" w:rsidP="00B631DE">
      <w:pPr>
        <w:pStyle w:val="Ttulo"/>
        <w:numPr>
          <w:ilvl w:val="4"/>
          <w:numId w:val="5"/>
        </w:numPr>
        <w:tabs>
          <w:tab w:val="left" w:pos="-567"/>
          <w:tab w:val="left" w:pos="1021"/>
        </w:tabs>
        <w:ind w:left="0" w:firstLine="0"/>
        <w:jc w:val="both"/>
        <w:rPr>
          <w:rFonts w:cs="Arial"/>
          <w:sz w:val="20"/>
        </w:rPr>
      </w:pPr>
      <w:r w:rsidRPr="009B044E">
        <w:rPr>
          <w:rFonts w:cs="Arial"/>
          <w:sz w:val="20"/>
        </w:rPr>
        <w:t>IA</w:t>
      </w:r>
      <w:r w:rsidR="00B430F6" w:rsidRPr="009B044E">
        <w:rPr>
          <w:rFonts w:cs="Arial"/>
          <w:sz w:val="20"/>
        </w:rPr>
        <w:t>S</w:t>
      </w:r>
      <w:r w:rsidRPr="009B044E">
        <w:rPr>
          <w:rFonts w:cs="Arial"/>
          <w:sz w:val="20"/>
        </w:rPr>
        <w:t xml:space="preserve">P - Índice de Atendimento </w:t>
      </w:r>
      <w:r w:rsidR="00590C06" w:rsidRPr="009B044E">
        <w:rPr>
          <w:rFonts w:cs="Arial"/>
          <w:sz w:val="20"/>
        </w:rPr>
        <w:t xml:space="preserve">dos Serviços </w:t>
      </w:r>
      <w:r w:rsidRPr="009B044E">
        <w:rPr>
          <w:rFonts w:cs="Arial"/>
          <w:sz w:val="20"/>
        </w:rPr>
        <w:t>no Prazo</w:t>
      </w:r>
    </w:p>
    <w:p w14:paraId="28BD8078" w14:textId="77777777" w:rsidR="007C4274" w:rsidRPr="009B044E" w:rsidRDefault="007C4274" w:rsidP="00284D17">
      <w:pPr>
        <w:jc w:val="both"/>
        <w:rPr>
          <w:shd w:val="clear" w:color="auto" w:fill="FFFFFF"/>
        </w:rPr>
      </w:pPr>
    </w:p>
    <w:p w14:paraId="748938D1" w14:textId="1720EB5E" w:rsidR="00187974" w:rsidRPr="009B044E" w:rsidRDefault="00187974" w:rsidP="00B631DE">
      <w:pPr>
        <w:pStyle w:val="Ttulo"/>
        <w:numPr>
          <w:ilvl w:val="5"/>
          <w:numId w:val="5"/>
        </w:numPr>
        <w:tabs>
          <w:tab w:val="left" w:pos="-567"/>
          <w:tab w:val="left" w:pos="1191"/>
        </w:tabs>
        <w:ind w:left="0" w:firstLine="0"/>
        <w:jc w:val="both"/>
        <w:rPr>
          <w:rFonts w:cs="Arial"/>
          <w:b w:val="0"/>
          <w:sz w:val="20"/>
        </w:rPr>
      </w:pPr>
      <w:bookmarkStart w:id="20" w:name="_Toc9800995"/>
      <w:bookmarkStart w:id="21" w:name="_Toc9800998"/>
      <w:r w:rsidRPr="009B044E">
        <w:rPr>
          <w:rFonts w:cs="Arial"/>
          <w:b w:val="0"/>
          <w:sz w:val="20"/>
        </w:rPr>
        <w:t>O IA</w:t>
      </w:r>
      <w:r w:rsidR="00C34C12" w:rsidRPr="009B044E">
        <w:rPr>
          <w:rFonts w:cs="Arial"/>
          <w:b w:val="0"/>
          <w:sz w:val="20"/>
        </w:rPr>
        <w:t>S</w:t>
      </w:r>
      <w:r w:rsidRPr="009B044E">
        <w:rPr>
          <w:rFonts w:cs="Arial"/>
          <w:b w:val="0"/>
          <w:sz w:val="20"/>
        </w:rPr>
        <w:t>P é o indicador nível 3 que mensura</w:t>
      </w:r>
      <w:bookmarkEnd w:id="20"/>
      <w:r w:rsidRPr="009B044E">
        <w:rPr>
          <w:rFonts w:cs="Arial"/>
          <w:b w:val="0"/>
          <w:sz w:val="20"/>
        </w:rPr>
        <w:t xml:space="preserve"> o atendimento no prazo dos serviços </w:t>
      </w:r>
      <w:r w:rsidR="00594D17" w:rsidRPr="009B044E">
        <w:rPr>
          <w:rFonts w:cs="Arial"/>
          <w:b w:val="0"/>
          <w:sz w:val="20"/>
        </w:rPr>
        <w:t>prestados</w:t>
      </w:r>
      <w:r w:rsidRPr="009B044E">
        <w:rPr>
          <w:rFonts w:cs="Arial"/>
          <w:b w:val="0"/>
          <w:sz w:val="20"/>
        </w:rPr>
        <w:t xml:space="preserve"> pela </w:t>
      </w:r>
      <w:r w:rsidRPr="009B044E">
        <w:rPr>
          <w:rFonts w:cs="Arial"/>
          <w:sz w:val="20"/>
        </w:rPr>
        <w:t>CONTRATADA</w:t>
      </w:r>
      <w:r w:rsidRPr="009B044E">
        <w:rPr>
          <w:rFonts w:cs="Arial"/>
          <w:b w:val="0"/>
          <w:sz w:val="20"/>
        </w:rPr>
        <w:t>.</w:t>
      </w:r>
    </w:p>
    <w:p w14:paraId="4F558D5B" w14:textId="77777777" w:rsidR="00187974" w:rsidRPr="009B044E" w:rsidRDefault="00187974" w:rsidP="00DD3273">
      <w:pPr>
        <w:jc w:val="both"/>
        <w:rPr>
          <w:shd w:val="clear" w:color="auto" w:fill="FFFFFF"/>
        </w:rPr>
      </w:pPr>
    </w:p>
    <w:p w14:paraId="201CB766" w14:textId="2E404A27" w:rsidR="00187974" w:rsidRPr="009B044E" w:rsidRDefault="00187974" w:rsidP="004817A5">
      <w:pPr>
        <w:pStyle w:val="Ttulo"/>
        <w:numPr>
          <w:ilvl w:val="5"/>
          <w:numId w:val="5"/>
        </w:numPr>
        <w:tabs>
          <w:tab w:val="left" w:pos="-567"/>
          <w:tab w:val="left" w:pos="1191"/>
        </w:tabs>
        <w:ind w:left="0" w:firstLine="0"/>
        <w:jc w:val="both"/>
        <w:rPr>
          <w:rFonts w:cs="Arial"/>
          <w:b w:val="0"/>
          <w:sz w:val="20"/>
        </w:rPr>
      </w:pPr>
      <w:r w:rsidRPr="009B044E">
        <w:rPr>
          <w:rFonts w:cs="Arial"/>
          <w:b w:val="0"/>
          <w:sz w:val="20"/>
        </w:rPr>
        <w:t>O prazo para</w:t>
      </w:r>
      <w:r w:rsidR="000B4487" w:rsidRPr="009B044E">
        <w:rPr>
          <w:rFonts w:cs="Arial"/>
          <w:b w:val="0"/>
          <w:sz w:val="20"/>
        </w:rPr>
        <w:t xml:space="preserve"> execução</w:t>
      </w:r>
      <w:r w:rsidRPr="009B044E">
        <w:rPr>
          <w:rFonts w:cs="Arial"/>
          <w:b w:val="0"/>
          <w:sz w:val="20"/>
        </w:rPr>
        <w:t xml:space="preserve"> </w:t>
      </w:r>
      <w:r w:rsidR="000B4487" w:rsidRPr="009B044E">
        <w:rPr>
          <w:rFonts w:cs="Arial"/>
          <w:b w:val="0"/>
          <w:sz w:val="20"/>
        </w:rPr>
        <w:t>d</w:t>
      </w:r>
      <w:r w:rsidRPr="009B044E">
        <w:rPr>
          <w:rFonts w:cs="Arial"/>
          <w:b w:val="0"/>
          <w:sz w:val="20"/>
        </w:rPr>
        <w:t>os serviços será definido em cronograma pela área gestora.</w:t>
      </w:r>
    </w:p>
    <w:p w14:paraId="5B60BD25" w14:textId="77777777" w:rsidR="00187974" w:rsidRPr="009B044E" w:rsidRDefault="00187974" w:rsidP="00DD3273">
      <w:pPr>
        <w:jc w:val="both"/>
        <w:rPr>
          <w:shd w:val="clear" w:color="auto" w:fill="FFFFFF"/>
        </w:rPr>
      </w:pPr>
    </w:p>
    <w:p w14:paraId="29452CDA" w14:textId="3D1DE4FB" w:rsidR="00187974" w:rsidRPr="009B044E" w:rsidRDefault="00187974" w:rsidP="004817A5">
      <w:pPr>
        <w:pStyle w:val="Ttulo"/>
        <w:numPr>
          <w:ilvl w:val="5"/>
          <w:numId w:val="5"/>
        </w:numPr>
        <w:tabs>
          <w:tab w:val="left" w:pos="-567"/>
          <w:tab w:val="left" w:pos="1191"/>
        </w:tabs>
        <w:ind w:left="0" w:firstLine="0"/>
        <w:jc w:val="both"/>
        <w:rPr>
          <w:rFonts w:cs="Arial"/>
          <w:b w:val="0"/>
        </w:rPr>
      </w:pPr>
      <w:r w:rsidRPr="009B044E">
        <w:rPr>
          <w:rFonts w:cs="Arial"/>
          <w:b w:val="0"/>
          <w:sz w:val="20"/>
        </w:rPr>
        <w:t>O IA</w:t>
      </w:r>
      <w:r w:rsidR="00C34C12" w:rsidRPr="009B044E">
        <w:rPr>
          <w:rFonts w:cs="Arial"/>
          <w:b w:val="0"/>
          <w:sz w:val="20"/>
        </w:rPr>
        <w:t>S</w:t>
      </w:r>
      <w:r w:rsidRPr="009B044E">
        <w:rPr>
          <w:rFonts w:cs="Arial"/>
          <w:b w:val="0"/>
          <w:sz w:val="20"/>
        </w:rPr>
        <w:t>P possui meta mensal de 95% (noventa e cinco por cento) durante toda a vigência do CONTRATO.</w:t>
      </w:r>
    </w:p>
    <w:p w14:paraId="5DD67D10" w14:textId="77777777" w:rsidR="00187974" w:rsidRPr="009B044E" w:rsidRDefault="00187974" w:rsidP="00DD3273">
      <w:pPr>
        <w:jc w:val="both"/>
        <w:rPr>
          <w:shd w:val="clear" w:color="auto" w:fill="FFFFFF"/>
        </w:rPr>
      </w:pPr>
    </w:p>
    <w:p w14:paraId="0888AECD" w14:textId="2919C333" w:rsidR="00187974" w:rsidRPr="009B044E" w:rsidRDefault="00187974" w:rsidP="004817A5">
      <w:pPr>
        <w:pStyle w:val="Ttulo"/>
        <w:numPr>
          <w:ilvl w:val="5"/>
          <w:numId w:val="5"/>
        </w:numPr>
        <w:tabs>
          <w:tab w:val="left" w:pos="-567"/>
          <w:tab w:val="left" w:pos="1191"/>
        </w:tabs>
        <w:ind w:left="0" w:firstLine="0"/>
        <w:jc w:val="both"/>
        <w:rPr>
          <w:rFonts w:cs="Arial"/>
          <w:b w:val="0"/>
          <w:sz w:val="20"/>
        </w:rPr>
      </w:pPr>
      <w:bookmarkStart w:id="22" w:name="_Toc9800997"/>
      <w:r w:rsidRPr="009B044E">
        <w:rPr>
          <w:rFonts w:cs="Arial"/>
          <w:b w:val="0"/>
          <w:sz w:val="20"/>
        </w:rPr>
        <w:t>O IA</w:t>
      </w:r>
      <w:r w:rsidR="00C34C12" w:rsidRPr="009B044E">
        <w:rPr>
          <w:rFonts w:cs="Arial"/>
          <w:b w:val="0"/>
          <w:sz w:val="20"/>
        </w:rPr>
        <w:t>S</w:t>
      </w:r>
      <w:r w:rsidRPr="009B044E">
        <w:rPr>
          <w:rFonts w:cs="Arial"/>
          <w:b w:val="0"/>
          <w:sz w:val="20"/>
        </w:rPr>
        <w:t xml:space="preserve">P calculado é a relação entre o </w:t>
      </w:r>
      <w:r w:rsidR="000E7E1C" w:rsidRPr="009B044E">
        <w:rPr>
          <w:rFonts w:cs="Arial"/>
          <w:b w:val="0"/>
          <w:sz w:val="20"/>
        </w:rPr>
        <w:t>Somatório de serviços com atraso apurados no mês</w:t>
      </w:r>
      <w:r w:rsidRPr="009B044E">
        <w:rPr>
          <w:rFonts w:cs="Arial"/>
          <w:b w:val="0"/>
          <w:sz w:val="20"/>
        </w:rPr>
        <w:t xml:space="preserve"> e o </w:t>
      </w:r>
      <w:bookmarkEnd w:id="22"/>
      <w:r w:rsidR="00EC4A75" w:rsidRPr="009B044E">
        <w:rPr>
          <w:rFonts w:cs="Arial"/>
          <w:b w:val="0"/>
          <w:sz w:val="20"/>
        </w:rPr>
        <w:t>Total de serviços planejados para serem concluídos no mês</w:t>
      </w:r>
      <w:r w:rsidRPr="009B044E">
        <w:rPr>
          <w:rFonts w:cs="Arial"/>
          <w:b w:val="0"/>
          <w:sz w:val="20"/>
        </w:rPr>
        <w:t>.</w:t>
      </w:r>
    </w:p>
    <w:p w14:paraId="7EA695BB" w14:textId="77777777" w:rsidR="00187974" w:rsidRPr="009B044E" w:rsidRDefault="00187974" w:rsidP="00DD3273">
      <w:pPr>
        <w:jc w:val="both"/>
        <w:rPr>
          <w:shd w:val="clear" w:color="auto" w:fill="FFFFFF"/>
        </w:rPr>
      </w:pPr>
    </w:p>
    <w:p w14:paraId="546B3E0C" w14:textId="16B90588" w:rsidR="00652388" w:rsidRPr="009B044E" w:rsidRDefault="00652388" w:rsidP="005D11FF">
      <w:pPr>
        <w:pStyle w:val="Ttulo"/>
        <w:jc w:val="both"/>
        <w:rPr>
          <w:rFonts w:cs="Arial"/>
          <w:b w:val="0"/>
          <w:sz w:val="20"/>
        </w:rPr>
      </w:pPr>
      <w:r w:rsidRPr="009B044E">
        <w:rPr>
          <w:rFonts w:cs="Arial"/>
          <w:b w:val="0"/>
          <w:sz w:val="20"/>
          <w:u w:val="single"/>
        </w:rPr>
        <w:t>Fórmula de Cálculo</w:t>
      </w:r>
      <w:r w:rsidRPr="009B044E">
        <w:rPr>
          <w:rFonts w:cs="Arial"/>
          <w:b w:val="0"/>
          <w:sz w:val="20"/>
        </w:rPr>
        <w:t>:</w:t>
      </w:r>
      <w:bookmarkEnd w:id="21"/>
    </w:p>
    <w:p w14:paraId="25C54479" w14:textId="77777777" w:rsidR="002607CB" w:rsidRPr="009B044E" w:rsidRDefault="002607CB" w:rsidP="002607CB">
      <w:pPr>
        <w:jc w:val="both"/>
        <w:rPr>
          <w:shd w:val="clear" w:color="auto" w:fill="FFFFFF"/>
        </w:rPr>
      </w:pPr>
    </w:p>
    <w:p w14:paraId="1BE0AE60" w14:textId="77777777" w:rsidR="002607CB" w:rsidRPr="009B044E" w:rsidRDefault="002607CB" w:rsidP="002607CB">
      <w:pPr>
        <w:jc w:val="both"/>
        <w:rPr>
          <w:rFonts w:cs="Arial"/>
        </w:rPr>
      </w:pPr>
      <m:oMathPara>
        <m:oMath>
          <m:r>
            <w:rPr>
              <w:rFonts w:ascii="Cambria Math" w:hAnsi="Cambria Math" w:cs="Arial"/>
            </w:rPr>
            <m:t>IASP=</m:t>
          </m:r>
          <m:d>
            <m:dPr>
              <m:begChr m:val="["/>
              <m:endChr m:val="]"/>
              <m:ctrlPr>
                <w:rPr>
                  <w:rFonts w:ascii="Cambria Math" w:hAnsi="Cambria Math" w:cs="Arial"/>
                  <w:i/>
                </w:rPr>
              </m:ctrlPr>
            </m:dPr>
            <m:e>
              <m:r>
                <w:rPr>
                  <w:rFonts w:ascii="Cambria Math" w:hAnsi="Cambria Math" w:cs="Arial"/>
                </w:rPr>
                <m:t>1-</m:t>
              </m:r>
              <m:d>
                <m:dPr>
                  <m:ctrlPr>
                    <w:rPr>
                      <w:rFonts w:ascii="Cambria Math" w:hAnsi="Cambria Math" w:cs="Arial"/>
                      <w:i/>
                    </w:rPr>
                  </m:ctrlPr>
                </m:dPr>
                <m:e>
                  <m:f>
                    <m:fPr>
                      <m:ctrlPr>
                        <w:rPr>
                          <w:rFonts w:ascii="Cambria Math" w:hAnsi="Cambria Math" w:cs="Arial"/>
                          <w:i/>
                        </w:rPr>
                      </m:ctrlPr>
                    </m:fPr>
                    <m:num>
                      <m:r>
                        <w:rPr>
                          <w:rFonts w:ascii="Cambria Math" w:hAnsi="Cambria Math" w:cs="Calibri"/>
                        </w:rPr>
                        <m:t>Ʃ de serviços</m:t>
                      </m:r>
                      <m:r>
                        <w:rPr>
                          <w:rFonts w:ascii="Cambria Math" w:hAnsi="Cambria Math" w:cs="Arial"/>
                        </w:rPr>
                        <m:t xml:space="preserve"> com Atraso Apurados no Mês</m:t>
                      </m:r>
                    </m:num>
                    <m:den>
                      <m:r>
                        <w:rPr>
                          <w:rFonts w:ascii="Cambria Math" w:hAnsi="Cambria Math" w:cs="Arial"/>
                        </w:rPr>
                        <m:t>Total de Serviços Planejados para Serem Concluídos no Mês</m:t>
                      </m:r>
                    </m:den>
                  </m:f>
                </m:e>
              </m:d>
            </m:e>
          </m:d>
          <m:r>
            <w:rPr>
              <w:rFonts w:ascii="Cambria Math" w:hAnsi="Cambria Math" w:cs="Arial"/>
            </w:rPr>
            <m:t>x100%</m:t>
          </m:r>
        </m:oMath>
      </m:oMathPara>
    </w:p>
    <w:p w14:paraId="158E593E" w14:textId="77777777" w:rsidR="002607CB" w:rsidRPr="009B044E" w:rsidRDefault="002607CB" w:rsidP="002607CB">
      <w:pPr>
        <w:jc w:val="both"/>
        <w:rPr>
          <w:shd w:val="clear" w:color="auto" w:fill="FFFFFF"/>
        </w:rPr>
      </w:pPr>
    </w:p>
    <w:p w14:paraId="28C0BEDE" w14:textId="77777777" w:rsidR="00567370" w:rsidRPr="009B044E" w:rsidRDefault="00567370" w:rsidP="005D11FF">
      <w:pPr>
        <w:jc w:val="both"/>
        <w:rPr>
          <w:rFonts w:cs="Arial"/>
          <w:u w:val="single"/>
        </w:rPr>
      </w:pPr>
      <w:r w:rsidRPr="009B044E">
        <w:rPr>
          <w:rFonts w:cs="Arial"/>
          <w:u w:val="single"/>
        </w:rPr>
        <w:t>Onde:</w:t>
      </w:r>
    </w:p>
    <w:p w14:paraId="056708C5" w14:textId="2623A523" w:rsidR="00567370" w:rsidRPr="009B044E" w:rsidRDefault="00567370" w:rsidP="005D11FF">
      <w:pPr>
        <w:jc w:val="both"/>
        <w:rPr>
          <w:rFonts w:cs="Arial"/>
        </w:rPr>
      </w:pPr>
      <w:r w:rsidRPr="009B044E">
        <w:rPr>
          <w:rFonts w:cs="Arial"/>
        </w:rPr>
        <w:t>IA</w:t>
      </w:r>
      <w:r w:rsidR="002607CB" w:rsidRPr="009B044E">
        <w:rPr>
          <w:rFonts w:cs="Arial"/>
        </w:rPr>
        <w:t>S</w:t>
      </w:r>
      <w:r w:rsidRPr="009B044E">
        <w:rPr>
          <w:rFonts w:cs="Arial"/>
        </w:rPr>
        <w:t xml:space="preserve">P = Índice de Atendimento </w:t>
      </w:r>
      <w:r w:rsidR="0036592B" w:rsidRPr="009B044E">
        <w:rPr>
          <w:rFonts w:cs="Arial"/>
        </w:rPr>
        <w:t>dos Serviços no Prazo</w:t>
      </w:r>
      <w:r w:rsidR="00563254" w:rsidRPr="009B044E">
        <w:rPr>
          <w:rFonts w:cs="Arial"/>
        </w:rPr>
        <w:t>;</w:t>
      </w:r>
    </w:p>
    <w:p w14:paraId="383F33A6" w14:textId="0214C496" w:rsidR="00A1572A" w:rsidRPr="009B044E" w:rsidRDefault="00A1572A" w:rsidP="00A1572A">
      <w:pPr>
        <w:jc w:val="both"/>
        <w:rPr>
          <w:shd w:val="clear" w:color="auto" w:fill="FFFFFF"/>
        </w:rPr>
      </w:pPr>
      <w:r w:rsidRPr="009B044E">
        <w:rPr>
          <w:i/>
          <w:iCs/>
          <w:shd w:val="clear" w:color="auto" w:fill="FFFFFF"/>
        </w:rPr>
        <w:t>Σ de serviços com Atraso Apurados no Mês</w:t>
      </w:r>
      <w:r w:rsidRPr="009B044E">
        <w:rPr>
          <w:shd w:val="clear" w:color="auto" w:fill="FFFFFF"/>
        </w:rPr>
        <w:t xml:space="preserve"> = Somatório de serviços com atraso apurados no mês</w:t>
      </w:r>
      <w:r w:rsidR="00EB11D0" w:rsidRPr="009B044E">
        <w:rPr>
          <w:shd w:val="clear" w:color="auto" w:fill="FFFFFF"/>
        </w:rPr>
        <w:t>;</w:t>
      </w:r>
    </w:p>
    <w:p w14:paraId="023E707A" w14:textId="52F75E6C" w:rsidR="00567370" w:rsidRPr="009B044E" w:rsidRDefault="00A1572A" w:rsidP="005D11FF">
      <w:pPr>
        <w:jc w:val="both"/>
        <w:rPr>
          <w:shd w:val="clear" w:color="auto" w:fill="FFFFFF"/>
        </w:rPr>
      </w:pPr>
      <w:r w:rsidRPr="009B044E">
        <w:rPr>
          <w:i/>
          <w:iCs/>
          <w:shd w:val="clear" w:color="auto" w:fill="FFFFFF"/>
        </w:rPr>
        <w:t>Total de Serviços Planejados para Serem Concluídos no Mês</w:t>
      </w:r>
      <w:r w:rsidRPr="009B044E">
        <w:rPr>
          <w:shd w:val="clear" w:color="auto" w:fill="FFFFFF"/>
        </w:rPr>
        <w:t xml:space="preserve"> = Total de serviços planejados para serem concluídos no mês</w:t>
      </w:r>
      <w:r w:rsidR="00567370" w:rsidRPr="009B044E">
        <w:rPr>
          <w:rFonts w:cs="Arial"/>
        </w:rPr>
        <w:t>.</w:t>
      </w:r>
    </w:p>
    <w:p w14:paraId="7AE01D38" w14:textId="77777777" w:rsidR="00567370" w:rsidRPr="009B044E" w:rsidRDefault="00567370" w:rsidP="00284D17">
      <w:pPr>
        <w:jc w:val="both"/>
        <w:rPr>
          <w:shd w:val="clear" w:color="auto" w:fill="FFFFFF"/>
        </w:rPr>
      </w:pPr>
    </w:p>
    <w:p w14:paraId="2AC05A00" w14:textId="1E09A173" w:rsidR="00652388" w:rsidRPr="009B044E" w:rsidRDefault="00B95F06" w:rsidP="005D11FF">
      <w:pPr>
        <w:jc w:val="both"/>
        <w:rPr>
          <w:rFonts w:cs="Arial"/>
          <w:u w:val="single"/>
        </w:rPr>
      </w:pPr>
      <w:r w:rsidRPr="009B044E">
        <w:rPr>
          <w:rFonts w:cs="Arial"/>
          <w:u w:val="single"/>
        </w:rPr>
        <w:t>NOTAS</w:t>
      </w:r>
      <w:r w:rsidR="00652388" w:rsidRPr="009B044E">
        <w:rPr>
          <w:rFonts w:cs="Arial"/>
          <w:u w:val="single"/>
        </w:rPr>
        <w:t>:</w:t>
      </w:r>
    </w:p>
    <w:p w14:paraId="32E97580" w14:textId="77777777" w:rsidR="00A915CF" w:rsidRPr="009B044E" w:rsidRDefault="00A915CF" w:rsidP="005D11FF">
      <w:pPr>
        <w:jc w:val="both"/>
        <w:rPr>
          <w:shd w:val="clear" w:color="auto" w:fill="FFFFFF"/>
        </w:rPr>
      </w:pPr>
    </w:p>
    <w:p w14:paraId="444B11D1" w14:textId="1AF24D7E" w:rsidR="005F28DE" w:rsidRPr="009B044E" w:rsidRDefault="00B95F06" w:rsidP="005D11FF">
      <w:pPr>
        <w:jc w:val="both"/>
        <w:rPr>
          <w:rFonts w:cs="Arial"/>
        </w:rPr>
      </w:pPr>
      <w:bookmarkStart w:id="23" w:name="_Hlk529692848"/>
      <w:r w:rsidRPr="009B044E">
        <w:rPr>
          <w:rFonts w:cs="Arial"/>
        </w:rPr>
        <w:t>NOTA 0</w:t>
      </w:r>
      <w:r w:rsidR="00384C06" w:rsidRPr="009B044E">
        <w:rPr>
          <w:rFonts w:cs="Arial"/>
        </w:rPr>
        <w:t>1</w:t>
      </w:r>
      <w:r w:rsidR="005F28DE" w:rsidRPr="009B044E">
        <w:rPr>
          <w:rFonts w:cs="Arial"/>
        </w:rPr>
        <w:t>:</w:t>
      </w:r>
      <w:bookmarkEnd w:id="23"/>
      <w:r w:rsidR="008D3CFD" w:rsidRPr="009B044E">
        <w:rPr>
          <w:rFonts w:cs="Arial"/>
        </w:rPr>
        <w:t xml:space="preserve"> </w:t>
      </w:r>
      <w:r w:rsidR="00567370" w:rsidRPr="009B044E">
        <w:rPr>
          <w:rFonts w:cs="Arial"/>
        </w:rPr>
        <w:t xml:space="preserve">Os serviços não realizados, ou em atraso, em um mês serão reprogramados para o próximo mês, não isentando a </w:t>
      </w:r>
      <w:r w:rsidR="00567370" w:rsidRPr="009B044E">
        <w:rPr>
          <w:rFonts w:cs="Arial"/>
          <w:b/>
        </w:rPr>
        <w:t>CONTRATADA</w:t>
      </w:r>
      <w:r w:rsidR="00567370" w:rsidRPr="009B044E">
        <w:rPr>
          <w:rFonts w:cs="Arial"/>
        </w:rPr>
        <w:t xml:space="preserve"> do cumprimento de meta mensal somada à execução dos serviços em atraso.</w:t>
      </w:r>
    </w:p>
    <w:p w14:paraId="1024D560" w14:textId="77777777" w:rsidR="00567370" w:rsidRPr="009B044E" w:rsidRDefault="00567370" w:rsidP="005D11FF">
      <w:pPr>
        <w:jc w:val="both"/>
        <w:rPr>
          <w:shd w:val="clear" w:color="auto" w:fill="FFFFFF"/>
        </w:rPr>
      </w:pPr>
    </w:p>
    <w:p w14:paraId="0EF74B95" w14:textId="5C93ACD2" w:rsidR="005F28DE" w:rsidRPr="009B044E" w:rsidRDefault="00B95F06" w:rsidP="005D11FF">
      <w:pPr>
        <w:jc w:val="both"/>
        <w:rPr>
          <w:rFonts w:cs="Arial"/>
        </w:rPr>
      </w:pPr>
      <w:r w:rsidRPr="009B044E">
        <w:rPr>
          <w:rFonts w:cs="Arial"/>
        </w:rPr>
        <w:t>NOTA 0</w:t>
      </w:r>
      <w:r w:rsidR="00384C06" w:rsidRPr="009B044E">
        <w:rPr>
          <w:rFonts w:cs="Arial"/>
        </w:rPr>
        <w:t>2</w:t>
      </w:r>
      <w:r w:rsidR="005F28DE" w:rsidRPr="009B044E">
        <w:rPr>
          <w:rFonts w:cs="Arial"/>
        </w:rPr>
        <w:t>:</w:t>
      </w:r>
      <w:r w:rsidR="008D3CFD" w:rsidRPr="009B044E">
        <w:rPr>
          <w:rFonts w:cs="Arial"/>
        </w:rPr>
        <w:t xml:space="preserve"> </w:t>
      </w:r>
      <w:r w:rsidR="00382E3B" w:rsidRPr="009B044E">
        <w:rPr>
          <w:rFonts w:cs="Arial"/>
        </w:rPr>
        <w:t>A</w:t>
      </w:r>
      <w:r w:rsidR="005F28DE" w:rsidRPr="009B044E">
        <w:rPr>
          <w:rFonts w:cs="Arial"/>
        </w:rPr>
        <w:t xml:space="preserve">s justificativas de não cumprimento de prazo apresentada pela </w:t>
      </w:r>
      <w:r w:rsidR="00914245" w:rsidRPr="009B044E">
        <w:rPr>
          <w:rFonts w:cs="Arial"/>
          <w:b/>
        </w:rPr>
        <w:t>CONTRATADA</w:t>
      </w:r>
      <w:r w:rsidR="005F28DE" w:rsidRPr="009B044E">
        <w:rPr>
          <w:rFonts w:cs="Arial"/>
        </w:rPr>
        <w:t xml:space="preserve"> só poderão ser aceitas se forem enviadas juntamente com a evidência que comprove a ocorrência que gerou o atraso</w:t>
      </w:r>
      <w:r w:rsidR="00EA11D9" w:rsidRPr="009B044E">
        <w:rPr>
          <w:rFonts w:cs="Arial"/>
        </w:rPr>
        <w:t>.</w:t>
      </w:r>
    </w:p>
    <w:p w14:paraId="4C2DA339" w14:textId="77777777" w:rsidR="008D629F" w:rsidRPr="009B044E" w:rsidRDefault="008D629F" w:rsidP="005D11FF">
      <w:pPr>
        <w:jc w:val="both"/>
        <w:rPr>
          <w:shd w:val="clear" w:color="auto" w:fill="FFFFFF"/>
        </w:rPr>
      </w:pPr>
    </w:p>
    <w:p w14:paraId="30731300" w14:textId="79042AB0" w:rsidR="005F28DE" w:rsidRPr="009B044E" w:rsidRDefault="00B95F06" w:rsidP="005D11FF">
      <w:pPr>
        <w:jc w:val="both"/>
        <w:rPr>
          <w:rFonts w:cs="Arial"/>
        </w:rPr>
      </w:pPr>
      <w:r w:rsidRPr="009B044E">
        <w:rPr>
          <w:rFonts w:cs="Arial"/>
        </w:rPr>
        <w:t xml:space="preserve">NOTA </w:t>
      </w:r>
      <w:r w:rsidR="00384C06" w:rsidRPr="009B044E">
        <w:rPr>
          <w:rFonts w:cs="Arial"/>
        </w:rPr>
        <w:t>03</w:t>
      </w:r>
      <w:r w:rsidR="004E4B58" w:rsidRPr="009B044E">
        <w:rPr>
          <w:rFonts w:cs="Arial"/>
        </w:rPr>
        <w:t>: O</w:t>
      </w:r>
      <w:r w:rsidR="005F28DE" w:rsidRPr="009B044E">
        <w:rPr>
          <w:rFonts w:cs="Arial"/>
        </w:rPr>
        <w:t xml:space="preserve">s serviços não executados no prazo, devidamente </w:t>
      </w:r>
      <w:r w:rsidR="003062EE" w:rsidRPr="009B044E">
        <w:rPr>
          <w:rFonts w:cs="Arial"/>
        </w:rPr>
        <w:t>comunicados, justificados</w:t>
      </w:r>
      <w:r w:rsidR="004E4B58" w:rsidRPr="009B044E">
        <w:rPr>
          <w:rFonts w:cs="Arial"/>
        </w:rPr>
        <w:t>, evidenciados</w:t>
      </w:r>
      <w:r w:rsidR="005F28DE" w:rsidRPr="009B044E">
        <w:rPr>
          <w:rFonts w:cs="Arial"/>
        </w:rPr>
        <w:t xml:space="preserve"> </w:t>
      </w:r>
      <w:r w:rsidR="003062EE" w:rsidRPr="009B044E">
        <w:rPr>
          <w:rFonts w:cs="Arial"/>
        </w:rPr>
        <w:t>e aprovados pela</w:t>
      </w:r>
      <w:r w:rsidR="005F28DE" w:rsidRPr="009B044E">
        <w:rPr>
          <w:rFonts w:cs="Arial"/>
        </w:rPr>
        <w:t xml:space="preserve"> </w:t>
      </w:r>
      <w:r w:rsidR="00914245" w:rsidRPr="009B044E">
        <w:rPr>
          <w:rFonts w:cs="Arial"/>
          <w:b/>
        </w:rPr>
        <w:t>CONTRATANTE</w:t>
      </w:r>
      <w:r w:rsidR="005F28DE" w:rsidRPr="009B044E">
        <w:rPr>
          <w:rFonts w:cs="Arial"/>
        </w:rPr>
        <w:t xml:space="preserve">, serão expurgados do </w:t>
      </w:r>
      <w:r w:rsidR="004E4B58" w:rsidRPr="009B044E">
        <w:rPr>
          <w:rFonts w:cs="Arial"/>
        </w:rPr>
        <w:t xml:space="preserve">cálculo </w:t>
      </w:r>
      <w:r w:rsidR="00A915CF" w:rsidRPr="009B044E">
        <w:rPr>
          <w:rFonts w:cs="Arial"/>
        </w:rPr>
        <w:t xml:space="preserve">para a </w:t>
      </w:r>
      <w:r w:rsidR="004E4B58" w:rsidRPr="009B044E">
        <w:rPr>
          <w:rFonts w:cs="Arial"/>
        </w:rPr>
        <w:t>correta apuração deste indicador</w:t>
      </w:r>
      <w:r w:rsidR="005F28DE" w:rsidRPr="009B044E">
        <w:rPr>
          <w:rFonts w:cs="Arial"/>
        </w:rPr>
        <w:t>.</w:t>
      </w:r>
    </w:p>
    <w:p w14:paraId="49ACB812" w14:textId="77777777" w:rsidR="005F28DE" w:rsidRPr="009B044E" w:rsidRDefault="005F28DE" w:rsidP="005D11FF">
      <w:pPr>
        <w:jc w:val="both"/>
        <w:rPr>
          <w:shd w:val="clear" w:color="auto" w:fill="FFFFFF"/>
        </w:rPr>
      </w:pPr>
    </w:p>
    <w:p w14:paraId="07863418" w14:textId="59ADBCFC" w:rsidR="005F28DE" w:rsidRPr="009B044E" w:rsidRDefault="00B95F06" w:rsidP="005D11FF">
      <w:pPr>
        <w:jc w:val="both"/>
        <w:rPr>
          <w:rFonts w:cs="Arial"/>
        </w:rPr>
      </w:pPr>
      <w:r w:rsidRPr="009B044E">
        <w:rPr>
          <w:rFonts w:cs="Arial"/>
        </w:rPr>
        <w:t xml:space="preserve">NOTA </w:t>
      </w:r>
      <w:r w:rsidR="00384C06" w:rsidRPr="009B044E">
        <w:rPr>
          <w:rFonts w:cs="Arial"/>
        </w:rPr>
        <w:t>04</w:t>
      </w:r>
      <w:r w:rsidR="005F28DE" w:rsidRPr="009B044E">
        <w:rPr>
          <w:rFonts w:cs="Arial"/>
        </w:rPr>
        <w:t xml:space="preserve">: A </w:t>
      </w:r>
      <w:r w:rsidR="00914245" w:rsidRPr="009B044E">
        <w:rPr>
          <w:rFonts w:cs="Arial"/>
          <w:b/>
        </w:rPr>
        <w:t>CONTRATADA</w:t>
      </w:r>
      <w:r w:rsidR="005F28DE" w:rsidRPr="009B044E">
        <w:rPr>
          <w:rFonts w:cs="Arial"/>
        </w:rPr>
        <w:t xml:space="preserve"> deverá comunicar à </w:t>
      </w:r>
      <w:r w:rsidR="00914245" w:rsidRPr="009B044E">
        <w:rPr>
          <w:rFonts w:cs="Arial"/>
          <w:b/>
        </w:rPr>
        <w:t>CONTRATANTE</w:t>
      </w:r>
      <w:r w:rsidR="005F28DE" w:rsidRPr="009B044E">
        <w:rPr>
          <w:rFonts w:cs="Arial"/>
        </w:rPr>
        <w:t xml:space="preserve"> qualquer anormalidade no andamento dos serviços, por </w:t>
      </w:r>
      <w:r w:rsidR="00566FE9" w:rsidRPr="009B044E">
        <w:rPr>
          <w:rFonts w:cs="Arial"/>
        </w:rPr>
        <w:t xml:space="preserve">meio de sistema </w:t>
      </w:r>
      <w:r w:rsidR="005746DC" w:rsidRPr="009B044E">
        <w:rPr>
          <w:rFonts w:cs="Arial"/>
        </w:rPr>
        <w:t xml:space="preserve">informatizado </w:t>
      </w:r>
      <w:r w:rsidR="00566FE9" w:rsidRPr="009B044E">
        <w:rPr>
          <w:rFonts w:cs="Arial"/>
        </w:rPr>
        <w:t>de monitoramento</w:t>
      </w:r>
      <w:r w:rsidR="00996B20" w:rsidRPr="009B044E">
        <w:rPr>
          <w:rFonts w:cs="Arial"/>
        </w:rPr>
        <w:t>, e</w:t>
      </w:r>
      <w:r w:rsidR="005F28DE" w:rsidRPr="009B044E">
        <w:rPr>
          <w:rFonts w:cs="Arial"/>
        </w:rPr>
        <w:t xml:space="preserve"> com antecedência suficiente para que</w:t>
      </w:r>
      <w:r w:rsidR="00996B20" w:rsidRPr="009B044E">
        <w:rPr>
          <w:rFonts w:cs="Arial"/>
        </w:rPr>
        <w:t>,</w:t>
      </w:r>
      <w:r w:rsidR="005F28DE" w:rsidRPr="009B044E">
        <w:rPr>
          <w:rFonts w:cs="Arial"/>
        </w:rPr>
        <w:t xml:space="preserve"> em tempo hábil, possam ser adotadas as providências cabíveis que permitam assegurar o fiel cumprimento do </w:t>
      </w:r>
      <w:r w:rsidR="00567370" w:rsidRPr="009B044E">
        <w:rPr>
          <w:rFonts w:cs="Arial"/>
        </w:rPr>
        <w:t>CONTRATO</w:t>
      </w:r>
      <w:r w:rsidR="005F28DE" w:rsidRPr="009B044E">
        <w:rPr>
          <w:rFonts w:cs="Arial"/>
        </w:rPr>
        <w:t>.</w:t>
      </w:r>
    </w:p>
    <w:p w14:paraId="15A5E778" w14:textId="77777777" w:rsidR="00CD28DA" w:rsidRPr="009B044E" w:rsidRDefault="00CD28DA" w:rsidP="00DD3273">
      <w:pPr>
        <w:jc w:val="both"/>
        <w:rPr>
          <w:shd w:val="clear" w:color="auto" w:fill="FFFFFF"/>
        </w:rPr>
      </w:pPr>
    </w:p>
    <w:p w14:paraId="2EF7C02B" w14:textId="5468568A" w:rsidR="00EB04A3" w:rsidRPr="009B044E" w:rsidRDefault="0090643D" w:rsidP="004817A5">
      <w:pPr>
        <w:pStyle w:val="Ttulo"/>
        <w:numPr>
          <w:ilvl w:val="3"/>
          <w:numId w:val="5"/>
        </w:numPr>
        <w:tabs>
          <w:tab w:val="left" w:pos="851"/>
        </w:tabs>
        <w:ind w:left="0" w:firstLine="0"/>
        <w:jc w:val="both"/>
        <w:rPr>
          <w:rFonts w:cs="Arial"/>
          <w:sz w:val="20"/>
        </w:rPr>
      </w:pPr>
      <w:r w:rsidRPr="009B044E">
        <w:rPr>
          <w:rFonts w:cs="Arial"/>
          <w:sz w:val="20"/>
        </w:rPr>
        <w:t>IQS – ÍNDICE DE QUALIDADE DO SERVIÇO</w:t>
      </w:r>
    </w:p>
    <w:p w14:paraId="37EBF198" w14:textId="77777777" w:rsidR="00572D09" w:rsidRPr="009B044E" w:rsidRDefault="00572D09" w:rsidP="00DD3273">
      <w:pPr>
        <w:jc w:val="both"/>
        <w:rPr>
          <w:shd w:val="clear" w:color="auto" w:fill="FFFFFF"/>
        </w:rPr>
      </w:pPr>
    </w:p>
    <w:p w14:paraId="7D697E04" w14:textId="5D10BD59" w:rsidR="008D146A" w:rsidRPr="009B044E" w:rsidRDefault="008D146A" w:rsidP="004817A5">
      <w:pPr>
        <w:pStyle w:val="Ttulo"/>
        <w:numPr>
          <w:ilvl w:val="4"/>
          <w:numId w:val="5"/>
        </w:numPr>
        <w:tabs>
          <w:tab w:val="left" w:pos="-567"/>
          <w:tab w:val="left" w:pos="1021"/>
        </w:tabs>
        <w:ind w:left="0" w:firstLine="0"/>
        <w:jc w:val="both"/>
        <w:rPr>
          <w:rFonts w:cs="Arial"/>
          <w:b w:val="0"/>
          <w:sz w:val="20"/>
        </w:rPr>
      </w:pPr>
      <w:r w:rsidRPr="009B044E">
        <w:rPr>
          <w:rFonts w:cs="Arial"/>
          <w:b w:val="0"/>
          <w:sz w:val="20"/>
        </w:rPr>
        <w:t>O Índice de Qualidade do Serviço é o indicador nível 2 que visa o acompanhamento da conformidade do</w:t>
      </w:r>
      <w:r w:rsidR="00987C22" w:rsidRPr="009B044E">
        <w:rPr>
          <w:rFonts w:cs="Arial"/>
          <w:b w:val="0"/>
          <w:sz w:val="20"/>
        </w:rPr>
        <w:t>s</w:t>
      </w:r>
      <w:r w:rsidRPr="009B044E">
        <w:rPr>
          <w:rFonts w:cs="Arial"/>
          <w:b w:val="0"/>
          <w:sz w:val="20"/>
        </w:rPr>
        <w:t xml:space="preserve"> </w:t>
      </w:r>
      <w:r w:rsidR="00F21927" w:rsidRPr="009B044E">
        <w:rPr>
          <w:rFonts w:cs="Arial"/>
          <w:b w:val="0"/>
          <w:sz w:val="20"/>
        </w:rPr>
        <w:t>serviço</w:t>
      </w:r>
      <w:r w:rsidR="00987C22" w:rsidRPr="009B044E">
        <w:rPr>
          <w:rFonts w:cs="Arial"/>
          <w:b w:val="0"/>
          <w:sz w:val="20"/>
        </w:rPr>
        <w:t>s</w:t>
      </w:r>
      <w:r w:rsidR="00F21927" w:rsidRPr="009B044E">
        <w:rPr>
          <w:rFonts w:cs="Arial"/>
          <w:b w:val="0"/>
          <w:sz w:val="20"/>
        </w:rPr>
        <w:t xml:space="preserve"> prestado</w:t>
      </w:r>
      <w:r w:rsidR="00987C22" w:rsidRPr="009B044E">
        <w:rPr>
          <w:rFonts w:cs="Arial"/>
          <w:b w:val="0"/>
          <w:sz w:val="20"/>
        </w:rPr>
        <w:t xml:space="preserve">s pela </w:t>
      </w:r>
      <w:r w:rsidR="00987C22" w:rsidRPr="009B044E">
        <w:rPr>
          <w:rFonts w:cs="Arial"/>
          <w:bCs/>
          <w:sz w:val="20"/>
        </w:rPr>
        <w:t>CONTRATADA</w:t>
      </w:r>
      <w:r w:rsidRPr="009B044E">
        <w:rPr>
          <w:rFonts w:cs="Arial"/>
          <w:b w:val="0"/>
          <w:sz w:val="20"/>
        </w:rPr>
        <w:t>.</w:t>
      </w:r>
    </w:p>
    <w:p w14:paraId="071A2019" w14:textId="3DDA5E89" w:rsidR="008D146A" w:rsidRPr="009B044E" w:rsidRDefault="008D146A" w:rsidP="00DD3273">
      <w:pPr>
        <w:jc w:val="both"/>
        <w:rPr>
          <w:shd w:val="clear" w:color="auto" w:fill="FFFFFF"/>
        </w:rPr>
      </w:pPr>
    </w:p>
    <w:p w14:paraId="2C5F85B2" w14:textId="38152B1C" w:rsidR="001202D9" w:rsidRPr="009B044E" w:rsidRDefault="00717665" w:rsidP="004817A5">
      <w:pPr>
        <w:pStyle w:val="Ttulo"/>
        <w:numPr>
          <w:ilvl w:val="4"/>
          <w:numId w:val="5"/>
        </w:numPr>
        <w:tabs>
          <w:tab w:val="left" w:pos="-567"/>
          <w:tab w:val="left" w:pos="1021"/>
        </w:tabs>
        <w:ind w:left="0" w:firstLine="0"/>
        <w:jc w:val="both"/>
        <w:rPr>
          <w:rFonts w:cs="Arial"/>
          <w:b w:val="0"/>
          <w:sz w:val="20"/>
        </w:rPr>
      </w:pPr>
      <w:r w:rsidRPr="009B044E">
        <w:rPr>
          <w:rFonts w:cs="Arial"/>
          <w:b w:val="0"/>
          <w:sz w:val="20"/>
        </w:rPr>
        <w:t>É calculado pelo resultado do indicador de nível 3</w:t>
      </w:r>
      <w:r w:rsidR="00B213A9" w:rsidRPr="009B044E">
        <w:rPr>
          <w:rFonts w:cs="Arial"/>
          <w:b w:val="0"/>
          <w:sz w:val="20"/>
        </w:rPr>
        <w:t xml:space="preserve"> IQSE (</w:t>
      </w:r>
      <w:r w:rsidR="00457CFA" w:rsidRPr="009B044E">
        <w:rPr>
          <w:rFonts w:cs="Arial"/>
          <w:b w:val="0"/>
          <w:sz w:val="20"/>
        </w:rPr>
        <w:t>Índice de Qualidade do Serviço Executado)</w:t>
      </w:r>
      <w:r w:rsidR="00567370" w:rsidRPr="009B044E">
        <w:rPr>
          <w:rFonts w:cs="Arial"/>
          <w:b w:val="0"/>
          <w:sz w:val="20"/>
        </w:rPr>
        <w:t>.</w:t>
      </w:r>
    </w:p>
    <w:p w14:paraId="6CB00B9F" w14:textId="77777777" w:rsidR="001202D9" w:rsidRPr="009B044E" w:rsidRDefault="001202D9" w:rsidP="00DD3273">
      <w:pPr>
        <w:jc w:val="both"/>
        <w:rPr>
          <w:shd w:val="clear" w:color="auto" w:fill="FFFFFF"/>
        </w:rPr>
      </w:pPr>
    </w:p>
    <w:p w14:paraId="5E7B7BA5" w14:textId="17AD4084" w:rsidR="004C0CA0" w:rsidRPr="009B044E" w:rsidRDefault="008D146A" w:rsidP="005D11FF">
      <w:pPr>
        <w:pStyle w:val="Ttulo"/>
        <w:jc w:val="both"/>
        <w:rPr>
          <w:rFonts w:cs="Arial"/>
          <w:b w:val="0"/>
          <w:sz w:val="20"/>
        </w:rPr>
      </w:pPr>
      <w:r w:rsidRPr="009B044E">
        <w:rPr>
          <w:rFonts w:cs="Arial"/>
          <w:b w:val="0"/>
          <w:sz w:val="20"/>
          <w:u w:val="single"/>
        </w:rPr>
        <w:t>Fórmula de Cálculo</w:t>
      </w:r>
      <w:r w:rsidRPr="009B044E">
        <w:rPr>
          <w:rFonts w:cs="Arial"/>
          <w:b w:val="0"/>
          <w:sz w:val="20"/>
        </w:rPr>
        <w:t>:</w:t>
      </w:r>
    </w:p>
    <w:p w14:paraId="60559096" w14:textId="77777777" w:rsidR="00DC5981" w:rsidRPr="009B044E" w:rsidRDefault="00DC5981" w:rsidP="00DC5981">
      <w:pPr>
        <w:jc w:val="both"/>
        <w:rPr>
          <w:shd w:val="clear" w:color="auto" w:fill="FFFFFF"/>
        </w:rPr>
      </w:pPr>
    </w:p>
    <w:p w14:paraId="4D98BCC2" w14:textId="725CB3FC" w:rsidR="00DC5981" w:rsidRPr="009B044E" w:rsidRDefault="00DC5981" w:rsidP="00DC5981">
      <w:pPr>
        <w:jc w:val="center"/>
        <w:rPr>
          <w:rFonts w:cs="Arial"/>
        </w:rPr>
      </w:pPr>
      <m:oMathPara>
        <m:oMath>
          <m:r>
            <w:rPr>
              <w:rFonts w:ascii="Cambria Math" w:hAnsi="Cambria Math" w:cs="Arial"/>
            </w:rPr>
            <m:t>IQS=IQSE</m:t>
          </m:r>
        </m:oMath>
      </m:oMathPara>
    </w:p>
    <w:p w14:paraId="778E3863" w14:textId="77777777" w:rsidR="00DC5981" w:rsidRPr="009B044E" w:rsidRDefault="00DC5981" w:rsidP="00DC5981">
      <w:pPr>
        <w:jc w:val="both"/>
        <w:rPr>
          <w:shd w:val="clear" w:color="auto" w:fill="FFFFFF"/>
        </w:rPr>
      </w:pPr>
    </w:p>
    <w:p w14:paraId="45D4938B" w14:textId="77777777" w:rsidR="00567370" w:rsidRPr="009B044E" w:rsidRDefault="00567370" w:rsidP="005D11FF">
      <w:pPr>
        <w:pStyle w:val="PargrafodaLista"/>
        <w:tabs>
          <w:tab w:val="left" w:pos="0"/>
          <w:tab w:val="num" w:pos="720"/>
          <w:tab w:val="left" w:pos="1560"/>
        </w:tabs>
        <w:ind w:left="0"/>
        <w:jc w:val="both"/>
        <w:rPr>
          <w:rFonts w:cs="Arial"/>
          <w:bCs/>
        </w:rPr>
      </w:pPr>
      <w:r w:rsidRPr="009B044E">
        <w:rPr>
          <w:rFonts w:cs="Arial"/>
          <w:bCs/>
        </w:rPr>
        <w:t>Onde:</w:t>
      </w:r>
    </w:p>
    <w:p w14:paraId="072D0CF2" w14:textId="77777777" w:rsidR="00567370" w:rsidRPr="009B044E" w:rsidRDefault="00567370" w:rsidP="005D11FF">
      <w:pPr>
        <w:pStyle w:val="PargrafodaLista"/>
        <w:tabs>
          <w:tab w:val="left" w:pos="0"/>
          <w:tab w:val="num" w:pos="720"/>
          <w:tab w:val="left" w:pos="1560"/>
        </w:tabs>
        <w:ind w:left="0"/>
        <w:jc w:val="both"/>
        <w:rPr>
          <w:rFonts w:cs="Arial"/>
          <w:bCs/>
        </w:rPr>
      </w:pPr>
      <w:r w:rsidRPr="009B044E">
        <w:rPr>
          <w:rFonts w:cs="Arial"/>
          <w:bCs/>
        </w:rPr>
        <w:t>IQS = Índice de Qualidade do Serviço;</w:t>
      </w:r>
    </w:p>
    <w:p w14:paraId="66566466" w14:textId="645B453D" w:rsidR="00567370" w:rsidRPr="009B044E" w:rsidRDefault="00567370" w:rsidP="005D11FF">
      <w:pPr>
        <w:pStyle w:val="Ttulo"/>
        <w:tabs>
          <w:tab w:val="left" w:pos="-567"/>
          <w:tab w:val="left" w:pos="0"/>
          <w:tab w:val="left" w:pos="142"/>
          <w:tab w:val="left" w:pos="851"/>
          <w:tab w:val="left" w:pos="1560"/>
        </w:tabs>
        <w:jc w:val="both"/>
        <w:rPr>
          <w:rFonts w:cs="Arial"/>
          <w:b w:val="0"/>
          <w:sz w:val="20"/>
        </w:rPr>
      </w:pPr>
      <w:r w:rsidRPr="009B044E">
        <w:rPr>
          <w:rFonts w:cs="Arial"/>
          <w:b w:val="0"/>
          <w:sz w:val="20"/>
        </w:rPr>
        <w:t>IQS</w:t>
      </w:r>
      <w:r w:rsidR="00E66457" w:rsidRPr="009B044E">
        <w:rPr>
          <w:rFonts w:cs="Arial"/>
          <w:b w:val="0"/>
          <w:sz w:val="20"/>
        </w:rPr>
        <w:t>E</w:t>
      </w:r>
      <w:r w:rsidRPr="009B044E">
        <w:rPr>
          <w:rFonts w:cs="Arial"/>
          <w:b w:val="0"/>
          <w:sz w:val="20"/>
        </w:rPr>
        <w:t xml:space="preserve"> = Índice de Qualidade do Serviço </w:t>
      </w:r>
      <w:r w:rsidR="00365624" w:rsidRPr="009B044E">
        <w:rPr>
          <w:rFonts w:cs="Arial"/>
          <w:b w:val="0"/>
          <w:sz w:val="20"/>
        </w:rPr>
        <w:t>Executado</w:t>
      </w:r>
      <w:r w:rsidR="00EB11D0" w:rsidRPr="009B044E">
        <w:rPr>
          <w:rFonts w:cs="Arial"/>
          <w:b w:val="0"/>
          <w:sz w:val="20"/>
        </w:rPr>
        <w:t>.</w:t>
      </w:r>
    </w:p>
    <w:p w14:paraId="68CDE8C3" w14:textId="77777777" w:rsidR="0090643D" w:rsidRPr="009B044E" w:rsidRDefault="0090643D" w:rsidP="00DD3273">
      <w:pPr>
        <w:jc w:val="both"/>
        <w:rPr>
          <w:shd w:val="clear" w:color="auto" w:fill="FFFFFF"/>
        </w:rPr>
      </w:pPr>
    </w:p>
    <w:p w14:paraId="2DCD2BBE" w14:textId="0F2662F6" w:rsidR="004957A2" w:rsidRPr="009B044E" w:rsidRDefault="00567370" w:rsidP="004817A5">
      <w:pPr>
        <w:pStyle w:val="Ttulo"/>
        <w:numPr>
          <w:ilvl w:val="4"/>
          <w:numId w:val="5"/>
        </w:numPr>
        <w:tabs>
          <w:tab w:val="left" w:pos="-567"/>
          <w:tab w:val="left" w:pos="1021"/>
        </w:tabs>
        <w:ind w:left="0" w:firstLine="0"/>
        <w:jc w:val="both"/>
        <w:rPr>
          <w:rFonts w:cs="Arial"/>
          <w:sz w:val="20"/>
        </w:rPr>
      </w:pPr>
      <w:r w:rsidRPr="009B044E">
        <w:rPr>
          <w:rFonts w:cs="Arial"/>
          <w:sz w:val="20"/>
        </w:rPr>
        <w:t>IQS</w:t>
      </w:r>
      <w:r w:rsidR="00365624" w:rsidRPr="009B044E">
        <w:rPr>
          <w:rFonts w:cs="Arial"/>
          <w:sz w:val="20"/>
        </w:rPr>
        <w:t>E</w:t>
      </w:r>
      <w:r w:rsidRPr="009B044E">
        <w:rPr>
          <w:rFonts w:cs="Arial"/>
          <w:sz w:val="20"/>
        </w:rPr>
        <w:t xml:space="preserve"> - Índice de Qualidade do Serviço</w:t>
      </w:r>
      <w:r w:rsidR="00365624" w:rsidRPr="009B044E">
        <w:rPr>
          <w:rFonts w:cs="Arial"/>
          <w:sz w:val="20"/>
        </w:rPr>
        <w:t xml:space="preserve"> Executado</w:t>
      </w:r>
    </w:p>
    <w:p w14:paraId="3313D0BF" w14:textId="77777777" w:rsidR="004957A2" w:rsidRPr="009B044E" w:rsidRDefault="004957A2" w:rsidP="00DD3273">
      <w:pPr>
        <w:jc w:val="both"/>
        <w:rPr>
          <w:shd w:val="clear" w:color="auto" w:fill="FFFFFF"/>
        </w:rPr>
      </w:pPr>
    </w:p>
    <w:p w14:paraId="08E115D6" w14:textId="28B3D127" w:rsidR="00567370" w:rsidRPr="009B044E" w:rsidRDefault="00567370" w:rsidP="004817A5">
      <w:pPr>
        <w:pStyle w:val="Ttulo"/>
        <w:numPr>
          <w:ilvl w:val="5"/>
          <w:numId w:val="5"/>
        </w:numPr>
        <w:tabs>
          <w:tab w:val="left" w:pos="-567"/>
          <w:tab w:val="left" w:pos="1191"/>
        </w:tabs>
        <w:ind w:left="0" w:firstLine="0"/>
        <w:jc w:val="both"/>
        <w:rPr>
          <w:rFonts w:cs="Arial"/>
          <w:b w:val="0"/>
        </w:rPr>
      </w:pPr>
      <w:r w:rsidRPr="009B044E">
        <w:rPr>
          <w:rFonts w:cs="Arial"/>
          <w:b w:val="0"/>
          <w:sz w:val="20"/>
        </w:rPr>
        <w:t>O IQS</w:t>
      </w:r>
      <w:r w:rsidR="00365624" w:rsidRPr="009B044E">
        <w:rPr>
          <w:rFonts w:cs="Arial"/>
          <w:b w:val="0"/>
          <w:sz w:val="20"/>
        </w:rPr>
        <w:t>E</w:t>
      </w:r>
      <w:r w:rsidRPr="009B044E">
        <w:rPr>
          <w:rFonts w:cs="Arial"/>
          <w:b w:val="0"/>
          <w:sz w:val="20"/>
        </w:rPr>
        <w:t xml:space="preserve"> é o indicador nível 3 que mensura o nível de qualidade do serviço </w:t>
      </w:r>
      <w:r w:rsidR="001B2C4A" w:rsidRPr="009B044E">
        <w:rPr>
          <w:rFonts w:cs="Arial"/>
          <w:b w:val="0"/>
          <w:sz w:val="20"/>
        </w:rPr>
        <w:t>e</w:t>
      </w:r>
      <w:r w:rsidR="00FF1462" w:rsidRPr="009B044E">
        <w:rPr>
          <w:rFonts w:cs="Arial"/>
          <w:b w:val="0"/>
          <w:sz w:val="20"/>
        </w:rPr>
        <w:t>xecutado</w:t>
      </w:r>
      <w:r w:rsidR="009D0288" w:rsidRPr="009B044E">
        <w:rPr>
          <w:rFonts w:cs="Arial"/>
          <w:b w:val="0"/>
          <w:sz w:val="20"/>
        </w:rPr>
        <w:t xml:space="preserve"> pela </w:t>
      </w:r>
      <w:r w:rsidR="009D0288" w:rsidRPr="009B044E">
        <w:rPr>
          <w:rFonts w:cs="Arial"/>
          <w:bCs/>
          <w:sz w:val="20"/>
        </w:rPr>
        <w:t>CONTRATADA</w:t>
      </w:r>
      <w:r w:rsidR="00D07415" w:rsidRPr="009B044E">
        <w:rPr>
          <w:rFonts w:cs="Arial"/>
          <w:b w:val="0"/>
          <w:sz w:val="20"/>
        </w:rPr>
        <w:t>.</w:t>
      </w:r>
    </w:p>
    <w:p w14:paraId="3E0F6DF0" w14:textId="77777777" w:rsidR="00567370" w:rsidRPr="009B044E" w:rsidRDefault="00567370" w:rsidP="00DD3273">
      <w:pPr>
        <w:jc w:val="both"/>
        <w:rPr>
          <w:shd w:val="clear" w:color="auto" w:fill="FFFFFF"/>
        </w:rPr>
      </w:pPr>
    </w:p>
    <w:p w14:paraId="70F956B1" w14:textId="602EC985" w:rsidR="00567370" w:rsidRPr="009B044E" w:rsidRDefault="00567370" w:rsidP="004817A5">
      <w:pPr>
        <w:pStyle w:val="Ttulo"/>
        <w:numPr>
          <w:ilvl w:val="5"/>
          <w:numId w:val="5"/>
        </w:numPr>
        <w:tabs>
          <w:tab w:val="left" w:pos="-567"/>
          <w:tab w:val="left" w:pos="1191"/>
        </w:tabs>
        <w:ind w:left="0" w:firstLine="0"/>
        <w:jc w:val="both"/>
        <w:rPr>
          <w:rFonts w:cs="Arial"/>
          <w:b w:val="0"/>
          <w:sz w:val="20"/>
        </w:rPr>
      </w:pPr>
      <w:r w:rsidRPr="009B044E">
        <w:rPr>
          <w:rFonts w:cs="Arial"/>
          <w:b w:val="0"/>
          <w:sz w:val="20"/>
        </w:rPr>
        <w:t>A qualidade será mensurada através do Relatório de Inspeção do IQS</w:t>
      </w:r>
      <w:r w:rsidR="00FF1462" w:rsidRPr="009B044E">
        <w:rPr>
          <w:rFonts w:cs="Arial"/>
          <w:b w:val="0"/>
          <w:sz w:val="20"/>
        </w:rPr>
        <w:t>E</w:t>
      </w:r>
      <w:r w:rsidRPr="009B044E">
        <w:rPr>
          <w:rFonts w:cs="Arial"/>
          <w:b w:val="0"/>
          <w:sz w:val="20"/>
        </w:rPr>
        <w:t xml:space="preserve">, anexo a este documento, que avaliará as conformidades e as não conformidades dos serviços executados. Este relatório será preenchido pelo fiscal da </w:t>
      </w:r>
      <w:r w:rsidRPr="009B044E">
        <w:rPr>
          <w:rFonts w:cs="Arial"/>
          <w:sz w:val="20"/>
        </w:rPr>
        <w:t>CONTRATANTE</w:t>
      </w:r>
      <w:r w:rsidRPr="009B044E">
        <w:rPr>
          <w:rFonts w:cs="Arial"/>
          <w:b w:val="0"/>
          <w:sz w:val="20"/>
        </w:rPr>
        <w:t xml:space="preserve"> durante a inspeção de qualidade dos serviços, mensalmente.</w:t>
      </w:r>
    </w:p>
    <w:p w14:paraId="287FC195" w14:textId="77777777" w:rsidR="00567370" w:rsidRPr="009B044E" w:rsidRDefault="00567370" w:rsidP="00DD3273">
      <w:pPr>
        <w:jc w:val="both"/>
        <w:rPr>
          <w:shd w:val="clear" w:color="auto" w:fill="FFFFFF"/>
        </w:rPr>
      </w:pPr>
    </w:p>
    <w:p w14:paraId="48323F94" w14:textId="4ED18F9E" w:rsidR="00567370" w:rsidRPr="009B044E" w:rsidRDefault="00567370" w:rsidP="004817A5">
      <w:pPr>
        <w:pStyle w:val="Ttulo"/>
        <w:numPr>
          <w:ilvl w:val="5"/>
          <w:numId w:val="5"/>
        </w:numPr>
        <w:tabs>
          <w:tab w:val="left" w:pos="-567"/>
          <w:tab w:val="left" w:pos="1191"/>
        </w:tabs>
        <w:ind w:left="0" w:firstLine="0"/>
        <w:jc w:val="both"/>
        <w:rPr>
          <w:rFonts w:cs="Arial"/>
          <w:b w:val="0"/>
        </w:rPr>
      </w:pPr>
      <w:r w:rsidRPr="009B044E">
        <w:rPr>
          <w:rFonts w:cs="Arial"/>
          <w:b w:val="0"/>
          <w:sz w:val="20"/>
        </w:rPr>
        <w:t>O IQS</w:t>
      </w:r>
      <w:r w:rsidR="007977AF" w:rsidRPr="009B044E">
        <w:rPr>
          <w:rFonts w:cs="Arial"/>
          <w:b w:val="0"/>
          <w:sz w:val="20"/>
        </w:rPr>
        <w:t>E</w:t>
      </w:r>
      <w:r w:rsidRPr="009B044E">
        <w:rPr>
          <w:rFonts w:cs="Arial"/>
          <w:b w:val="0"/>
          <w:sz w:val="20"/>
        </w:rPr>
        <w:t xml:space="preserve"> possui meta mensal de 95% (noventa e cinco por cento) durante toda a vigência do CONTRATO.</w:t>
      </w:r>
    </w:p>
    <w:p w14:paraId="4ABDF16C" w14:textId="77777777" w:rsidR="00567370" w:rsidRPr="009B044E" w:rsidRDefault="00567370" w:rsidP="00DD3273">
      <w:pPr>
        <w:jc w:val="both"/>
        <w:rPr>
          <w:shd w:val="clear" w:color="auto" w:fill="FFFFFF"/>
        </w:rPr>
      </w:pPr>
    </w:p>
    <w:p w14:paraId="73E3A235" w14:textId="20453918" w:rsidR="00567370" w:rsidRPr="009B044E" w:rsidRDefault="00567370" w:rsidP="004817A5">
      <w:pPr>
        <w:pStyle w:val="Ttulo"/>
        <w:numPr>
          <w:ilvl w:val="5"/>
          <w:numId w:val="5"/>
        </w:numPr>
        <w:tabs>
          <w:tab w:val="left" w:pos="-567"/>
          <w:tab w:val="left" w:pos="1191"/>
        </w:tabs>
        <w:ind w:left="0" w:firstLine="0"/>
        <w:jc w:val="both"/>
        <w:rPr>
          <w:rFonts w:cs="Arial"/>
          <w:b w:val="0"/>
        </w:rPr>
      </w:pPr>
      <w:r w:rsidRPr="009B044E">
        <w:rPr>
          <w:rFonts w:cs="Arial"/>
          <w:b w:val="0"/>
          <w:sz w:val="20"/>
        </w:rPr>
        <w:t>O IQS</w:t>
      </w:r>
      <w:r w:rsidR="007977AF" w:rsidRPr="009B044E">
        <w:rPr>
          <w:rFonts w:cs="Arial"/>
          <w:b w:val="0"/>
          <w:sz w:val="20"/>
        </w:rPr>
        <w:t>E</w:t>
      </w:r>
      <w:r w:rsidRPr="009B044E">
        <w:rPr>
          <w:rFonts w:cs="Arial"/>
          <w:b w:val="0"/>
          <w:sz w:val="20"/>
        </w:rPr>
        <w:t xml:space="preserve"> calculado é a relação entre o total de </w:t>
      </w:r>
      <w:r w:rsidR="00A05EA5" w:rsidRPr="009B044E">
        <w:rPr>
          <w:rFonts w:cs="Arial"/>
          <w:b w:val="0"/>
          <w:sz w:val="20"/>
        </w:rPr>
        <w:t xml:space="preserve">itens </w:t>
      </w:r>
      <w:r w:rsidRPr="009B044E">
        <w:rPr>
          <w:rFonts w:cs="Arial"/>
          <w:b w:val="0"/>
          <w:sz w:val="20"/>
        </w:rPr>
        <w:t>não</w:t>
      </w:r>
      <w:r w:rsidR="00B23583" w:rsidRPr="009B044E">
        <w:rPr>
          <w:rFonts w:cs="Arial"/>
          <w:b w:val="0"/>
          <w:sz w:val="20"/>
        </w:rPr>
        <w:t xml:space="preserve"> </w:t>
      </w:r>
      <w:r w:rsidRPr="009B044E">
        <w:rPr>
          <w:rFonts w:cs="Arial"/>
          <w:b w:val="0"/>
          <w:sz w:val="20"/>
        </w:rPr>
        <w:t>conform</w:t>
      </w:r>
      <w:r w:rsidR="00A05EA5" w:rsidRPr="009B044E">
        <w:rPr>
          <w:rFonts w:cs="Arial"/>
          <w:b w:val="0"/>
          <w:sz w:val="20"/>
        </w:rPr>
        <w:t>es</w:t>
      </w:r>
      <w:r w:rsidRPr="009B044E">
        <w:rPr>
          <w:rFonts w:cs="Arial"/>
          <w:b w:val="0"/>
          <w:sz w:val="20"/>
        </w:rPr>
        <w:t xml:space="preserve"> encontrad</w:t>
      </w:r>
      <w:r w:rsidR="00A05EA5" w:rsidRPr="009B044E">
        <w:rPr>
          <w:rFonts w:cs="Arial"/>
          <w:b w:val="0"/>
          <w:sz w:val="20"/>
        </w:rPr>
        <w:t>o</w:t>
      </w:r>
      <w:r w:rsidRPr="009B044E">
        <w:rPr>
          <w:rFonts w:cs="Arial"/>
          <w:b w:val="0"/>
          <w:sz w:val="20"/>
        </w:rPr>
        <w:t xml:space="preserve">s nos serviços executados e o total de serviços </w:t>
      </w:r>
      <w:r w:rsidR="009D0288" w:rsidRPr="009B044E">
        <w:rPr>
          <w:rFonts w:cs="Arial"/>
          <w:b w:val="0"/>
          <w:sz w:val="20"/>
        </w:rPr>
        <w:t>avaliados</w:t>
      </w:r>
      <w:r w:rsidRPr="009B044E">
        <w:rPr>
          <w:rFonts w:cs="Arial"/>
          <w:b w:val="0"/>
          <w:sz w:val="20"/>
        </w:rPr>
        <w:t xml:space="preserve"> no período.</w:t>
      </w:r>
    </w:p>
    <w:p w14:paraId="7ED2D39F" w14:textId="77777777" w:rsidR="00567370" w:rsidRPr="009B044E" w:rsidRDefault="00567370" w:rsidP="00DD3273">
      <w:pPr>
        <w:jc w:val="both"/>
        <w:rPr>
          <w:shd w:val="clear" w:color="auto" w:fill="FFFFFF"/>
        </w:rPr>
      </w:pPr>
    </w:p>
    <w:p w14:paraId="3F08FC59" w14:textId="77777777" w:rsidR="00652388" w:rsidRPr="009B044E" w:rsidRDefault="00652388" w:rsidP="005D11FF">
      <w:pPr>
        <w:pStyle w:val="Ttulo"/>
        <w:jc w:val="both"/>
        <w:rPr>
          <w:rFonts w:cs="Arial"/>
          <w:b w:val="0"/>
          <w:sz w:val="20"/>
        </w:rPr>
      </w:pPr>
      <w:r w:rsidRPr="009B044E">
        <w:rPr>
          <w:rFonts w:cs="Arial"/>
          <w:b w:val="0"/>
          <w:sz w:val="20"/>
          <w:u w:val="single"/>
        </w:rPr>
        <w:t>Fórmula de Cálculo</w:t>
      </w:r>
      <w:r w:rsidRPr="009B044E">
        <w:rPr>
          <w:rFonts w:cs="Arial"/>
          <w:b w:val="0"/>
          <w:sz w:val="20"/>
        </w:rPr>
        <w:t>:</w:t>
      </w:r>
    </w:p>
    <w:p w14:paraId="33E97B26" w14:textId="77777777" w:rsidR="008154B0" w:rsidRPr="009B044E" w:rsidRDefault="008154B0" w:rsidP="008154B0">
      <w:pPr>
        <w:jc w:val="both"/>
        <w:rPr>
          <w:shd w:val="clear" w:color="auto" w:fill="FFFFFF"/>
        </w:rPr>
      </w:pPr>
    </w:p>
    <w:p w14:paraId="1F261DB9" w14:textId="77777777" w:rsidR="008154B0" w:rsidRPr="009B044E" w:rsidRDefault="008154B0" w:rsidP="008154B0">
      <w:pPr>
        <w:jc w:val="both"/>
        <w:rPr>
          <w:rFonts w:cs="Arial"/>
        </w:rPr>
      </w:pPr>
      <m:oMathPara>
        <m:oMath>
          <m:r>
            <w:rPr>
              <w:rFonts w:ascii="Cambria Math" w:hAnsi="Cambria Math" w:cs="Arial"/>
            </w:rPr>
            <m:t>IQSE=</m:t>
          </m:r>
          <m:d>
            <m:dPr>
              <m:begChr m:val="["/>
              <m:endChr m:val="]"/>
              <m:ctrlPr>
                <w:rPr>
                  <w:rFonts w:ascii="Cambria Math" w:hAnsi="Cambria Math" w:cs="Arial"/>
                  <w:i/>
                </w:rPr>
              </m:ctrlPr>
            </m:dPr>
            <m:e>
              <m:r>
                <w:rPr>
                  <w:rFonts w:ascii="Cambria Math" w:hAnsi="Cambria Math" w:cs="Arial"/>
                </w:rPr>
                <m:t>1-</m:t>
              </m:r>
              <m:d>
                <m:dPr>
                  <m:ctrlPr>
                    <w:rPr>
                      <w:rFonts w:ascii="Cambria Math" w:hAnsi="Cambria Math" w:cs="Arial"/>
                      <w:i/>
                    </w:rPr>
                  </m:ctrlPr>
                </m:dPr>
                <m:e>
                  <m:f>
                    <m:fPr>
                      <m:ctrlPr>
                        <w:rPr>
                          <w:rFonts w:ascii="Cambria Math" w:hAnsi="Cambria Math" w:cs="Arial"/>
                          <w:i/>
                        </w:rPr>
                      </m:ctrlPr>
                    </m:fPr>
                    <m:num>
                      <m:r>
                        <w:rPr>
                          <w:rFonts w:ascii="Cambria Math" w:hAnsi="Cambria Math" w:cs="Calibri"/>
                        </w:rPr>
                        <m:t>Total de Itens Não Conformes</m:t>
                      </m:r>
                    </m:num>
                    <m:den>
                      <m:r>
                        <w:rPr>
                          <w:rFonts w:ascii="Cambria Math" w:hAnsi="Cambria Math" w:cs="Arial"/>
                        </w:rPr>
                        <m:t>Total de Itens Avaliados no Mês</m:t>
                      </m:r>
                    </m:den>
                  </m:f>
                </m:e>
              </m:d>
            </m:e>
          </m:d>
          <m:r>
            <w:rPr>
              <w:rFonts w:ascii="Cambria Math" w:hAnsi="Cambria Math" w:cs="Arial"/>
            </w:rPr>
            <m:t>x100%</m:t>
          </m:r>
        </m:oMath>
      </m:oMathPara>
    </w:p>
    <w:p w14:paraId="5BF60C7D" w14:textId="77777777" w:rsidR="008154B0" w:rsidRPr="009B044E" w:rsidRDefault="008154B0" w:rsidP="00284D17">
      <w:pPr>
        <w:jc w:val="both"/>
        <w:rPr>
          <w:shd w:val="clear" w:color="auto" w:fill="FFFFFF"/>
        </w:rPr>
      </w:pPr>
    </w:p>
    <w:p w14:paraId="15FD4C09" w14:textId="77777777" w:rsidR="00567370" w:rsidRPr="009B044E" w:rsidRDefault="00567370" w:rsidP="00567370">
      <w:pPr>
        <w:spacing w:line="276" w:lineRule="auto"/>
        <w:jc w:val="both"/>
        <w:rPr>
          <w:rFonts w:cs="Arial"/>
          <w:u w:val="single"/>
        </w:rPr>
      </w:pPr>
      <w:r w:rsidRPr="009B044E">
        <w:rPr>
          <w:rFonts w:cs="Arial"/>
          <w:u w:val="single"/>
        </w:rPr>
        <w:t>Onde:</w:t>
      </w:r>
    </w:p>
    <w:p w14:paraId="315AA1B4" w14:textId="18662FF4" w:rsidR="00567370" w:rsidRPr="009B044E" w:rsidRDefault="00567370" w:rsidP="00C23F4D">
      <w:pPr>
        <w:jc w:val="both"/>
        <w:rPr>
          <w:i/>
          <w:iCs/>
          <w:shd w:val="clear" w:color="auto" w:fill="FFFFFF"/>
        </w:rPr>
      </w:pPr>
      <w:r w:rsidRPr="009B044E">
        <w:rPr>
          <w:i/>
          <w:iCs/>
          <w:shd w:val="clear" w:color="auto" w:fill="FFFFFF"/>
        </w:rPr>
        <w:t>IQS</w:t>
      </w:r>
      <w:r w:rsidR="008154B0" w:rsidRPr="009B044E">
        <w:rPr>
          <w:i/>
          <w:iCs/>
          <w:shd w:val="clear" w:color="auto" w:fill="FFFFFF"/>
        </w:rPr>
        <w:t>E</w:t>
      </w:r>
      <w:r w:rsidRPr="009B044E">
        <w:rPr>
          <w:i/>
          <w:iCs/>
          <w:shd w:val="clear" w:color="auto" w:fill="FFFFFF"/>
        </w:rPr>
        <w:t xml:space="preserve"> = Índice de Qualidade do Serviço</w:t>
      </w:r>
      <w:r w:rsidR="002F45DD" w:rsidRPr="009B044E">
        <w:rPr>
          <w:i/>
          <w:iCs/>
          <w:shd w:val="clear" w:color="auto" w:fill="FFFFFF"/>
        </w:rPr>
        <w:t xml:space="preserve"> Executado</w:t>
      </w:r>
      <w:r w:rsidRPr="009B044E">
        <w:rPr>
          <w:i/>
          <w:iCs/>
          <w:shd w:val="clear" w:color="auto" w:fill="FFFFFF"/>
        </w:rPr>
        <w:t>;</w:t>
      </w:r>
    </w:p>
    <w:p w14:paraId="41D2B580" w14:textId="1D1DB25A" w:rsidR="00070746" w:rsidRPr="009B044E" w:rsidRDefault="00070746" w:rsidP="00070746">
      <w:pPr>
        <w:jc w:val="both"/>
        <w:rPr>
          <w:shd w:val="clear" w:color="auto" w:fill="FFFFFF"/>
        </w:rPr>
      </w:pPr>
      <w:r w:rsidRPr="009B044E">
        <w:rPr>
          <w:i/>
          <w:iCs/>
          <w:shd w:val="clear" w:color="auto" w:fill="FFFFFF"/>
        </w:rPr>
        <w:t>Total de Itens Não Conformes</w:t>
      </w:r>
      <w:r w:rsidRPr="009B044E">
        <w:rPr>
          <w:shd w:val="clear" w:color="auto" w:fill="FFFFFF"/>
        </w:rPr>
        <w:t xml:space="preserve"> = Total de Itens não Conformes</w:t>
      </w:r>
      <w:r w:rsidR="006617B5" w:rsidRPr="009B044E">
        <w:rPr>
          <w:shd w:val="clear" w:color="auto" w:fill="FFFFFF"/>
        </w:rPr>
        <w:t>;</w:t>
      </w:r>
    </w:p>
    <w:p w14:paraId="4B89D5B4" w14:textId="174FF9B8" w:rsidR="00070746" w:rsidRPr="009B044E" w:rsidRDefault="00070746" w:rsidP="00070746">
      <w:pPr>
        <w:jc w:val="both"/>
        <w:rPr>
          <w:shd w:val="clear" w:color="auto" w:fill="FFFFFF"/>
        </w:rPr>
      </w:pPr>
      <w:r w:rsidRPr="009B044E">
        <w:rPr>
          <w:i/>
          <w:iCs/>
          <w:shd w:val="clear" w:color="auto" w:fill="FFFFFF"/>
        </w:rPr>
        <w:t>Total de Itens Avaliados no Mês</w:t>
      </w:r>
      <w:r w:rsidRPr="009B044E">
        <w:rPr>
          <w:shd w:val="clear" w:color="auto" w:fill="FFFFFF"/>
        </w:rPr>
        <w:t xml:space="preserve"> = Total de Itens Avaliados no Período</w:t>
      </w:r>
      <w:r w:rsidR="006617B5" w:rsidRPr="009B044E">
        <w:rPr>
          <w:shd w:val="clear" w:color="auto" w:fill="FFFFFF"/>
        </w:rPr>
        <w:t>.</w:t>
      </w:r>
    </w:p>
    <w:p w14:paraId="5590B6D1" w14:textId="77777777" w:rsidR="00567370" w:rsidRPr="009B044E" w:rsidRDefault="00567370" w:rsidP="00567370">
      <w:pPr>
        <w:jc w:val="both"/>
        <w:rPr>
          <w:shd w:val="clear" w:color="auto" w:fill="FFFFFF"/>
        </w:rPr>
      </w:pPr>
    </w:p>
    <w:p w14:paraId="588999C3" w14:textId="48B13756" w:rsidR="006349F3" w:rsidRPr="009B044E" w:rsidRDefault="006349F3" w:rsidP="004817A5">
      <w:pPr>
        <w:pStyle w:val="Ttulo"/>
        <w:numPr>
          <w:ilvl w:val="3"/>
          <w:numId w:val="5"/>
        </w:numPr>
        <w:tabs>
          <w:tab w:val="left" w:pos="-567"/>
          <w:tab w:val="left" w:pos="851"/>
        </w:tabs>
        <w:ind w:left="0" w:firstLine="0"/>
        <w:jc w:val="both"/>
        <w:rPr>
          <w:rFonts w:cs="Arial"/>
          <w:sz w:val="20"/>
        </w:rPr>
      </w:pPr>
      <w:r w:rsidRPr="009B044E">
        <w:rPr>
          <w:rFonts w:cs="Arial"/>
          <w:sz w:val="20"/>
        </w:rPr>
        <w:t>ISC – ÍNDICE DE SEGURANÇA</w:t>
      </w:r>
      <w:r w:rsidR="003B2ED0" w:rsidRPr="009B044E">
        <w:rPr>
          <w:rFonts w:cs="Arial"/>
          <w:sz w:val="20"/>
        </w:rPr>
        <w:t xml:space="preserve"> DA CONTRATADA</w:t>
      </w:r>
    </w:p>
    <w:p w14:paraId="7B7EC091" w14:textId="77777777" w:rsidR="00E614F4" w:rsidRPr="009B044E" w:rsidRDefault="00E614F4" w:rsidP="00E614F4">
      <w:pPr>
        <w:jc w:val="both"/>
        <w:rPr>
          <w:shd w:val="clear" w:color="auto" w:fill="FFFFFF"/>
        </w:rPr>
      </w:pPr>
    </w:p>
    <w:p w14:paraId="48AE752F" w14:textId="779847E0" w:rsidR="00E614F4" w:rsidRPr="009B044E" w:rsidRDefault="00E614F4" w:rsidP="00E614F4">
      <w:pPr>
        <w:pStyle w:val="Ttulo"/>
        <w:numPr>
          <w:ilvl w:val="4"/>
          <w:numId w:val="5"/>
        </w:numPr>
        <w:tabs>
          <w:tab w:val="left" w:pos="-567"/>
          <w:tab w:val="left" w:pos="1021"/>
        </w:tabs>
        <w:ind w:left="0" w:firstLine="0"/>
        <w:jc w:val="both"/>
        <w:rPr>
          <w:rFonts w:cs="Arial"/>
          <w:b w:val="0"/>
          <w:sz w:val="20"/>
        </w:rPr>
      </w:pPr>
      <w:r w:rsidRPr="009B044E">
        <w:rPr>
          <w:rFonts w:cs="Arial"/>
          <w:b w:val="0"/>
          <w:sz w:val="20"/>
        </w:rPr>
        <w:t xml:space="preserve">O Índice de Segurança da Contratada é o indicador nível 2 que visa o acompanhamento das práticas de segurança adotadas pela </w:t>
      </w:r>
      <w:r w:rsidRPr="009B044E">
        <w:rPr>
          <w:rFonts w:cs="Arial"/>
          <w:sz w:val="20"/>
        </w:rPr>
        <w:t>CONTRATADA</w:t>
      </w:r>
      <w:r w:rsidRPr="009B044E">
        <w:rPr>
          <w:rFonts w:cs="Arial"/>
          <w:b w:val="0"/>
          <w:sz w:val="20"/>
        </w:rPr>
        <w:t xml:space="preserve"> </w:t>
      </w:r>
      <w:r w:rsidR="00205CB5" w:rsidRPr="009B044E">
        <w:rPr>
          <w:rFonts w:cs="Arial"/>
          <w:b w:val="0"/>
          <w:sz w:val="20"/>
        </w:rPr>
        <w:t xml:space="preserve">na </w:t>
      </w:r>
      <w:r w:rsidR="00205CB5" w:rsidRPr="009B044E">
        <w:rPr>
          <w:rFonts w:cs="Arial"/>
          <w:b w:val="0"/>
          <w:color w:val="000000" w:themeColor="text1"/>
          <w:sz w:val="20"/>
        </w:rPr>
        <w:t>força de trabalho empregada,</w:t>
      </w:r>
      <w:r w:rsidR="00E75970" w:rsidRPr="009B044E">
        <w:rPr>
          <w:rFonts w:cs="Arial"/>
          <w:b w:val="0"/>
          <w:color w:val="000000" w:themeColor="text1"/>
          <w:sz w:val="20"/>
        </w:rPr>
        <w:t xml:space="preserve"> nos veículos</w:t>
      </w:r>
      <w:r w:rsidR="00DC5025" w:rsidRPr="009B044E">
        <w:rPr>
          <w:rFonts w:cs="Arial"/>
          <w:b w:val="0"/>
          <w:color w:val="000000" w:themeColor="text1"/>
          <w:sz w:val="20"/>
        </w:rPr>
        <w:t>,</w:t>
      </w:r>
      <w:r w:rsidR="00205CB5" w:rsidRPr="009B044E">
        <w:rPr>
          <w:rFonts w:cs="Arial"/>
          <w:b w:val="0"/>
          <w:color w:val="000000" w:themeColor="text1"/>
          <w:sz w:val="20"/>
        </w:rPr>
        <w:t xml:space="preserve"> nas ferramentas e equipamentos</w:t>
      </w:r>
      <w:r w:rsidR="007274F1" w:rsidRPr="009B044E">
        <w:rPr>
          <w:rFonts w:cs="Arial"/>
          <w:b w:val="0"/>
          <w:color w:val="000000" w:themeColor="text1"/>
          <w:sz w:val="20"/>
        </w:rPr>
        <w:t>, nas instalações</w:t>
      </w:r>
      <w:r w:rsidR="00205CB5" w:rsidRPr="009B044E">
        <w:rPr>
          <w:rFonts w:cs="Arial"/>
          <w:b w:val="0"/>
          <w:color w:val="000000" w:themeColor="text1"/>
          <w:sz w:val="20"/>
        </w:rPr>
        <w:t xml:space="preserve"> </w:t>
      </w:r>
      <w:r w:rsidR="007C2FFB" w:rsidRPr="009B044E">
        <w:rPr>
          <w:rFonts w:cs="Arial"/>
          <w:b w:val="0"/>
          <w:color w:val="000000" w:themeColor="text1"/>
          <w:sz w:val="20"/>
        </w:rPr>
        <w:t>bem como a ocorrência de acidentes com a força de trabalho da</w:t>
      </w:r>
      <w:r w:rsidRPr="009B044E">
        <w:rPr>
          <w:rFonts w:cs="Arial"/>
          <w:b w:val="0"/>
          <w:color w:val="000000" w:themeColor="text1"/>
          <w:sz w:val="20"/>
        </w:rPr>
        <w:t xml:space="preserve"> </w:t>
      </w:r>
      <w:r w:rsidRPr="009B044E">
        <w:rPr>
          <w:rFonts w:cs="Arial"/>
          <w:color w:val="000000" w:themeColor="text1"/>
          <w:sz w:val="20"/>
        </w:rPr>
        <w:t>CONTRATADA</w:t>
      </w:r>
      <w:r w:rsidRPr="009B044E">
        <w:rPr>
          <w:rFonts w:cs="Arial"/>
          <w:b w:val="0"/>
          <w:color w:val="000000" w:themeColor="text1"/>
          <w:sz w:val="20"/>
        </w:rPr>
        <w:t>.</w:t>
      </w:r>
    </w:p>
    <w:p w14:paraId="67D26550" w14:textId="77777777" w:rsidR="00E614F4" w:rsidRPr="009B044E" w:rsidRDefault="00E614F4" w:rsidP="00E614F4">
      <w:pPr>
        <w:jc w:val="both"/>
        <w:rPr>
          <w:shd w:val="clear" w:color="auto" w:fill="FFFFFF"/>
        </w:rPr>
      </w:pPr>
    </w:p>
    <w:p w14:paraId="0D8594B8" w14:textId="65D9D58A" w:rsidR="00E614F4" w:rsidRPr="009B044E" w:rsidRDefault="00E614F4" w:rsidP="00E614F4">
      <w:pPr>
        <w:pStyle w:val="Ttulo"/>
        <w:numPr>
          <w:ilvl w:val="4"/>
          <w:numId w:val="5"/>
        </w:numPr>
        <w:tabs>
          <w:tab w:val="left" w:pos="1021"/>
        </w:tabs>
        <w:ind w:left="0" w:firstLine="0"/>
        <w:jc w:val="both"/>
        <w:rPr>
          <w:rFonts w:cs="Arial"/>
          <w:b w:val="0"/>
          <w:sz w:val="20"/>
        </w:rPr>
      </w:pPr>
      <w:r w:rsidRPr="009B044E">
        <w:rPr>
          <w:rFonts w:cs="Arial"/>
          <w:b w:val="0"/>
          <w:sz w:val="20"/>
        </w:rPr>
        <w:t>É calculado pela média ponderada do resultado de 5 (cinco) indicadores de nível 3: ISPE (Índice de Segurança Praticada pela Força de Trabalho da Contratada)</w:t>
      </w:r>
      <w:r w:rsidR="00DC5025" w:rsidRPr="009B044E">
        <w:rPr>
          <w:rFonts w:cs="Arial"/>
          <w:b w:val="0"/>
          <w:sz w:val="20"/>
        </w:rPr>
        <w:t>, ISVV (Índice de Segurança Verificada em Veículos)</w:t>
      </w:r>
      <w:r w:rsidRPr="009B044E">
        <w:rPr>
          <w:rFonts w:cs="Arial"/>
          <w:b w:val="0"/>
          <w:sz w:val="20"/>
        </w:rPr>
        <w:t>,</w:t>
      </w:r>
      <w:r w:rsidR="00223465" w:rsidRPr="009B044E">
        <w:rPr>
          <w:rFonts w:cs="Arial"/>
          <w:b w:val="0"/>
          <w:sz w:val="20"/>
        </w:rPr>
        <w:t xml:space="preserve"> ISVF (Índice de Segurança Verificada em Ferramentas e Equipamentos)</w:t>
      </w:r>
      <w:r w:rsidRPr="009B044E">
        <w:rPr>
          <w:rFonts w:cs="Arial"/>
          <w:b w:val="0"/>
          <w:sz w:val="20"/>
        </w:rPr>
        <w:t>, ISVA (Índice de Segurança Verificada em Ambiente), e IAC (Índice de Acidentes da Contratada).</w:t>
      </w:r>
    </w:p>
    <w:p w14:paraId="58A70479" w14:textId="77777777" w:rsidR="00E614F4" w:rsidRPr="009B044E" w:rsidRDefault="00E614F4" w:rsidP="00E614F4">
      <w:pPr>
        <w:jc w:val="both"/>
        <w:rPr>
          <w:shd w:val="clear" w:color="auto" w:fill="FFFFFF"/>
        </w:rPr>
      </w:pPr>
    </w:p>
    <w:p w14:paraId="1A63878D" w14:textId="77777777" w:rsidR="00E614F4" w:rsidRPr="009B044E" w:rsidRDefault="00E614F4" w:rsidP="00E614F4">
      <w:pPr>
        <w:pStyle w:val="Ttulo"/>
        <w:jc w:val="both"/>
        <w:rPr>
          <w:rFonts w:cs="Arial"/>
          <w:b w:val="0"/>
          <w:sz w:val="20"/>
        </w:rPr>
      </w:pPr>
      <w:r w:rsidRPr="009B044E">
        <w:rPr>
          <w:rFonts w:cs="Arial"/>
          <w:b w:val="0"/>
          <w:sz w:val="20"/>
          <w:u w:val="single"/>
        </w:rPr>
        <w:t>Fórmula de Cálculo:</w:t>
      </w:r>
    </w:p>
    <w:p w14:paraId="7753EDC8" w14:textId="77777777" w:rsidR="00E614F4" w:rsidRPr="009B044E" w:rsidRDefault="00E614F4" w:rsidP="00E614F4">
      <w:pPr>
        <w:jc w:val="both"/>
        <w:rPr>
          <w:shd w:val="clear" w:color="auto" w:fill="FFFFFF"/>
        </w:rPr>
      </w:pPr>
    </w:p>
    <w:p w14:paraId="69D60F62" w14:textId="7D1CFCDC" w:rsidR="00E614F4" w:rsidRPr="009B044E" w:rsidRDefault="00E614F4" w:rsidP="00E614F4">
      <w:pPr>
        <w:jc w:val="center"/>
        <w:rPr>
          <w:rFonts w:cs="Arial"/>
        </w:rPr>
      </w:pPr>
      <m:oMathPara>
        <m:oMath>
          <m:r>
            <w:rPr>
              <w:rFonts w:ascii="Cambria Math" w:hAnsi="Cambria Math" w:cs="Arial"/>
            </w:rPr>
            <m:t>ISC=</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ISPE x 6</m:t>
                      </m:r>
                    </m:e>
                  </m:d>
                  <m:r>
                    <w:rPr>
                      <w:rFonts w:ascii="Cambria Math" w:hAnsi="Cambria Math" w:cs="Arial"/>
                    </w:rPr>
                    <m:t>+</m:t>
                  </m:r>
                  <m:d>
                    <m:dPr>
                      <m:ctrlPr>
                        <w:rPr>
                          <w:rFonts w:ascii="Cambria Math" w:hAnsi="Cambria Math" w:cs="Arial"/>
                          <w:i/>
                        </w:rPr>
                      </m:ctrlPr>
                    </m:dPr>
                    <m:e>
                      <m:r>
                        <w:rPr>
                          <w:rFonts w:ascii="Cambria Math" w:hAnsi="Cambria Math" w:cs="Arial"/>
                        </w:rPr>
                        <m:t>ISVV x 5</m:t>
                      </m:r>
                    </m:e>
                  </m:d>
                  <m:r>
                    <w:rPr>
                      <w:rFonts w:ascii="Cambria Math" w:hAnsi="Cambria Math" w:cs="Arial"/>
                    </w:rPr>
                    <m:t>+</m:t>
                  </m:r>
                  <m:d>
                    <m:dPr>
                      <m:ctrlPr>
                        <w:rPr>
                          <w:rFonts w:ascii="Cambria Math" w:hAnsi="Cambria Math" w:cs="Arial"/>
                          <w:i/>
                        </w:rPr>
                      </m:ctrlPr>
                    </m:dPr>
                    <m:e>
                      <m:r>
                        <w:rPr>
                          <w:rFonts w:ascii="Cambria Math" w:hAnsi="Cambria Math" w:cs="Arial"/>
                        </w:rPr>
                        <m:t>ISVF x 3</m:t>
                      </m:r>
                    </m:e>
                  </m:d>
                  <m:r>
                    <w:rPr>
                      <w:rFonts w:ascii="Cambria Math" w:hAnsi="Cambria Math" w:cs="Arial"/>
                    </w:rPr>
                    <m:t>+</m:t>
                  </m:r>
                  <m:d>
                    <m:dPr>
                      <m:ctrlPr>
                        <w:rPr>
                          <w:rFonts w:ascii="Cambria Math" w:hAnsi="Cambria Math" w:cs="Arial"/>
                          <w:i/>
                        </w:rPr>
                      </m:ctrlPr>
                    </m:dPr>
                    <m:e>
                      <m:r>
                        <w:rPr>
                          <w:rFonts w:ascii="Cambria Math" w:hAnsi="Cambria Math" w:cs="Arial"/>
                        </w:rPr>
                        <m:t>ISVA x 3</m:t>
                      </m:r>
                    </m:e>
                  </m:d>
                  <m:r>
                    <w:rPr>
                      <w:rFonts w:ascii="Cambria Math" w:hAnsi="Cambria Math" w:cs="Arial"/>
                    </w:rPr>
                    <m:t xml:space="preserve">+(IAC x 8) </m:t>
                  </m:r>
                </m:num>
                <m:den>
                  <m:r>
                    <w:rPr>
                      <w:rFonts w:ascii="Cambria Math" w:hAnsi="Cambria Math" w:cs="Arial"/>
                    </w:rPr>
                    <m:t>25</m:t>
                  </m:r>
                </m:den>
              </m:f>
            </m:e>
          </m:d>
        </m:oMath>
      </m:oMathPara>
    </w:p>
    <w:p w14:paraId="54191B03" w14:textId="77777777" w:rsidR="00E614F4" w:rsidRPr="009B044E" w:rsidRDefault="00E614F4" w:rsidP="00E614F4">
      <w:pPr>
        <w:jc w:val="both"/>
        <w:rPr>
          <w:shd w:val="clear" w:color="auto" w:fill="FFFFFF"/>
        </w:rPr>
      </w:pPr>
    </w:p>
    <w:p w14:paraId="622E17F5" w14:textId="77777777" w:rsidR="00E614F4" w:rsidRPr="009B044E" w:rsidRDefault="00E614F4" w:rsidP="00E614F4">
      <w:pPr>
        <w:pStyle w:val="PargrafodaLista"/>
        <w:tabs>
          <w:tab w:val="num" w:pos="720"/>
        </w:tabs>
        <w:ind w:left="0"/>
        <w:jc w:val="both"/>
        <w:rPr>
          <w:rFonts w:cs="Arial"/>
          <w:bCs/>
          <w:u w:val="single"/>
        </w:rPr>
      </w:pPr>
      <w:r w:rsidRPr="009B044E">
        <w:rPr>
          <w:rFonts w:cs="Arial"/>
          <w:bCs/>
          <w:u w:val="single"/>
        </w:rPr>
        <w:t>Onde:</w:t>
      </w:r>
    </w:p>
    <w:p w14:paraId="1D59F1FD" w14:textId="77777777" w:rsidR="00E614F4" w:rsidRPr="009B044E" w:rsidRDefault="00E614F4" w:rsidP="00E614F4">
      <w:pPr>
        <w:pStyle w:val="PargrafodaLista"/>
        <w:tabs>
          <w:tab w:val="num" w:pos="720"/>
        </w:tabs>
        <w:ind w:left="0"/>
        <w:jc w:val="both"/>
        <w:rPr>
          <w:rFonts w:cs="Arial"/>
          <w:bCs/>
        </w:rPr>
      </w:pPr>
      <w:r w:rsidRPr="009B044E">
        <w:rPr>
          <w:rFonts w:cs="Arial"/>
          <w:bCs/>
        </w:rPr>
        <w:t>ISC = Índice de Segurança da Contratada;</w:t>
      </w:r>
    </w:p>
    <w:p w14:paraId="1EA5448A" w14:textId="77777777" w:rsidR="00E614F4" w:rsidRPr="009B044E" w:rsidRDefault="00E614F4" w:rsidP="00E614F4">
      <w:pPr>
        <w:pStyle w:val="PargrafodaLista"/>
        <w:tabs>
          <w:tab w:val="num" w:pos="720"/>
        </w:tabs>
        <w:ind w:left="0"/>
        <w:jc w:val="both"/>
        <w:rPr>
          <w:rFonts w:cs="Arial"/>
          <w:bCs/>
        </w:rPr>
      </w:pPr>
      <w:r w:rsidRPr="009B044E">
        <w:rPr>
          <w:rFonts w:cs="Arial"/>
          <w:bCs/>
        </w:rPr>
        <w:t>ISPE = Índice de Segurança Praticada pela Força de Trabalho da Contratada;</w:t>
      </w:r>
    </w:p>
    <w:p w14:paraId="6D4C5B02" w14:textId="77777777" w:rsidR="00D07AE5" w:rsidRPr="009B044E" w:rsidRDefault="00D07AE5" w:rsidP="00D07AE5">
      <w:pPr>
        <w:tabs>
          <w:tab w:val="left" w:pos="-567"/>
        </w:tabs>
        <w:jc w:val="both"/>
        <w:rPr>
          <w:rFonts w:cs="Arial"/>
        </w:rPr>
      </w:pPr>
      <w:r w:rsidRPr="009B044E">
        <w:rPr>
          <w:rFonts w:cs="Arial"/>
        </w:rPr>
        <w:t>ISVV = Índice de Segurança Verificada em Veículos;</w:t>
      </w:r>
    </w:p>
    <w:p w14:paraId="3AA94772" w14:textId="77777777" w:rsidR="00E614F4" w:rsidRPr="009B044E" w:rsidRDefault="00E614F4" w:rsidP="00E614F4">
      <w:pPr>
        <w:tabs>
          <w:tab w:val="left" w:pos="-567"/>
        </w:tabs>
        <w:jc w:val="both"/>
        <w:rPr>
          <w:rFonts w:cs="Arial"/>
        </w:rPr>
      </w:pPr>
      <w:r w:rsidRPr="009B044E">
        <w:rPr>
          <w:rFonts w:cs="Arial"/>
        </w:rPr>
        <w:t>ISVF = Índice de Segurança Verificada em Ferramentas;</w:t>
      </w:r>
    </w:p>
    <w:p w14:paraId="0B26BE4E" w14:textId="77777777" w:rsidR="00E614F4" w:rsidRPr="009B044E" w:rsidRDefault="00E614F4" w:rsidP="00E614F4">
      <w:pPr>
        <w:tabs>
          <w:tab w:val="left" w:pos="-567"/>
        </w:tabs>
        <w:jc w:val="both"/>
        <w:rPr>
          <w:rFonts w:cs="Arial"/>
        </w:rPr>
      </w:pPr>
      <w:r w:rsidRPr="009B044E">
        <w:rPr>
          <w:rFonts w:cs="Arial"/>
        </w:rPr>
        <w:t>ISVA = Índice de Segurança Verificada em Ambiente;</w:t>
      </w:r>
    </w:p>
    <w:p w14:paraId="685F5A4D" w14:textId="77777777" w:rsidR="00E614F4" w:rsidRPr="009B044E" w:rsidRDefault="00E614F4" w:rsidP="00E614F4">
      <w:pPr>
        <w:tabs>
          <w:tab w:val="left" w:pos="-567"/>
        </w:tabs>
        <w:jc w:val="both"/>
        <w:rPr>
          <w:rFonts w:cs="Arial"/>
        </w:rPr>
      </w:pPr>
      <w:r w:rsidRPr="009B044E">
        <w:rPr>
          <w:rFonts w:cs="Arial"/>
        </w:rPr>
        <w:t>IAC = Índice de Acidentes da Contratada.</w:t>
      </w:r>
    </w:p>
    <w:p w14:paraId="2D181D02" w14:textId="77777777" w:rsidR="00E614F4" w:rsidRPr="009B044E" w:rsidRDefault="00E614F4" w:rsidP="00E614F4">
      <w:pPr>
        <w:jc w:val="both"/>
        <w:rPr>
          <w:shd w:val="clear" w:color="auto" w:fill="FFFFFF"/>
        </w:rPr>
      </w:pPr>
    </w:p>
    <w:p w14:paraId="111D91D2" w14:textId="77777777" w:rsidR="00E614F4" w:rsidRPr="009B044E" w:rsidRDefault="00E614F4" w:rsidP="00E614F4">
      <w:pPr>
        <w:pStyle w:val="Ttulo"/>
        <w:numPr>
          <w:ilvl w:val="4"/>
          <w:numId w:val="5"/>
        </w:numPr>
        <w:tabs>
          <w:tab w:val="left" w:pos="-567"/>
          <w:tab w:val="left" w:pos="1021"/>
        </w:tabs>
        <w:ind w:left="0" w:firstLine="0"/>
        <w:jc w:val="both"/>
        <w:rPr>
          <w:rFonts w:cs="Arial"/>
          <w:b w:val="0"/>
          <w:sz w:val="20"/>
          <w:u w:val="single"/>
        </w:rPr>
      </w:pPr>
      <w:r w:rsidRPr="009B044E">
        <w:rPr>
          <w:rFonts w:cs="Arial"/>
          <w:b w:val="0"/>
          <w:sz w:val="20"/>
        </w:rPr>
        <w:t xml:space="preserve">A análise das práticas de segurança adotadas pela </w:t>
      </w:r>
      <w:r w:rsidRPr="009B044E">
        <w:rPr>
          <w:rFonts w:cs="Arial"/>
          <w:sz w:val="20"/>
        </w:rPr>
        <w:t>CONTRATADA</w:t>
      </w:r>
      <w:r w:rsidRPr="009B044E">
        <w:rPr>
          <w:rFonts w:cs="Arial"/>
          <w:b w:val="0"/>
          <w:sz w:val="20"/>
        </w:rPr>
        <w:t xml:space="preserve"> é feita por meio de inspeções de segurança. A </w:t>
      </w:r>
      <w:r w:rsidRPr="009B044E">
        <w:rPr>
          <w:rFonts w:cs="Arial"/>
          <w:sz w:val="20"/>
        </w:rPr>
        <w:t>CONTRATANTE</w:t>
      </w:r>
      <w:r w:rsidRPr="009B044E">
        <w:rPr>
          <w:rFonts w:cs="Arial"/>
          <w:b w:val="0"/>
          <w:sz w:val="20"/>
        </w:rPr>
        <w:t xml:space="preserve"> poderá acompanhar as inspeções de segurança realizadas pela </w:t>
      </w:r>
      <w:r w:rsidRPr="009B044E">
        <w:rPr>
          <w:rFonts w:cs="Arial"/>
          <w:sz w:val="20"/>
        </w:rPr>
        <w:t>CONTRATADA</w:t>
      </w:r>
      <w:r w:rsidRPr="009B044E">
        <w:rPr>
          <w:rFonts w:cs="Arial"/>
          <w:b w:val="0"/>
          <w:sz w:val="20"/>
        </w:rPr>
        <w:t xml:space="preserve"> e o preenchimento dos guias de inspeção, a seu critério.</w:t>
      </w:r>
    </w:p>
    <w:p w14:paraId="366FF2B1" w14:textId="77777777" w:rsidR="00E614F4" w:rsidRPr="009B044E" w:rsidRDefault="00E614F4" w:rsidP="00E614F4">
      <w:pPr>
        <w:jc w:val="both"/>
        <w:rPr>
          <w:shd w:val="clear" w:color="auto" w:fill="FFFFFF"/>
        </w:rPr>
      </w:pPr>
    </w:p>
    <w:p w14:paraId="7FBE3C20" w14:textId="297EAA43" w:rsidR="00E614F4" w:rsidRPr="009B044E" w:rsidRDefault="00E614F4" w:rsidP="00E614F4">
      <w:pPr>
        <w:pStyle w:val="Ttulo"/>
        <w:numPr>
          <w:ilvl w:val="4"/>
          <w:numId w:val="5"/>
        </w:numPr>
        <w:tabs>
          <w:tab w:val="left" w:pos="-567"/>
          <w:tab w:val="left" w:pos="1021"/>
        </w:tabs>
        <w:ind w:left="0" w:firstLine="0"/>
        <w:jc w:val="both"/>
        <w:rPr>
          <w:rFonts w:cs="Arial"/>
          <w:sz w:val="20"/>
        </w:rPr>
      </w:pPr>
      <w:r w:rsidRPr="009B044E">
        <w:rPr>
          <w:rFonts w:cs="Arial"/>
          <w:sz w:val="20"/>
        </w:rPr>
        <w:t>ISPE – Índice de Segurança Praticada pela Força de Trabalho da CONTRATADA</w:t>
      </w:r>
    </w:p>
    <w:p w14:paraId="401590EF" w14:textId="77777777" w:rsidR="00E614F4" w:rsidRPr="009B044E" w:rsidRDefault="00E614F4" w:rsidP="00E614F4">
      <w:pPr>
        <w:jc w:val="both"/>
        <w:rPr>
          <w:shd w:val="clear" w:color="auto" w:fill="FFFFFF"/>
        </w:rPr>
      </w:pPr>
    </w:p>
    <w:p w14:paraId="1665FDAA"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bCs/>
          <w:sz w:val="20"/>
        </w:rPr>
        <w:t xml:space="preserve">O indicador ISPE representa o nível de segurança praticado pela força de trabalho da </w:t>
      </w:r>
      <w:r w:rsidRPr="009B044E">
        <w:rPr>
          <w:rFonts w:cs="Arial"/>
          <w:bCs/>
          <w:sz w:val="20"/>
        </w:rPr>
        <w:t>CONTRATADA</w:t>
      </w:r>
      <w:r w:rsidRPr="009B044E">
        <w:rPr>
          <w:rFonts w:cs="Arial"/>
          <w:b w:val="0"/>
          <w:bCs/>
          <w:sz w:val="20"/>
        </w:rPr>
        <w:t xml:space="preserve"> em relação ao Homem Hora Inspecionado – HHI.</w:t>
      </w:r>
    </w:p>
    <w:p w14:paraId="61C11841" w14:textId="77777777" w:rsidR="00E614F4" w:rsidRPr="009B044E" w:rsidRDefault="00E614F4" w:rsidP="00E614F4">
      <w:pPr>
        <w:jc w:val="both"/>
        <w:rPr>
          <w:shd w:val="clear" w:color="auto" w:fill="FFFFFF"/>
        </w:rPr>
      </w:pPr>
    </w:p>
    <w:p w14:paraId="47CC69FA"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bCs/>
          <w:sz w:val="20"/>
        </w:rPr>
        <w:t xml:space="preserve">Para sua composição, serão realizadas inspeções de Segurança pela </w:t>
      </w:r>
      <w:r w:rsidRPr="009B044E">
        <w:rPr>
          <w:rFonts w:cs="Arial"/>
          <w:bCs/>
          <w:sz w:val="20"/>
        </w:rPr>
        <w:t>CONTRATANTE</w:t>
      </w:r>
      <w:r w:rsidRPr="009B044E">
        <w:rPr>
          <w:rFonts w:cs="Arial"/>
          <w:b w:val="0"/>
          <w:bCs/>
          <w:sz w:val="20"/>
        </w:rPr>
        <w:t xml:space="preserve"> na força de trabalho da </w:t>
      </w:r>
      <w:r w:rsidRPr="009B044E">
        <w:rPr>
          <w:rFonts w:cs="Arial"/>
          <w:bCs/>
          <w:sz w:val="20"/>
        </w:rPr>
        <w:t>CONTRATADA</w:t>
      </w:r>
      <w:r w:rsidRPr="009B044E">
        <w:rPr>
          <w:rFonts w:cs="Arial"/>
          <w:b w:val="0"/>
          <w:bCs/>
          <w:sz w:val="20"/>
        </w:rPr>
        <w:t xml:space="preserve"> mobilizada para o CONTRATO.</w:t>
      </w:r>
    </w:p>
    <w:p w14:paraId="080A7909" w14:textId="77777777" w:rsidR="00E614F4" w:rsidRPr="009B044E" w:rsidRDefault="00E614F4" w:rsidP="00E614F4">
      <w:pPr>
        <w:jc w:val="both"/>
        <w:rPr>
          <w:shd w:val="clear" w:color="auto" w:fill="FFFFFF"/>
        </w:rPr>
      </w:pPr>
    </w:p>
    <w:p w14:paraId="19E4CEE0" w14:textId="50957934" w:rsidR="00B16159" w:rsidRPr="009B044E" w:rsidRDefault="00E614F4" w:rsidP="00AA4282">
      <w:pPr>
        <w:pStyle w:val="Ttulo"/>
        <w:numPr>
          <w:ilvl w:val="5"/>
          <w:numId w:val="5"/>
        </w:numPr>
        <w:tabs>
          <w:tab w:val="left" w:pos="1191"/>
        </w:tabs>
        <w:ind w:left="0" w:firstLine="0"/>
        <w:jc w:val="both"/>
        <w:rPr>
          <w:b w:val="0"/>
          <w:bCs/>
          <w:shd w:val="clear" w:color="auto" w:fill="FFFFFF"/>
        </w:rPr>
      </w:pPr>
      <w:r w:rsidRPr="009B044E">
        <w:rPr>
          <w:rFonts w:cs="Arial"/>
          <w:b w:val="0"/>
          <w:bCs/>
          <w:sz w:val="20"/>
        </w:rPr>
        <w:t xml:space="preserve">Nas inspeções de segurança realizadas na força de trabalho da </w:t>
      </w:r>
      <w:r w:rsidRPr="009B044E">
        <w:rPr>
          <w:rFonts w:cs="Arial"/>
          <w:bCs/>
          <w:sz w:val="20"/>
        </w:rPr>
        <w:t>CONTRATADA,</w:t>
      </w:r>
      <w:r w:rsidRPr="009B044E">
        <w:rPr>
          <w:rFonts w:cs="Arial"/>
          <w:b w:val="0"/>
          <w:bCs/>
          <w:sz w:val="20"/>
        </w:rPr>
        <w:t xml:space="preserve"> deverão ser observadas as diretrizes de prevenção de acidentes do trabalho, </w:t>
      </w:r>
      <w:r w:rsidR="00401CE4" w:rsidRPr="009B044E">
        <w:rPr>
          <w:rFonts w:cs="Arial"/>
          <w:b w:val="0"/>
          <w:bCs/>
          <w:sz w:val="20"/>
        </w:rPr>
        <w:t>os critérios para Inspeção de Segurança, em guias específicos constantes no sistema Click Segurança.</w:t>
      </w:r>
    </w:p>
    <w:p w14:paraId="75D28791" w14:textId="77777777" w:rsidR="00B16159" w:rsidRPr="009B044E" w:rsidRDefault="00B16159" w:rsidP="00965576">
      <w:pPr>
        <w:jc w:val="both"/>
        <w:rPr>
          <w:shd w:val="clear" w:color="auto" w:fill="FFFFFF"/>
        </w:rPr>
      </w:pPr>
    </w:p>
    <w:p w14:paraId="67E275EA" w14:textId="4CE92BAE" w:rsidR="00B16159" w:rsidRPr="009B044E" w:rsidRDefault="0087780C" w:rsidP="00AA4282">
      <w:pPr>
        <w:pStyle w:val="Ttulo"/>
        <w:numPr>
          <w:ilvl w:val="5"/>
          <w:numId w:val="5"/>
        </w:numPr>
        <w:tabs>
          <w:tab w:val="left" w:pos="1191"/>
        </w:tabs>
        <w:ind w:left="0" w:firstLine="0"/>
        <w:jc w:val="both"/>
        <w:rPr>
          <w:b w:val="0"/>
          <w:bCs/>
          <w:shd w:val="clear" w:color="auto" w:fill="FFFFFF"/>
        </w:rPr>
      </w:pPr>
      <w:r w:rsidRPr="009B044E">
        <w:rPr>
          <w:rFonts w:cs="Arial"/>
          <w:b w:val="0"/>
          <w:sz w:val="20"/>
        </w:rPr>
        <w:t>O ISPE possui meta mensal de 9</w:t>
      </w:r>
      <w:r w:rsidR="00314AA7" w:rsidRPr="009B044E">
        <w:rPr>
          <w:rFonts w:cs="Arial"/>
          <w:b w:val="0"/>
          <w:sz w:val="20"/>
        </w:rPr>
        <w:t>5</w:t>
      </w:r>
      <w:r w:rsidRPr="009B044E">
        <w:rPr>
          <w:rFonts w:cs="Arial"/>
          <w:b w:val="0"/>
          <w:sz w:val="20"/>
        </w:rPr>
        <w:t xml:space="preserve">% (noventa e </w:t>
      </w:r>
      <w:r w:rsidR="00314AA7" w:rsidRPr="009B044E">
        <w:rPr>
          <w:rFonts w:cs="Arial"/>
          <w:b w:val="0"/>
          <w:sz w:val="20"/>
        </w:rPr>
        <w:t>cinco</w:t>
      </w:r>
      <w:r w:rsidRPr="009B044E">
        <w:rPr>
          <w:rFonts w:cs="Arial"/>
          <w:b w:val="0"/>
          <w:sz w:val="20"/>
        </w:rPr>
        <w:t xml:space="preserve"> por cento) durante toda a vigência do CONTRATO.</w:t>
      </w:r>
    </w:p>
    <w:p w14:paraId="097A0B21" w14:textId="77777777" w:rsidR="0087780C" w:rsidRPr="009B044E" w:rsidRDefault="0087780C" w:rsidP="0087780C">
      <w:pPr>
        <w:pStyle w:val="Ttulo"/>
        <w:tabs>
          <w:tab w:val="left" w:pos="1191"/>
        </w:tabs>
        <w:jc w:val="both"/>
        <w:rPr>
          <w:b w:val="0"/>
          <w:bCs/>
          <w:sz w:val="20"/>
          <w:shd w:val="clear" w:color="auto" w:fill="FFFFFF"/>
        </w:rPr>
      </w:pPr>
    </w:p>
    <w:p w14:paraId="2502A907"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bCs/>
          <w:sz w:val="20"/>
        </w:rPr>
        <w:t xml:space="preserve">A </w:t>
      </w:r>
      <w:r w:rsidRPr="009B044E">
        <w:rPr>
          <w:rFonts w:cs="Arial"/>
          <w:bCs/>
          <w:sz w:val="20"/>
        </w:rPr>
        <w:t>CONTRATANTE</w:t>
      </w:r>
      <w:r w:rsidRPr="009B044E">
        <w:rPr>
          <w:rFonts w:cs="Arial"/>
          <w:b w:val="0"/>
          <w:bCs/>
          <w:sz w:val="20"/>
        </w:rPr>
        <w:t xml:space="preserve"> deverá inspecionar, no mínimo, 1% (um por cento) do Homem Hora Trabalhado - HHT mensalmente, sendo que o resultado das inspeções realizadas irá compor o indicador ISPE através da fórmula seguinte.</w:t>
      </w:r>
    </w:p>
    <w:p w14:paraId="721B3846" w14:textId="77777777" w:rsidR="00E614F4" w:rsidRPr="009B044E" w:rsidRDefault="00E614F4" w:rsidP="00E614F4">
      <w:pPr>
        <w:jc w:val="both"/>
        <w:rPr>
          <w:shd w:val="clear" w:color="auto" w:fill="FFFFFF"/>
        </w:rPr>
      </w:pPr>
    </w:p>
    <w:p w14:paraId="194AC141" w14:textId="77777777" w:rsidR="00E614F4" w:rsidRPr="009B044E" w:rsidRDefault="00E614F4" w:rsidP="00E614F4">
      <w:pPr>
        <w:jc w:val="both"/>
        <w:rPr>
          <w:rFonts w:cs="Arial"/>
        </w:rPr>
      </w:pPr>
      <w:r w:rsidRPr="009B044E">
        <w:rPr>
          <w:rFonts w:cs="Arial"/>
          <w:u w:val="single"/>
        </w:rPr>
        <w:t>Fórmula de Cálculo</w:t>
      </w:r>
      <w:r w:rsidRPr="009B044E">
        <w:rPr>
          <w:rFonts w:cs="Arial"/>
        </w:rPr>
        <w:t>:</w:t>
      </w:r>
    </w:p>
    <w:p w14:paraId="63E49CC6" w14:textId="77777777" w:rsidR="00E614F4" w:rsidRPr="009B044E" w:rsidRDefault="00E614F4" w:rsidP="00E614F4">
      <w:pPr>
        <w:jc w:val="both"/>
        <w:rPr>
          <w:shd w:val="clear" w:color="auto" w:fill="FFFFFF"/>
        </w:rPr>
      </w:pPr>
    </w:p>
    <w:p w14:paraId="545F40AE" w14:textId="77777777" w:rsidR="00E614F4" w:rsidRPr="009B044E" w:rsidRDefault="00E614F4" w:rsidP="00E614F4">
      <w:pPr>
        <w:jc w:val="both"/>
        <w:rPr>
          <w:rFonts w:cs="Arial"/>
        </w:rPr>
      </w:pPr>
      <m:oMathPara>
        <m:oMath>
          <m:r>
            <w:rPr>
              <w:rFonts w:ascii="Cambria Math" w:hAnsi="Cambria Math" w:cs="Arial"/>
            </w:rPr>
            <m:t>ISPE=</m:t>
          </m:r>
          <m:sSup>
            <m:sSupPr>
              <m:ctrlPr>
                <w:rPr>
                  <w:rFonts w:ascii="Cambria Math" w:hAnsi="Cambria Math" w:cs="Arial"/>
                  <w:i/>
                </w:rPr>
              </m:ctrlPr>
            </m:sSupPr>
            <m:e>
              <m:d>
                <m:dPr>
                  <m:begChr m:val="["/>
                  <m:endChr m:val="]"/>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 xml:space="preserve">50 x </m:t>
                          </m:r>
                          <m:d>
                            <m:dPr>
                              <m:ctrlPr>
                                <w:rPr>
                                  <w:rFonts w:ascii="Cambria Math" w:hAnsi="Cambria Math" w:cs="Arial"/>
                                  <w:i/>
                                </w:rPr>
                              </m:ctrlPr>
                            </m:dPr>
                            <m:e>
                              <m:r>
                                <w:rPr>
                                  <w:rFonts w:ascii="Cambria Math" w:hAnsi="Cambria Math" w:cs="Arial"/>
                                </w:rPr>
                                <m:t>GV+</m:t>
                              </m:r>
                              <m:f>
                                <m:fPr>
                                  <m:type m:val="skw"/>
                                  <m:ctrlPr>
                                    <w:rPr>
                                      <w:rFonts w:ascii="Cambria Math" w:hAnsi="Cambria Math" w:cs="Arial"/>
                                      <w:i/>
                                    </w:rPr>
                                  </m:ctrlPr>
                                </m:fPr>
                                <m:num>
                                  <m:r>
                                    <w:rPr>
                                      <w:rFonts w:ascii="Cambria Math" w:hAnsi="Cambria Math" w:cs="Arial"/>
                                    </w:rPr>
                                    <m:t>G</m:t>
                                  </m:r>
                                </m:num>
                                <m:den>
                                  <m:r>
                                    <w:rPr>
                                      <w:rFonts w:ascii="Cambria Math" w:hAnsi="Cambria Math" w:cs="Arial"/>
                                    </w:rPr>
                                    <m:t>3</m:t>
                                  </m:r>
                                </m:den>
                              </m:f>
                              <m:r>
                                <w:rPr>
                                  <w:rFonts w:ascii="Cambria Math" w:hAnsi="Cambria Math" w:cs="Arial"/>
                                </w:rPr>
                                <m:t>+</m:t>
                              </m:r>
                              <m:f>
                                <m:fPr>
                                  <m:type m:val="skw"/>
                                  <m:ctrlPr>
                                    <w:rPr>
                                      <w:rFonts w:ascii="Cambria Math" w:hAnsi="Cambria Math" w:cs="Arial"/>
                                      <w:i/>
                                    </w:rPr>
                                  </m:ctrlPr>
                                </m:fPr>
                                <m:num>
                                  <m:r>
                                    <w:rPr>
                                      <w:rFonts w:ascii="Cambria Math" w:hAnsi="Cambria Math" w:cs="Arial"/>
                                    </w:rPr>
                                    <m:t>L</m:t>
                                  </m:r>
                                </m:num>
                                <m:den>
                                  <m:r>
                                    <w:rPr>
                                      <w:rFonts w:ascii="Cambria Math" w:hAnsi="Cambria Math" w:cs="Arial"/>
                                    </w:rPr>
                                    <m:t>50</m:t>
                                  </m:r>
                                </m:den>
                              </m:f>
                            </m:e>
                          </m:d>
                        </m:num>
                        <m:den>
                          <m:r>
                            <w:rPr>
                              <w:rFonts w:ascii="Cambria Math" w:hAnsi="Cambria Math" w:cs="Arial"/>
                            </w:rPr>
                            <m:t>HHI</m:t>
                          </m:r>
                        </m:den>
                      </m:f>
                    </m:e>
                  </m:d>
                </m:e>
              </m:d>
            </m:e>
            <m:sup>
              <m:r>
                <w:rPr>
                  <w:rFonts w:ascii="Cambria Math" w:hAnsi="Cambria Math" w:cs="Arial"/>
                </w:rPr>
                <m:t>-1</m:t>
              </m:r>
            </m:sup>
          </m:sSup>
          <m:r>
            <w:rPr>
              <w:rFonts w:ascii="Cambria Math" w:hAnsi="Cambria Math" w:cs="Arial"/>
            </w:rPr>
            <m:t>x 100%</m:t>
          </m:r>
        </m:oMath>
      </m:oMathPara>
    </w:p>
    <w:p w14:paraId="65412A80" w14:textId="77777777" w:rsidR="00E614F4" w:rsidRPr="009B044E" w:rsidRDefault="00E614F4" w:rsidP="00E614F4">
      <w:pPr>
        <w:jc w:val="both"/>
        <w:rPr>
          <w:shd w:val="clear" w:color="auto" w:fill="FFFFFF"/>
        </w:rPr>
      </w:pPr>
    </w:p>
    <w:p w14:paraId="100861CB" w14:textId="77777777" w:rsidR="00E614F4" w:rsidRPr="009B044E" w:rsidRDefault="00E614F4" w:rsidP="00E614F4">
      <w:pPr>
        <w:rPr>
          <w:rFonts w:cs="Arial"/>
          <w:bCs/>
          <w:u w:val="single"/>
        </w:rPr>
      </w:pPr>
      <w:r w:rsidRPr="009B044E">
        <w:rPr>
          <w:rFonts w:cs="Arial"/>
          <w:bCs/>
          <w:u w:val="single"/>
        </w:rPr>
        <w:t>Onde:</w:t>
      </w:r>
    </w:p>
    <w:p w14:paraId="2C9C74CD" w14:textId="77777777" w:rsidR="00E614F4" w:rsidRPr="009B044E" w:rsidRDefault="00E614F4" w:rsidP="00E614F4">
      <w:pPr>
        <w:pStyle w:val="PargrafodaLista"/>
        <w:tabs>
          <w:tab w:val="num" w:pos="720"/>
        </w:tabs>
        <w:ind w:left="0"/>
        <w:jc w:val="both"/>
        <w:rPr>
          <w:rFonts w:cs="Arial"/>
          <w:bCs/>
        </w:rPr>
      </w:pPr>
      <w:r w:rsidRPr="009B044E">
        <w:rPr>
          <w:rFonts w:cs="Arial"/>
          <w:bCs/>
        </w:rPr>
        <w:t>ISPE = Índice de Segurança Praticada pela Força de Trabalho da CONTRATADA;</w:t>
      </w:r>
    </w:p>
    <w:p w14:paraId="09399DF7" w14:textId="77777777" w:rsidR="00E614F4" w:rsidRPr="009B044E" w:rsidRDefault="00E614F4" w:rsidP="00E614F4">
      <w:pPr>
        <w:pStyle w:val="PargrafodaLista"/>
        <w:tabs>
          <w:tab w:val="num" w:pos="720"/>
        </w:tabs>
        <w:ind w:left="0"/>
        <w:jc w:val="both"/>
        <w:rPr>
          <w:rFonts w:cs="Arial"/>
          <w:bCs/>
        </w:rPr>
      </w:pPr>
      <w:r w:rsidRPr="009B044E">
        <w:rPr>
          <w:rFonts w:cs="Arial"/>
          <w:bCs/>
        </w:rPr>
        <w:t>GV = Ações erradas gravíssimas;</w:t>
      </w:r>
    </w:p>
    <w:p w14:paraId="026DB6C5" w14:textId="77777777" w:rsidR="00E614F4" w:rsidRPr="009B044E" w:rsidRDefault="00E614F4" w:rsidP="00E614F4">
      <w:pPr>
        <w:pStyle w:val="PargrafodaLista"/>
        <w:tabs>
          <w:tab w:val="num" w:pos="720"/>
        </w:tabs>
        <w:ind w:left="0"/>
        <w:jc w:val="both"/>
        <w:rPr>
          <w:rFonts w:cs="Arial"/>
          <w:bCs/>
        </w:rPr>
      </w:pPr>
      <w:r w:rsidRPr="009B044E">
        <w:rPr>
          <w:rFonts w:cs="Arial"/>
          <w:bCs/>
        </w:rPr>
        <w:t>G = Ações erradas graves identificadas nas inspeções;</w:t>
      </w:r>
    </w:p>
    <w:p w14:paraId="46095339" w14:textId="77777777" w:rsidR="00E614F4" w:rsidRPr="009B044E" w:rsidRDefault="00E614F4" w:rsidP="00E614F4">
      <w:pPr>
        <w:pStyle w:val="PargrafodaLista"/>
        <w:tabs>
          <w:tab w:val="num" w:pos="720"/>
        </w:tabs>
        <w:ind w:left="0"/>
        <w:jc w:val="both"/>
        <w:rPr>
          <w:rFonts w:cs="Arial"/>
          <w:bCs/>
        </w:rPr>
      </w:pPr>
      <w:r w:rsidRPr="009B044E">
        <w:rPr>
          <w:rFonts w:cs="Arial"/>
          <w:bCs/>
        </w:rPr>
        <w:t>L = Ações erradas leves identificadas nas inspeções;</w:t>
      </w:r>
    </w:p>
    <w:p w14:paraId="6ECA7943" w14:textId="77777777" w:rsidR="00E614F4" w:rsidRPr="009B044E" w:rsidRDefault="00E614F4" w:rsidP="00E614F4">
      <w:pPr>
        <w:pStyle w:val="PargrafodaLista"/>
        <w:tabs>
          <w:tab w:val="num" w:pos="720"/>
        </w:tabs>
        <w:ind w:left="0"/>
        <w:jc w:val="both"/>
        <w:rPr>
          <w:rFonts w:cs="Arial"/>
          <w:bCs/>
        </w:rPr>
      </w:pPr>
      <w:r w:rsidRPr="009B044E">
        <w:rPr>
          <w:rFonts w:cs="Arial"/>
          <w:bCs/>
        </w:rPr>
        <w:t>HHI = Histórico de Homem Horas Inspecionadas.</w:t>
      </w:r>
    </w:p>
    <w:p w14:paraId="689B0216" w14:textId="77777777" w:rsidR="00E614F4" w:rsidRPr="009B044E" w:rsidRDefault="00E614F4" w:rsidP="00E614F4">
      <w:pPr>
        <w:jc w:val="both"/>
        <w:rPr>
          <w:shd w:val="clear" w:color="auto" w:fill="FFFFFF"/>
        </w:rPr>
      </w:pPr>
    </w:p>
    <w:p w14:paraId="1DAC04D9" w14:textId="77777777" w:rsidR="00E614F4" w:rsidRPr="009B044E" w:rsidRDefault="00E614F4" w:rsidP="00E614F4">
      <w:pPr>
        <w:pStyle w:val="Ttulo"/>
        <w:numPr>
          <w:ilvl w:val="4"/>
          <w:numId w:val="5"/>
        </w:numPr>
        <w:tabs>
          <w:tab w:val="left" w:pos="-567"/>
          <w:tab w:val="left" w:pos="1021"/>
        </w:tabs>
        <w:ind w:left="0" w:firstLine="0"/>
        <w:jc w:val="both"/>
        <w:rPr>
          <w:b w:val="0"/>
        </w:rPr>
      </w:pPr>
      <w:r w:rsidRPr="009B044E">
        <w:rPr>
          <w:sz w:val="20"/>
        </w:rPr>
        <w:t>ISVV - Índice de Segurança Verificado em Veículos</w:t>
      </w:r>
    </w:p>
    <w:p w14:paraId="6B42C029" w14:textId="77777777" w:rsidR="00E614F4" w:rsidRPr="009B044E" w:rsidRDefault="00E614F4" w:rsidP="00E614F4">
      <w:pPr>
        <w:jc w:val="both"/>
        <w:rPr>
          <w:shd w:val="clear" w:color="auto" w:fill="FFFFFF"/>
        </w:rPr>
      </w:pPr>
    </w:p>
    <w:p w14:paraId="7AD2E219" w14:textId="77777777" w:rsidR="00E614F4" w:rsidRPr="009B044E" w:rsidRDefault="00E614F4" w:rsidP="00E614F4">
      <w:pPr>
        <w:pStyle w:val="Ttulo"/>
        <w:numPr>
          <w:ilvl w:val="5"/>
          <w:numId w:val="5"/>
        </w:numPr>
        <w:tabs>
          <w:tab w:val="left" w:pos="1191"/>
        </w:tabs>
        <w:ind w:left="0" w:firstLine="0"/>
        <w:jc w:val="both"/>
        <w:rPr>
          <w:b w:val="0"/>
          <w:sz w:val="18"/>
        </w:rPr>
      </w:pPr>
      <w:r w:rsidRPr="009B044E">
        <w:rPr>
          <w:rFonts w:cs="Arial"/>
          <w:b w:val="0"/>
          <w:bCs/>
          <w:sz w:val="20"/>
        </w:rPr>
        <w:lastRenderedPageBreak/>
        <w:t xml:space="preserve">O ISVV mensura o total de não conformidades, e sua gravidade, encontradas nos veículos utilizados pela </w:t>
      </w:r>
      <w:r w:rsidRPr="009B044E">
        <w:rPr>
          <w:rFonts w:cs="Arial"/>
          <w:bCs/>
          <w:sz w:val="20"/>
        </w:rPr>
        <w:t>CONTRATADA</w:t>
      </w:r>
      <w:r w:rsidRPr="009B044E">
        <w:rPr>
          <w:rFonts w:cs="Arial"/>
          <w:b w:val="0"/>
          <w:bCs/>
          <w:sz w:val="20"/>
        </w:rPr>
        <w:t>.</w:t>
      </w:r>
    </w:p>
    <w:p w14:paraId="0738C701" w14:textId="77777777" w:rsidR="00E614F4" w:rsidRPr="009B044E" w:rsidRDefault="00E614F4" w:rsidP="00E614F4">
      <w:pPr>
        <w:jc w:val="both"/>
        <w:rPr>
          <w:shd w:val="clear" w:color="auto" w:fill="FFFFFF"/>
        </w:rPr>
      </w:pPr>
    </w:p>
    <w:p w14:paraId="283736D3"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bCs/>
          <w:sz w:val="20"/>
        </w:rPr>
        <w:t xml:space="preserve">Para composição do Índice de Segurança Verificado em Veículo - ISVV serão realizadas inspeções de Segurança pela </w:t>
      </w:r>
      <w:r w:rsidRPr="009B044E">
        <w:rPr>
          <w:rFonts w:cs="Arial"/>
          <w:bCs/>
          <w:sz w:val="20"/>
        </w:rPr>
        <w:t>CONTRATANTE</w:t>
      </w:r>
      <w:r w:rsidRPr="009B044E">
        <w:rPr>
          <w:rFonts w:cs="Arial"/>
          <w:b w:val="0"/>
          <w:bCs/>
          <w:sz w:val="20"/>
        </w:rPr>
        <w:t xml:space="preserve"> na estrutura de veículos da </w:t>
      </w:r>
      <w:r w:rsidRPr="009B044E">
        <w:rPr>
          <w:rFonts w:cs="Arial"/>
          <w:bCs/>
          <w:sz w:val="20"/>
        </w:rPr>
        <w:t>CONTRATADA</w:t>
      </w:r>
      <w:r w:rsidRPr="009B044E">
        <w:rPr>
          <w:rFonts w:cs="Arial"/>
          <w:b w:val="0"/>
          <w:bCs/>
          <w:sz w:val="20"/>
        </w:rPr>
        <w:t xml:space="preserve"> alocada para o CONTRATO.</w:t>
      </w:r>
    </w:p>
    <w:p w14:paraId="30F13850" w14:textId="77777777" w:rsidR="0087780C" w:rsidRPr="009B044E" w:rsidRDefault="0087780C" w:rsidP="00965576">
      <w:pPr>
        <w:jc w:val="both"/>
        <w:rPr>
          <w:shd w:val="clear" w:color="auto" w:fill="FFFFFF"/>
        </w:rPr>
      </w:pPr>
    </w:p>
    <w:p w14:paraId="0807DE8B" w14:textId="425F309F" w:rsidR="0087780C" w:rsidRPr="009B044E" w:rsidRDefault="0087780C" w:rsidP="00E614F4">
      <w:pPr>
        <w:pStyle w:val="Ttulo"/>
        <w:numPr>
          <w:ilvl w:val="5"/>
          <w:numId w:val="5"/>
        </w:numPr>
        <w:tabs>
          <w:tab w:val="left" w:pos="1191"/>
        </w:tabs>
        <w:ind w:left="0" w:firstLine="0"/>
        <w:jc w:val="both"/>
        <w:rPr>
          <w:rFonts w:cs="Arial"/>
          <w:b w:val="0"/>
          <w:bCs/>
          <w:sz w:val="20"/>
        </w:rPr>
      </w:pPr>
      <w:r w:rsidRPr="009B044E">
        <w:rPr>
          <w:rFonts w:cs="Arial"/>
          <w:b w:val="0"/>
          <w:sz w:val="20"/>
        </w:rPr>
        <w:t>O IS</w:t>
      </w:r>
      <w:r w:rsidR="00AA646D" w:rsidRPr="009B044E">
        <w:rPr>
          <w:rFonts w:cs="Arial"/>
          <w:b w:val="0"/>
          <w:sz w:val="20"/>
        </w:rPr>
        <w:t>VV</w:t>
      </w:r>
      <w:r w:rsidRPr="009B044E">
        <w:rPr>
          <w:rFonts w:cs="Arial"/>
          <w:b w:val="0"/>
          <w:sz w:val="20"/>
        </w:rPr>
        <w:t xml:space="preserve"> possui meta mensal de 9</w:t>
      </w:r>
      <w:r w:rsidR="00314AA7" w:rsidRPr="009B044E">
        <w:rPr>
          <w:rFonts w:cs="Arial"/>
          <w:b w:val="0"/>
          <w:sz w:val="20"/>
        </w:rPr>
        <w:t>5</w:t>
      </w:r>
      <w:r w:rsidRPr="009B044E">
        <w:rPr>
          <w:rFonts w:cs="Arial"/>
          <w:b w:val="0"/>
          <w:sz w:val="20"/>
        </w:rPr>
        <w:t xml:space="preserve">% (noventa e </w:t>
      </w:r>
      <w:r w:rsidR="00314AA7" w:rsidRPr="009B044E">
        <w:rPr>
          <w:rFonts w:cs="Arial"/>
          <w:b w:val="0"/>
          <w:sz w:val="20"/>
        </w:rPr>
        <w:t>cinco</w:t>
      </w:r>
      <w:r w:rsidRPr="009B044E">
        <w:rPr>
          <w:rFonts w:cs="Arial"/>
          <w:b w:val="0"/>
          <w:sz w:val="20"/>
        </w:rPr>
        <w:t xml:space="preserve"> por cento) durante toda a vigência do CONTRATO.</w:t>
      </w:r>
    </w:p>
    <w:p w14:paraId="693EFEBD" w14:textId="77777777" w:rsidR="00E614F4" w:rsidRPr="009B044E" w:rsidRDefault="00E614F4" w:rsidP="00E614F4">
      <w:pPr>
        <w:jc w:val="both"/>
        <w:rPr>
          <w:shd w:val="clear" w:color="auto" w:fill="FFFFFF"/>
        </w:rPr>
      </w:pPr>
    </w:p>
    <w:p w14:paraId="30BF7A71"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bCs/>
          <w:sz w:val="20"/>
        </w:rPr>
        <w:t xml:space="preserve">O resultado do índice ISVV será obtido pelas inspeções e auditorias realizadas pela </w:t>
      </w:r>
      <w:r w:rsidRPr="009B044E">
        <w:rPr>
          <w:rFonts w:cs="Arial"/>
          <w:bCs/>
          <w:sz w:val="20"/>
        </w:rPr>
        <w:t>CONTRATANTE</w:t>
      </w:r>
      <w:r w:rsidRPr="009B044E">
        <w:rPr>
          <w:rFonts w:cs="Arial"/>
          <w:b w:val="0"/>
          <w:bCs/>
          <w:sz w:val="20"/>
        </w:rPr>
        <w:t xml:space="preserve"> e de acordo com a fórmula seguinte.</w:t>
      </w:r>
    </w:p>
    <w:p w14:paraId="3CC91C77" w14:textId="77777777" w:rsidR="00E614F4" w:rsidRPr="009B044E" w:rsidRDefault="00E614F4" w:rsidP="00E614F4">
      <w:pPr>
        <w:jc w:val="both"/>
        <w:rPr>
          <w:shd w:val="clear" w:color="auto" w:fill="FFFFFF"/>
        </w:rPr>
      </w:pPr>
    </w:p>
    <w:p w14:paraId="0A55CBCA" w14:textId="77777777" w:rsidR="00E614F4" w:rsidRPr="009B044E" w:rsidRDefault="00E614F4" w:rsidP="00E614F4">
      <w:pPr>
        <w:jc w:val="both"/>
      </w:pPr>
      <w:r w:rsidRPr="009B044E">
        <w:rPr>
          <w:u w:val="single"/>
        </w:rPr>
        <w:t>Fórmula de Cálculo</w:t>
      </w:r>
      <w:r w:rsidRPr="009B044E">
        <w:t>:</w:t>
      </w:r>
    </w:p>
    <w:p w14:paraId="1877AD99" w14:textId="77777777" w:rsidR="00E614F4" w:rsidRPr="009B044E" w:rsidRDefault="00E614F4" w:rsidP="00E614F4">
      <w:pPr>
        <w:jc w:val="both"/>
        <w:rPr>
          <w:shd w:val="clear" w:color="auto" w:fill="FFFFFF"/>
        </w:rPr>
      </w:pPr>
    </w:p>
    <w:p w14:paraId="424B7650" w14:textId="77777777" w:rsidR="00E614F4" w:rsidRPr="009B044E" w:rsidRDefault="00E614F4" w:rsidP="00E614F4">
      <w:pPr>
        <w:tabs>
          <w:tab w:val="left" w:pos="-567"/>
        </w:tabs>
        <w:spacing w:after="120"/>
        <w:ind w:right="17"/>
        <w:rPr>
          <w:rFonts w:cs="Arial"/>
          <w:sz w:val="18"/>
          <w:szCs w:val="22"/>
        </w:rPr>
      </w:pPr>
      <m:oMathPara>
        <m:oMath>
          <m:r>
            <w:rPr>
              <w:rFonts w:ascii="Cambria Math" w:hAnsi="Cambria Math" w:cs="Arial"/>
              <w:sz w:val="18"/>
              <w:szCs w:val="22"/>
            </w:rPr>
            <m:t xml:space="preserve">ISVV= </m:t>
          </m:r>
          <m:f>
            <m:fPr>
              <m:ctrlPr>
                <w:rPr>
                  <w:rFonts w:ascii="Cambria Math" w:hAnsi="Cambria Math" w:cs="Arial"/>
                  <w:i/>
                  <w:sz w:val="18"/>
                  <w:szCs w:val="22"/>
                </w:rPr>
              </m:ctrlPr>
            </m:fPr>
            <m:num>
              <m:r>
                <w:rPr>
                  <w:rFonts w:ascii="Cambria Math" w:hAnsi="Cambria Math" w:cs="Arial"/>
                  <w:sz w:val="18"/>
                  <w:szCs w:val="22"/>
                </w:rPr>
                <m:t>1</m:t>
              </m:r>
            </m:num>
            <m:den>
              <m:r>
                <w:rPr>
                  <w:rFonts w:ascii="Cambria Math" w:hAnsi="Cambria Math" w:cs="Arial"/>
                  <w:sz w:val="18"/>
                  <w:szCs w:val="22"/>
                </w:rPr>
                <m:t xml:space="preserve">1+ </m:t>
              </m:r>
              <m:d>
                <m:dPr>
                  <m:begChr m:val="["/>
                  <m:endChr m:val="]"/>
                  <m:ctrlPr>
                    <w:rPr>
                      <w:rFonts w:ascii="Cambria Math" w:hAnsi="Cambria Math" w:cs="Arial"/>
                      <w:i/>
                      <w:sz w:val="18"/>
                      <w:szCs w:val="22"/>
                    </w:rPr>
                  </m:ctrlPr>
                </m:dPr>
                <m:e>
                  <m:f>
                    <m:fPr>
                      <m:ctrlPr>
                        <w:rPr>
                          <w:rFonts w:ascii="Cambria Math" w:hAnsi="Cambria Math" w:cs="Arial"/>
                          <w:i/>
                          <w:sz w:val="18"/>
                          <w:szCs w:val="22"/>
                        </w:rPr>
                      </m:ctrlPr>
                    </m:fPr>
                    <m:num>
                      <m:r>
                        <w:rPr>
                          <w:rFonts w:ascii="Cambria Math" w:hAnsi="Cambria Math" w:cs="Arial"/>
                          <w:sz w:val="18"/>
                          <w:szCs w:val="22"/>
                        </w:rPr>
                        <m:t xml:space="preserve">200 x </m:t>
                      </m:r>
                      <m:d>
                        <m:dPr>
                          <m:ctrlPr>
                            <w:rPr>
                              <w:rFonts w:ascii="Cambria Math" w:hAnsi="Cambria Math" w:cs="Arial"/>
                              <w:i/>
                              <w:sz w:val="18"/>
                              <w:szCs w:val="22"/>
                            </w:rPr>
                          </m:ctrlPr>
                        </m:dPr>
                        <m:e>
                          <m:r>
                            <w:rPr>
                              <w:rFonts w:ascii="Cambria Math" w:hAnsi="Cambria Math" w:cs="Arial"/>
                              <w:sz w:val="18"/>
                              <w:szCs w:val="22"/>
                            </w:rPr>
                            <m:t xml:space="preserve">GV+ </m:t>
                          </m:r>
                          <m:f>
                            <m:fPr>
                              <m:type m:val="skw"/>
                              <m:ctrlPr>
                                <w:rPr>
                                  <w:rFonts w:ascii="Cambria Math" w:hAnsi="Cambria Math" w:cs="Arial"/>
                                  <w:i/>
                                  <w:sz w:val="18"/>
                                  <w:szCs w:val="22"/>
                                </w:rPr>
                              </m:ctrlPr>
                            </m:fPr>
                            <m:num>
                              <m:r>
                                <w:rPr>
                                  <w:rFonts w:ascii="Cambria Math" w:hAnsi="Cambria Math" w:cs="Arial"/>
                                  <w:sz w:val="18"/>
                                  <w:szCs w:val="22"/>
                                </w:rPr>
                                <m:t>G</m:t>
                              </m:r>
                            </m:num>
                            <m:den>
                              <m:r>
                                <w:rPr>
                                  <w:rFonts w:ascii="Cambria Math" w:hAnsi="Cambria Math" w:cs="Arial"/>
                                  <w:sz w:val="18"/>
                                  <w:szCs w:val="22"/>
                                </w:rPr>
                                <m:t>3</m:t>
                              </m:r>
                            </m:den>
                          </m:f>
                          <m:r>
                            <w:rPr>
                              <w:rFonts w:ascii="Cambria Math" w:hAnsi="Cambria Math" w:cs="Arial"/>
                              <w:sz w:val="18"/>
                              <w:szCs w:val="22"/>
                            </w:rPr>
                            <m:t xml:space="preserve">+ </m:t>
                          </m:r>
                          <m:f>
                            <m:fPr>
                              <m:type m:val="skw"/>
                              <m:ctrlPr>
                                <w:rPr>
                                  <w:rFonts w:ascii="Cambria Math" w:hAnsi="Cambria Math" w:cs="Arial"/>
                                  <w:i/>
                                  <w:sz w:val="18"/>
                                  <w:szCs w:val="22"/>
                                </w:rPr>
                              </m:ctrlPr>
                            </m:fPr>
                            <m:num>
                              <m:r>
                                <w:rPr>
                                  <w:rFonts w:ascii="Cambria Math" w:hAnsi="Cambria Math" w:cs="Arial"/>
                                  <w:sz w:val="18"/>
                                  <w:szCs w:val="22"/>
                                </w:rPr>
                                <m:t>L</m:t>
                              </m:r>
                            </m:num>
                            <m:den>
                              <m:r>
                                <w:rPr>
                                  <w:rFonts w:ascii="Cambria Math" w:hAnsi="Cambria Math" w:cs="Arial"/>
                                  <w:sz w:val="18"/>
                                  <w:szCs w:val="22"/>
                                </w:rPr>
                                <m:t>50</m:t>
                              </m:r>
                            </m:den>
                          </m:f>
                        </m:e>
                      </m:d>
                    </m:num>
                    <m:den>
                      <m:r>
                        <w:rPr>
                          <w:rFonts w:ascii="Cambria Math" w:hAnsi="Cambria Math" w:cs="Arial"/>
                          <w:sz w:val="18"/>
                          <w:szCs w:val="22"/>
                        </w:rPr>
                        <m:t>NITI</m:t>
                      </m:r>
                    </m:den>
                  </m:f>
                </m:e>
              </m:d>
            </m:den>
          </m:f>
          <m:r>
            <w:rPr>
              <w:rFonts w:ascii="Cambria Math" w:hAnsi="Cambria Math" w:cs="Arial"/>
              <w:sz w:val="18"/>
              <w:szCs w:val="22"/>
            </w:rPr>
            <m:t xml:space="preserve"> x 100%</m:t>
          </m:r>
        </m:oMath>
      </m:oMathPara>
    </w:p>
    <w:p w14:paraId="6406A996" w14:textId="77777777" w:rsidR="00E614F4" w:rsidRPr="009B044E" w:rsidRDefault="00E614F4" w:rsidP="00E614F4">
      <w:pPr>
        <w:jc w:val="both"/>
        <w:rPr>
          <w:shd w:val="clear" w:color="auto" w:fill="FFFFFF"/>
        </w:rPr>
      </w:pPr>
    </w:p>
    <w:p w14:paraId="6EA4C71E" w14:textId="77777777" w:rsidR="00E614F4" w:rsidRPr="009B044E" w:rsidRDefault="00E614F4" w:rsidP="00E614F4">
      <w:pPr>
        <w:rPr>
          <w:rFonts w:cs="Arial"/>
          <w:bCs/>
          <w:szCs w:val="22"/>
        </w:rPr>
      </w:pPr>
      <w:r w:rsidRPr="009B044E">
        <w:rPr>
          <w:rFonts w:cs="Arial"/>
          <w:bCs/>
          <w:szCs w:val="22"/>
          <w:u w:val="single"/>
        </w:rPr>
        <w:t>Onde</w:t>
      </w:r>
      <w:r w:rsidRPr="009B044E">
        <w:rPr>
          <w:rFonts w:cs="Arial"/>
          <w:bCs/>
          <w:szCs w:val="22"/>
        </w:rPr>
        <w:t>:</w:t>
      </w:r>
    </w:p>
    <w:p w14:paraId="4277ABC1" w14:textId="77777777" w:rsidR="00E614F4" w:rsidRPr="009B044E" w:rsidRDefault="00E614F4" w:rsidP="00E614F4">
      <w:pPr>
        <w:rPr>
          <w:rFonts w:cs="Arial"/>
          <w:bCs/>
          <w:szCs w:val="22"/>
        </w:rPr>
      </w:pPr>
      <w:r w:rsidRPr="009B044E">
        <w:rPr>
          <w:rFonts w:cs="Arial"/>
          <w:bCs/>
          <w:szCs w:val="22"/>
        </w:rPr>
        <w:t>ISVV = Índice de Segurança Verificado em Veículo;</w:t>
      </w:r>
    </w:p>
    <w:p w14:paraId="0404EDA6" w14:textId="77777777" w:rsidR="00E614F4" w:rsidRPr="009B044E" w:rsidRDefault="00E614F4" w:rsidP="00E614F4">
      <w:pPr>
        <w:rPr>
          <w:rFonts w:cs="Arial"/>
          <w:bCs/>
          <w:szCs w:val="22"/>
        </w:rPr>
      </w:pPr>
      <w:r w:rsidRPr="009B044E">
        <w:rPr>
          <w:rFonts w:cs="Arial"/>
          <w:bCs/>
          <w:szCs w:val="22"/>
        </w:rPr>
        <w:t>GV = Ações erradas gravíssimas;</w:t>
      </w:r>
    </w:p>
    <w:p w14:paraId="4C1DA74F" w14:textId="77777777" w:rsidR="00E614F4" w:rsidRPr="009B044E" w:rsidRDefault="00E614F4" w:rsidP="00E614F4">
      <w:pPr>
        <w:rPr>
          <w:rFonts w:cs="Arial"/>
          <w:bCs/>
          <w:szCs w:val="22"/>
        </w:rPr>
      </w:pPr>
      <w:r w:rsidRPr="009B044E">
        <w:rPr>
          <w:rFonts w:cs="Arial"/>
          <w:bCs/>
          <w:szCs w:val="22"/>
        </w:rPr>
        <w:t>G = Ações erradas graves identificadas;</w:t>
      </w:r>
    </w:p>
    <w:p w14:paraId="28A86FC5" w14:textId="77777777" w:rsidR="00E614F4" w:rsidRPr="009B044E" w:rsidRDefault="00E614F4" w:rsidP="00E614F4">
      <w:pPr>
        <w:rPr>
          <w:rFonts w:cs="Arial"/>
          <w:bCs/>
          <w:szCs w:val="22"/>
        </w:rPr>
      </w:pPr>
      <w:r w:rsidRPr="009B044E">
        <w:rPr>
          <w:rFonts w:cs="Arial"/>
          <w:bCs/>
          <w:szCs w:val="22"/>
        </w:rPr>
        <w:t>L = Ações erradas leves identificadas;</w:t>
      </w:r>
    </w:p>
    <w:p w14:paraId="60D4ABE3" w14:textId="77777777" w:rsidR="00E614F4" w:rsidRPr="009B044E" w:rsidRDefault="00E614F4" w:rsidP="00E614F4">
      <w:pPr>
        <w:rPr>
          <w:rFonts w:cs="Arial"/>
          <w:bCs/>
          <w:szCs w:val="22"/>
        </w:rPr>
      </w:pPr>
      <w:r w:rsidRPr="009B044E">
        <w:rPr>
          <w:rFonts w:cs="Arial"/>
          <w:bCs/>
          <w:szCs w:val="22"/>
        </w:rPr>
        <w:t>NITI = N° de itens inspecionados no veículo.</w:t>
      </w:r>
    </w:p>
    <w:p w14:paraId="59D2FCB4" w14:textId="77777777" w:rsidR="00E614F4" w:rsidRPr="009B044E" w:rsidRDefault="00E614F4" w:rsidP="00E614F4">
      <w:pPr>
        <w:jc w:val="both"/>
        <w:rPr>
          <w:shd w:val="clear" w:color="auto" w:fill="FFFFFF"/>
        </w:rPr>
      </w:pPr>
    </w:p>
    <w:p w14:paraId="0E356C0C" w14:textId="77777777" w:rsidR="00E614F4" w:rsidRPr="009B044E" w:rsidRDefault="00E614F4" w:rsidP="00E614F4">
      <w:pPr>
        <w:pStyle w:val="Ttulo"/>
        <w:numPr>
          <w:ilvl w:val="4"/>
          <w:numId w:val="5"/>
        </w:numPr>
        <w:tabs>
          <w:tab w:val="left" w:pos="1021"/>
        </w:tabs>
        <w:ind w:left="0" w:firstLine="0"/>
        <w:jc w:val="both"/>
        <w:rPr>
          <w:b w:val="0"/>
          <w:sz w:val="20"/>
        </w:rPr>
      </w:pPr>
      <w:r w:rsidRPr="009B044E">
        <w:rPr>
          <w:sz w:val="20"/>
        </w:rPr>
        <w:t>ISVF – Índice de Segurança Verificada em Ferramentas e Equipamentos</w:t>
      </w:r>
    </w:p>
    <w:p w14:paraId="327EB5FE" w14:textId="77777777" w:rsidR="00E614F4" w:rsidRPr="009B044E" w:rsidRDefault="00E614F4" w:rsidP="00E614F4">
      <w:pPr>
        <w:jc w:val="both"/>
        <w:rPr>
          <w:shd w:val="clear" w:color="auto" w:fill="FFFFFF"/>
        </w:rPr>
      </w:pPr>
    </w:p>
    <w:p w14:paraId="42189C80" w14:textId="77777777" w:rsidR="00E614F4" w:rsidRPr="009B044E" w:rsidRDefault="00E614F4" w:rsidP="00E614F4">
      <w:pPr>
        <w:pStyle w:val="Ttulo"/>
        <w:numPr>
          <w:ilvl w:val="5"/>
          <w:numId w:val="5"/>
        </w:numPr>
        <w:tabs>
          <w:tab w:val="left" w:pos="1191"/>
        </w:tabs>
        <w:ind w:left="0" w:firstLine="0"/>
        <w:jc w:val="both"/>
        <w:rPr>
          <w:b w:val="0"/>
          <w:sz w:val="18"/>
        </w:rPr>
      </w:pPr>
      <w:r w:rsidRPr="009B044E">
        <w:rPr>
          <w:rFonts w:cs="Arial"/>
          <w:b w:val="0"/>
          <w:bCs/>
          <w:sz w:val="20"/>
        </w:rPr>
        <w:t xml:space="preserve">O ISVF mensura o total de não conformidades, e sua gravidade, encontradas em ferramentas e equipamentos utilizados pela </w:t>
      </w:r>
      <w:r w:rsidRPr="009B044E">
        <w:rPr>
          <w:rFonts w:cs="Arial"/>
          <w:bCs/>
          <w:sz w:val="20"/>
        </w:rPr>
        <w:t>CONTRATADA</w:t>
      </w:r>
      <w:r w:rsidRPr="009B044E">
        <w:rPr>
          <w:rFonts w:cs="Arial"/>
          <w:b w:val="0"/>
          <w:bCs/>
          <w:sz w:val="20"/>
        </w:rPr>
        <w:t>.</w:t>
      </w:r>
    </w:p>
    <w:p w14:paraId="4538C26D" w14:textId="77777777" w:rsidR="00E614F4" w:rsidRPr="009B044E" w:rsidRDefault="00E614F4" w:rsidP="00E614F4">
      <w:pPr>
        <w:jc w:val="both"/>
        <w:rPr>
          <w:shd w:val="clear" w:color="auto" w:fill="FFFFFF"/>
        </w:rPr>
      </w:pPr>
    </w:p>
    <w:p w14:paraId="2D87A6F7" w14:textId="77777777" w:rsidR="00E614F4" w:rsidRPr="009B044E" w:rsidRDefault="00E614F4" w:rsidP="00E614F4">
      <w:pPr>
        <w:pStyle w:val="Ttulo"/>
        <w:numPr>
          <w:ilvl w:val="5"/>
          <w:numId w:val="5"/>
        </w:numPr>
        <w:tabs>
          <w:tab w:val="left" w:pos="1191"/>
        </w:tabs>
        <w:ind w:left="0" w:firstLine="0"/>
        <w:jc w:val="both"/>
        <w:rPr>
          <w:b w:val="0"/>
          <w:sz w:val="20"/>
        </w:rPr>
      </w:pPr>
      <w:r w:rsidRPr="009B044E">
        <w:rPr>
          <w:b w:val="0"/>
          <w:sz w:val="20"/>
        </w:rPr>
        <w:t xml:space="preserve">Para composição do Índice de Segurança Verificado em Ferramentas e Equipamentos - ISVF serão realizadas inspeções de Segurança pela </w:t>
      </w:r>
      <w:r w:rsidRPr="009B044E">
        <w:rPr>
          <w:sz w:val="20"/>
        </w:rPr>
        <w:t>CONTRATANTE</w:t>
      </w:r>
      <w:r w:rsidRPr="009B044E">
        <w:rPr>
          <w:b w:val="0"/>
          <w:sz w:val="20"/>
        </w:rPr>
        <w:t xml:space="preserve"> nas ferramentas e equipamentos da </w:t>
      </w:r>
      <w:r w:rsidRPr="009B044E">
        <w:rPr>
          <w:caps/>
          <w:sz w:val="20"/>
        </w:rPr>
        <w:t>contratada</w:t>
      </w:r>
      <w:r w:rsidRPr="009B044E">
        <w:rPr>
          <w:sz w:val="20"/>
        </w:rPr>
        <w:t xml:space="preserve"> </w:t>
      </w:r>
      <w:r w:rsidRPr="009B044E">
        <w:rPr>
          <w:b w:val="0"/>
          <w:sz w:val="20"/>
        </w:rPr>
        <w:t>utilizados na execução do CONTRATO.</w:t>
      </w:r>
    </w:p>
    <w:p w14:paraId="3570355D" w14:textId="77777777" w:rsidR="00C03CA8" w:rsidRPr="009B044E" w:rsidRDefault="00C03CA8" w:rsidP="00965576">
      <w:pPr>
        <w:jc w:val="both"/>
        <w:rPr>
          <w:shd w:val="clear" w:color="auto" w:fill="FFFFFF"/>
        </w:rPr>
      </w:pPr>
    </w:p>
    <w:p w14:paraId="77CAAD88" w14:textId="47005BC0" w:rsidR="00C03CA8" w:rsidRPr="009B044E" w:rsidRDefault="00C03CA8" w:rsidP="00E614F4">
      <w:pPr>
        <w:pStyle w:val="Ttulo"/>
        <w:numPr>
          <w:ilvl w:val="5"/>
          <w:numId w:val="5"/>
        </w:numPr>
        <w:tabs>
          <w:tab w:val="left" w:pos="1191"/>
        </w:tabs>
        <w:ind w:left="0" w:firstLine="0"/>
        <w:jc w:val="both"/>
        <w:rPr>
          <w:b w:val="0"/>
          <w:sz w:val="20"/>
        </w:rPr>
      </w:pPr>
      <w:r w:rsidRPr="009B044E">
        <w:rPr>
          <w:rFonts w:cs="Arial"/>
          <w:b w:val="0"/>
          <w:sz w:val="20"/>
        </w:rPr>
        <w:t>O IS</w:t>
      </w:r>
      <w:r w:rsidR="002D6128" w:rsidRPr="009B044E">
        <w:rPr>
          <w:rFonts w:cs="Arial"/>
          <w:b w:val="0"/>
          <w:sz w:val="20"/>
        </w:rPr>
        <w:t>VF</w:t>
      </w:r>
      <w:r w:rsidRPr="009B044E">
        <w:rPr>
          <w:rFonts w:cs="Arial"/>
          <w:b w:val="0"/>
          <w:sz w:val="20"/>
        </w:rPr>
        <w:t xml:space="preserve"> possui meta mensal de 9</w:t>
      </w:r>
      <w:r w:rsidR="00314AA7" w:rsidRPr="009B044E">
        <w:rPr>
          <w:rFonts w:cs="Arial"/>
          <w:b w:val="0"/>
          <w:sz w:val="20"/>
        </w:rPr>
        <w:t>5</w:t>
      </w:r>
      <w:r w:rsidRPr="009B044E">
        <w:rPr>
          <w:rFonts w:cs="Arial"/>
          <w:b w:val="0"/>
          <w:sz w:val="20"/>
        </w:rPr>
        <w:t xml:space="preserve">% (noventa e </w:t>
      </w:r>
      <w:r w:rsidR="00314AA7" w:rsidRPr="009B044E">
        <w:rPr>
          <w:rFonts w:cs="Arial"/>
          <w:b w:val="0"/>
          <w:sz w:val="20"/>
        </w:rPr>
        <w:t>cinco</w:t>
      </w:r>
      <w:r w:rsidRPr="009B044E">
        <w:rPr>
          <w:rFonts w:cs="Arial"/>
          <w:b w:val="0"/>
          <w:sz w:val="20"/>
        </w:rPr>
        <w:t xml:space="preserve"> por cento) durante toda a vigência do CONTRATO.</w:t>
      </w:r>
    </w:p>
    <w:p w14:paraId="481D23A0" w14:textId="77777777" w:rsidR="00E614F4" w:rsidRPr="009B044E" w:rsidRDefault="00E614F4" w:rsidP="00E614F4">
      <w:pPr>
        <w:jc w:val="both"/>
        <w:rPr>
          <w:shd w:val="clear" w:color="auto" w:fill="FFFFFF"/>
        </w:rPr>
      </w:pPr>
    </w:p>
    <w:p w14:paraId="20EC9F6C" w14:textId="77777777" w:rsidR="00E614F4" w:rsidRPr="009B044E" w:rsidRDefault="00E614F4" w:rsidP="00E614F4">
      <w:pPr>
        <w:pStyle w:val="Ttulo"/>
        <w:numPr>
          <w:ilvl w:val="5"/>
          <w:numId w:val="5"/>
        </w:numPr>
        <w:tabs>
          <w:tab w:val="left" w:pos="1191"/>
        </w:tabs>
        <w:ind w:left="0" w:firstLine="0"/>
        <w:jc w:val="both"/>
        <w:rPr>
          <w:b w:val="0"/>
          <w:sz w:val="20"/>
        </w:rPr>
      </w:pPr>
      <w:r w:rsidRPr="009B044E">
        <w:rPr>
          <w:b w:val="0"/>
          <w:sz w:val="20"/>
        </w:rPr>
        <w:t xml:space="preserve">O resultado do índice ISVF será obtido pelas inspeções e auditorias realizadas pela </w:t>
      </w:r>
      <w:r w:rsidRPr="009B044E">
        <w:rPr>
          <w:sz w:val="20"/>
        </w:rPr>
        <w:t>CONTRATANTE</w:t>
      </w:r>
      <w:r w:rsidRPr="009B044E">
        <w:rPr>
          <w:b w:val="0"/>
          <w:sz w:val="20"/>
        </w:rPr>
        <w:t xml:space="preserve"> e de acordo com a fórmula seguinte.</w:t>
      </w:r>
    </w:p>
    <w:p w14:paraId="30ACB419" w14:textId="77777777" w:rsidR="00E614F4" w:rsidRPr="009B044E" w:rsidRDefault="00E614F4" w:rsidP="00E614F4">
      <w:pPr>
        <w:jc w:val="both"/>
        <w:rPr>
          <w:shd w:val="clear" w:color="auto" w:fill="FFFFFF"/>
        </w:rPr>
      </w:pPr>
    </w:p>
    <w:p w14:paraId="6C85EFF5" w14:textId="77777777" w:rsidR="00E614F4" w:rsidRPr="009B044E" w:rsidRDefault="00E614F4" w:rsidP="00E614F4">
      <w:pPr>
        <w:jc w:val="both"/>
      </w:pPr>
      <w:r w:rsidRPr="009B044E">
        <w:rPr>
          <w:u w:val="single"/>
        </w:rPr>
        <w:t>Fórmula de Cálculo</w:t>
      </w:r>
      <w:r w:rsidRPr="009B044E">
        <w:t>:</w:t>
      </w:r>
    </w:p>
    <w:p w14:paraId="4ED2ED9B" w14:textId="77777777" w:rsidR="00965576" w:rsidRPr="009B044E" w:rsidRDefault="00965576" w:rsidP="00E614F4">
      <w:pPr>
        <w:jc w:val="both"/>
      </w:pPr>
    </w:p>
    <w:p w14:paraId="695371C7" w14:textId="77777777" w:rsidR="00E614F4" w:rsidRPr="009B044E" w:rsidRDefault="00E614F4" w:rsidP="00E614F4">
      <w:pPr>
        <w:tabs>
          <w:tab w:val="left" w:pos="-567"/>
        </w:tabs>
        <w:spacing w:after="120"/>
        <w:ind w:right="17"/>
        <w:rPr>
          <w:rFonts w:cs="Arial"/>
          <w:sz w:val="22"/>
          <w:szCs w:val="22"/>
        </w:rPr>
      </w:pPr>
      <m:oMathPara>
        <m:oMath>
          <m:r>
            <w:rPr>
              <w:rFonts w:ascii="Cambria Math" w:hAnsi="Cambria Math" w:cs="Arial"/>
              <w:szCs w:val="22"/>
            </w:rPr>
            <m:t xml:space="preserve">ISVF= </m:t>
          </m:r>
          <m:f>
            <m:fPr>
              <m:ctrlPr>
                <w:rPr>
                  <w:rFonts w:ascii="Cambria Math" w:hAnsi="Cambria Math" w:cs="Arial"/>
                  <w:i/>
                  <w:szCs w:val="22"/>
                </w:rPr>
              </m:ctrlPr>
            </m:fPr>
            <m:num>
              <m:r>
                <w:rPr>
                  <w:rFonts w:ascii="Cambria Math" w:hAnsi="Cambria Math" w:cs="Arial"/>
                  <w:szCs w:val="22"/>
                </w:rPr>
                <m:t>1</m:t>
              </m:r>
            </m:num>
            <m:den>
              <m:r>
                <w:rPr>
                  <w:rFonts w:ascii="Cambria Math" w:hAnsi="Cambria Math" w:cs="Arial"/>
                  <w:szCs w:val="22"/>
                </w:rPr>
                <m:t xml:space="preserve">1+ </m:t>
              </m:r>
              <m:d>
                <m:dPr>
                  <m:begChr m:val="["/>
                  <m:endChr m:val="]"/>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 xml:space="preserve">15 x </m:t>
                      </m:r>
                      <m:d>
                        <m:dPr>
                          <m:ctrlPr>
                            <w:rPr>
                              <w:rFonts w:ascii="Cambria Math" w:hAnsi="Cambria Math" w:cs="Arial"/>
                              <w:i/>
                              <w:szCs w:val="22"/>
                            </w:rPr>
                          </m:ctrlPr>
                        </m:dPr>
                        <m:e>
                          <m:r>
                            <w:rPr>
                              <w:rFonts w:ascii="Cambria Math" w:hAnsi="Cambria Math" w:cs="Arial"/>
                              <w:szCs w:val="22"/>
                            </w:rPr>
                            <m:t xml:space="preserve">GV+ </m:t>
                          </m:r>
                          <m:f>
                            <m:fPr>
                              <m:type m:val="skw"/>
                              <m:ctrlPr>
                                <w:rPr>
                                  <w:rFonts w:ascii="Cambria Math" w:hAnsi="Cambria Math" w:cs="Arial"/>
                                  <w:i/>
                                  <w:szCs w:val="22"/>
                                </w:rPr>
                              </m:ctrlPr>
                            </m:fPr>
                            <m:num>
                              <m:r>
                                <w:rPr>
                                  <w:rFonts w:ascii="Cambria Math" w:hAnsi="Cambria Math" w:cs="Arial"/>
                                  <w:szCs w:val="22"/>
                                </w:rPr>
                                <m:t>G</m:t>
                              </m:r>
                            </m:num>
                            <m:den>
                              <m:r>
                                <w:rPr>
                                  <w:rFonts w:ascii="Cambria Math" w:hAnsi="Cambria Math" w:cs="Arial"/>
                                  <w:szCs w:val="22"/>
                                </w:rPr>
                                <m:t>3</m:t>
                              </m:r>
                            </m:den>
                          </m:f>
                          <m:r>
                            <w:rPr>
                              <w:rFonts w:ascii="Cambria Math" w:hAnsi="Cambria Math" w:cs="Arial"/>
                              <w:szCs w:val="22"/>
                            </w:rPr>
                            <m:t xml:space="preserve">+ </m:t>
                          </m:r>
                          <m:f>
                            <m:fPr>
                              <m:type m:val="skw"/>
                              <m:ctrlPr>
                                <w:rPr>
                                  <w:rFonts w:ascii="Cambria Math" w:hAnsi="Cambria Math" w:cs="Arial"/>
                                  <w:i/>
                                  <w:szCs w:val="22"/>
                                </w:rPr>
                              </m:ctrlPr>
                            </m:fPr>
                            <m:num>
                              <m:r>
                                <w:rPr>
                                  <w:rFonts w:ascii="Cambria Math" w:hAnsi="Cambria Math" w:cs="Arial"/>
                                  <w:szCs w:val="22"/>
                                </w:rPr>
                                <m:t>L</m:t>
                              </m:r>
                            </m:num>
                            <m:den>
                              <m:r>
                                <w:rPr>
                                  <w:rFonts w:ascii="Cambria Math" w:hAnsi="Cambria Math" w:cs="Arial"/>
                                  <w:szCs w:val="22"/>
                                </w:rPr>
                                <m:t>50</m:t>
                              </m:r>
                            </m:den>
                          </m:f>
                        </m:e>
                      </m:d>
                    </m:num>
                    <m:den>
                      <m:r>
                        <w:rPr>
                          <w:rFonts w:ascii="Cambria Math" w:hAnsi="Cambria Math" w:cs="Arial"/>
                          <w:szCs w:val="22"/>
                        </w:rPr>
                        <m:t>NFI</m:t>
                      </m:r>
                    </m:den>
                  </m:f>
                </m:e>
              </m:d>
            </m:den>
          </m:f>
          <m:r>
            <w:rPr>
              <w:rFonts w:ascii="Cambria Math" w:hAnsi="Cambria Math" w:cs="Arial"/>
              <w:szCs w:val="22"/>
            </w:rPr>
            <m:t xml:space="preserve"> x 100%</m:t>
          </m:r>
        </m:oMath>
      </m:oMathPara>
    </w:p>
    <w:p w14:paraId="4140CF29" w14:textId="77777777" w:rsidR="00E614F4" w:rsidRPr="009B044E" w:rsidRDefault="00E614F4" w:rsidP="00E614F4">
      <w:pPr>
        <w:jc w:val="both"/>
        <w:rPr>
          <w:shd w:val="clear" w:color="auto" w:fill="FFFFFF"/>
        </w:rPr>
      </w:pPr>
    </w:p>
    <w:p w14:paraId="6E583900" w14:textId="77777777" w:rsidR="00E614F4" w:rsidRPr="009B044E" w:rsidRDefault="00E614F4" w:rsidP="00E614F4">
      <w:pPr>
        <w:rPr>
          <w:rFonts w:cs="Arial"/>
          <w:bCs/>
          <w:szCs w:val="22"/>
          <w:u w:val="single"/>
        </w:rPr>
      </w:pPr>
      <w:r w:rsidRPr="009B044E">
        <w:rPr>
          <w:rFonts w:cs="Arial"/>
          <w:bCs/>
          <w:szCs w:val="22"/>
          <w:u w:val="single"/>
        </w:rPr>
        <w:t>Onde:</w:t>
      </w:r>
    </w:p>
    <w:p w14:paraId="498F9E6D" w14:textId="77777777" w:rsidR="00E614F4" w:rsidRPr="009B044E" w:rsidRDefault="00E614F4" w:rsidP="00E614F4">
      <w:pPr>
        <w:rPr>
          <w:rFonts w:cs="Arial"/>
          <w:bCs/>
          <w:szCs w:val="22"/>
        </w:rPr>
      </w:pPr>
      <w:r w:rsidRPr="009B044E">
        <w:rPr>
          <w:rFonts w:cs="Arial"/>
          <w:bCs/>
          <w:szCs w:val="22"/>
        </w:rPr>
        <w:t>ISVF = Índice de Segurança Verificado em Ferramentas e Equipamentos;</w:t>
      </w:r>
    </w:p>
    <w:p w14:paraId="25BD84F4" w14:textId="77777777" w:rsidR="00E614F4" w:rsidRPr="009B044E" w:rsidRDefault="00E614F4" w:rsidP="00E614F4">
      <w:pPr>
        <w:rPr>
          <w:rFonts w:cs="Arial"/>
          <w:bCs/>
          <w:szCs w:val="22"/>
        </w:rPr>
      </w:pPr>
      <w:r w:rsidRPr="009B044E">
        <w:rPr>
          <w:rFonts w:cs="Arial"/>
          <w:bCs/>
          <w:szCs w:val="22"/>
        </w:rPr>
        <w:t>GV = Ações erradas gravíssimas;</w:t>
      </w:r>
    </w:p>
    <w:p w14:paraId="72A257CF" w14:textId="77777777" w:rsidR="00E614F4" w:rsidRPr="009B044E" w:rsidRDefault="00E614F4" w:rsidP="00E614F4">
      <w:pPr>
        <w:rPr>
          <w:rFonts w:cs="Arial"/>
          <w:bCs/>
          <w:szCs w:val="22"/>
        </w:rPr>
      </w:pPr>
      <w:r w:rsidRPr="009B044E">
        <w:rPr>
          <w:rFonts w:cs="Arial"/>
          <w:bCs/>
          <w:szCs w:val="22"/>
        </w:rPr>
        <w:t>G = Ações erradas graves;</w:t>
      </w:r>
    </w:p>
    <w:p w14:paraId="590F91DD" w14:textId="77777777" w:rsidR="00E614F4" w:rsidRPr="009B044E" w:rsidRDefault="00E614F4" w:rsidP="00E614F4">
      <w:pPr>
        <w:rPr>
          <w:rFonts w:cs="Arial"/>
          <w:bCs/>
          <w:szCs w:val="22"/>
        </w:rPr>
      </w:pPr>
      <w:r w:rsidRPr="009B044E">
        <w:rPr>
          <w:rFonts w:cs="Arial"/>
          <w:bCs/>
          <w:szCs w:val="22"/>
        </w:rPr>
        <w:t>L = Ações erradas leves;</w:t>
      </w:r>
    </w:p>
    <w:p w14:paraId="455BBA41" w14:textId="77777777" w:rsidR="00E614F4" w:rsidRPr="009B044E" w:rsidRDefault="00E614F4" w:rsidP="00E614F4">
      <w:pPr>
        <w:rPr>
          <w:rFonts w:cs="Arial"/>
          <w:bCs/>
          <w:szCs w:val="22"/>
        </w:rPr>
      </w:pPr>
      <w:r w:rsidRPr="009B044E">
        <w:rPr>
          <w:rFonts w:cs="Arial"/>
          <w:bCs/>
          <w:szCs w:val="22"/>
        </w:rPr>
        <w:t>NFI = N° de ferramentas e equipamentos inspecionados.</w:t>
      </w:r>
    </w:p>
    <w:p w14:paraId="6B0529D3" w14:textId="77777777" w:rsidR="00E614F4" w:rsidRPr="009B044E" w:rsidRDefault="00E614F4" w:rsidP="00E614F4">
      <w:pPr>
        <w:jc w:val="both"/>
        <w:rPr>
          <w:shd w:val="clear" w:color="auto" w:fill="FFFFFF"/>
        </w:rPr>
      </w:pPr>
    </w:p>
    <w:p w14:paraId="4022782B" w14:textId="283D97E4" w:rsidR="00E614F4" w:rsidRPr="009B044E" w:rsidRDefault="00E614F4" w:rsidP="00E614F4">
      <w:pPr>
        <w:pStyle w:val="Ttulo"/>
        <w:numPr>
          <w:ilvl w:val="4"/>
          <w:numId w:val="5"/>
        </w:numPr>
        <w:tabs>
          <w:tab w:val="left" w:pos="1021"/>
        </w:tabs>
        <w:ind w:left="0" w:firstLine="0"/>
        <w:jc w:val="both"/>
        <w:rPr>
          <w:sz w:val="20"/>
        </w:rPr>
      </w:pPr>
      <w:r w:rsidRPr="009B044E">
        <w:rPr>
          <w:sz w:val="20"/>
        </w:rPr>
        <w:t>ISVA – Índice de Segurança Verificado em Ambiente</w:t>
      </w:r>
    </w:p>
    <w:p w14:paraId="0568CE7C" w14:textId="77777777" w:rsidR="00E614F4" w:rsidRPr="009B044E" w:rsidRDefault="00E614F4" w:rsidP="00E614F4">
      <w:pPr>
        <w:jc w:val="both"/>
        <w:rPr>
          <w:shd w:val="clear" w:color="auto" w:fill="FFFFFF"/>
        </w:rPr>
      </w:pPr>
    </w:p>
    <w:p w14:paraId="20C61BC1" w14:textId="77777777" w:rsidR="00E614F4" w:rsidRPr="009B044E" w:rsidRDefault="00E614F4" w:rsidP="00E614F4">
      <w:pPr>
        <w:pStyle w:val="Ttulo"/>
        <w:numPr>
          <w:ilvl w:val="5"/>
          <w:numId w:val="5"/>
        </w:numPr>
        <w:tabs>
          <w:tab w:val="left" w:pos="1191"/>
        </w:tabs>
        <w:ind w:left="0" w:firstLine="0"/>
        <w:jc w:val="both"/>
        <w:rPr>
          <w:b w:val="0"/>
          <w:sz w:val="18"/>
        </w:rPr>
      </w:pPr>
      <w:r w:rsidRPr="009B044E">
        <w:rPr>
          <w:rFonts w:cs="Arial"/>
          <w:b w:val="0"/>
          <w:bCs/>
          <w:sz w:val="20"/>
        </w:rPr>
        <w:t xml:space="preserve">O ISVA mensura o total de não conformidades, e sua gravidade, encontradas na infraestrutura da </w:t>
      </w:r>
      <w:r w:rsidRPr="009B044E">
        <w:rPr>
          <w:rFonts w:cs="Arial"/>
          <w:bCs/>
          <w:sz w:val="20"/>
        </w:rPr>
        <w:t>CONTRATADA</w:t>
      </w:r>
      <w:r w:rsidRPr="009B044E">
        <w:rPr>
          <w:rFonts w:cs="Arial"/>
          <w:b w:val="0"/>
          <w:bCs/>
          <w:sz w:val="20"/>
        </w:rPr>
        <w:t>.</w:t>
      </w:r>
    </w:p>
    <w:p w14:paraId="6B237122" w14:textId="77777777" w:rsidR="00E614F4" w:rsidRPr="009B044E" w:rsidRDefault="00E614F4" w:rsidP="00E614F4">
      <w:pPr>
        <w:jc w:val="both"/>
        <w:rPr>
          <w:shd w:val="clear" w:color="auto" w:fill="FFFFFF"/>
        </w:rPr>
      </w:pPr>
    </w:p>
    <w:p w14:paraId="49B82421" w14:textId="77777777" w:rsidR="00E614F4" w:rsidRPr="009B044E" w:rsidRDefault="00E614F4" w:rsidP="00E614F4">
      <w:pPr>
        <w:pStyle w:val="Ttulo"/>
        <w:numPr>
          <w:ilvl w:val="5"/>
          <w:numId w:val="5"/>
        </w:numPr>
        <w:tabs>
          <w:tab w:val="left" w:pos="1191"/>
        </w:tabs>
        <w:ind w:left="0" w:firstLine="0"/>
        <w:jc w:val="both"/>
        <w:rPr>
          <w:b w:val="0"/>
          <w:sz w:val="20"/>
        </w:rPr>
      </w:pPr>
      <w:r w:rsidRPr="009B044E">
        <w:rPr>
          <w:b w:val="0"/>
          <w:sz w:val="20"/>
        </w:rPr>
        <w:t xml:space="preserve">Para composição do Índice de Segurança Verificado em Ambiente - ISVA serão realizadas inspeções de Segurança pela </w:t>
      </w:r>
      <w:r w:rsidRPr="009B044E">
        <w:rPr>
          <w:sz w:val="20"/>
        </w:rPr>
        <w:t>CONTRATANTE</w:t>
      </w:r>
      <w:r w:rsidRPr="009B044E">
        <w:rPr>
          <w:b w:val="0"/>
          <w:sz w:val="20"/>
        </w:rPr>
        <w:t xml:space="preserve"> na infraestrutura da empresa </w:t>
      </w:r>
      <w:r w:rsidRPr="009B044E">
        <w:rPr>
          <w:sz w:val="20"/>
        </w:rPr>
        <w:t>CONTRATADA</w:t>
      </w:r>
      <w:r w:rsidRPr="009B044E">
        <w:rPr>
          <w:b w:val="0"/>
          <w:sz w:val="20"/>
        </w:rPr>
        <w:t xml:space="preserve"> alocada para o CONTRATO.</w:t>
      </w:r>
    </w:p>
    <w:p w14:paraId="384EECB7" w14:textId="77777777" w:rsidR="00E614F4" w:rsidRPr="009B044E" w:rsidRDefault="00E614F4" w:rsidP="00E614F4">
      <w:pPr>
        <w:jc w:val="both"/>
        <w:rPr>
          <w:shd w:val="clear" w:color="auto" w:fill="FFFFFF"/>
        </w:rPr>
      </w:pPr>
    </w:p>
    <w:p w14:paraId="46DC0371" w14:textId="77777777" w:rsidR="00E614F4" w:rsidRPr="009B044E" w:rsidRDefault="00E614F4" w:rsidP="00E614F4">
      <w:pPr>
        <w:pStyle w:val="Ttulo"/>
        <w:numPr>
          <w:ilvl w:val="5"/>
          <w:numId w:val="5"/>
        </w:numPr>
        <w:tabs>
          <w:tab w:val="left" w:pos="1191"/>
        </w:tabs>
        <w:ind w:left="0" w:firstLine="0"/>
        <w:jc w:val="both"/>
        <w:rPr>
          <w:b w:val="0"/>
          <w:sz w:val="20"/>
        </w:rPr>
      </w:pPr>
      <w:r w:rsidRPr="009B044E">
        <w:rPr>
          <w:b w:val="0"/>
          <w:sz w:val="20"/>
        </w:rPr>
        <w:t xml:space="preserve">Entende-se como infraestrutura da </w:t>
      </w:r>
      <w:r w:rsidRPr="009B044E">
        <w:rPr>
          <w:sz w:val="20"/>
        </w:rPr>
        <w:t>CONTRATADA</w:t>
      </w:r>
      <w:r w:rsidRPr="009B044E">
        <w:rPr>
          <w:b w:val="0"/>
          <w:sz w:val="20"/>
        </w:rPr>
        <w:t>, as instalações prediais utilizadas como almoxarifados, escritórios, alojamentos, pátios, refeitórios, depósito de materiais e equipamentos, entre outros relacionados ao empreendimento.</w:t>
      </w:r>
    </w:p>
    <w:p w14:paraId="0C211067" w14:textId="77777777" w:rsidR="00C03CA8" w:rsidRPr="009B044E" w:rsidRDefault="00C03CA8" w:rsidP="00965576">
      <w:pPr>
        <w:jc w:val="both"/>
        <w:rPr>
          <w:shd w:val="clear" w:color="auto" w:fill="FFFFFF"/>
        </w:rPr>
      </w:pPr>
    </w:p>
    <w:p w14:paraId="58F6B8EC" w14:textId="0A11AB53" w:rsidR="00C03CA8" w:rsidRPr="009B044E" w:rsidRDefault="00C03CA8" w:rsidP="00E614F4">
      <w:pPr>
        <w:pStyle w:val="Ttulo"/>
        <w:numPr>
          <w:ilvl w:val="5"/>
          <w:numId w:val="5"/>
        </w:numPr>
        <w:tabs>
          <w:tab w:val="left" w:pos="1191"/>
        </w:tabs>
        <w:ind w:left="0" w:firstLine="0"/>
        <w:jc w:val="both"/>
        <w:rPr>
          <w:b w:val="0"/>
          <w:sz w:val="20"/>
        </w:rPr>
      </w:pPr>
      <w:r w:rsidRPr="009B044E">
        <w:rPr>
          <w:rFonts w:cs="Arial"/>
          <w:b w:val="0"/>
          <w:sz w:val="20"/>
        </w:rPr>
        <w:t>O IS</w:t>
      </w:r>
      <w:r w:rsidR="002D6128" w:rsidRPr="009B044E">
        <w:rPr>
          <w:rFonts w:cs="Arial"/>
          <w:b w:val="0"/>
          <w:sz w:val="20"/>
        </w:rPr>
        <w:t>VA</w:t>
      </w:r>
      <w:r w:rsidRPr="009B044E">
        <w:rPr>
          <w:rFonts w:cs="Arial"/>
          <w:b w:val="0"/>
          <w:sz w:val="20"/>
        </w:rPr>
        <w:t xml:space="preserve"> possui meta mensal de 9</w:t>
      </w:r>
      <w:r w:rsidR="00314AA7" w:rsidRPr="009B044E">
        <w:rPr>
          <w:rFonts w:cs="Arial"/>
          <w:b w:val="0"/>
          <w:sz w:val="20"/>
        </w:rPr>
        <w:t>5</w:t>
      </w:r>
      <w:r w:rsidRPr="009B044E">
        <w:rPr>
          <w:rFonts w:cs="Arial"/>
          <w:b w:val="0"/>
          <w:sz w:val="20"/>
        </w:rPr>
        <w:t xml:space="preserve">% (noventa e </w:t>
      </w:r>
      <w:r w:rsidR="00314AA7" w:rsidRPr="009B044E">
        <w:rPr>
          <w:rFonts w:cs="Arial"/>
          <w:b w:val="0"/>
          <w:sz w:val="20"/>
        </w:rPr>
        <w:t>cinco</w:t>
      </w:r>
      <w:r w:rsidRPr="009B044E">
        <w:rPr>
          <w:rFonts w:cs="Arial"/>
          <w:b w:val="0"/>
          <w:sz w:val="20"/>
        </w:rPr>
        <w:t xml:space="preserve"> por cento) durante toda a vigência do CONTRATO.</w:t>
      </w:r>
    </w:p>
    <w:p w14:paraId="017CF386" w14:textId="77777777" w:rsidR="00E614F4" w:rsidRPr="009B044E" w:rsidRDefault="00E614F4" w:rsidP="00E614F4">
      <w:pPr>
        <w:jc w:val="both"/>
        <w:rPr>
          <w:shd w:val="clear" w:color="auto" w:fill="FFFFFF"/>
        </w:rPr>
      </w:pPr>
    </w:p>
    <w:p w14:paraId="31971D9E" w14:textId="77777777" w:rsidR="00E614F4" w:rsidRPr="009B044E" w:rsidRDefault="00E614F4" w:rsidP="00E614F4">
      <w:pPr>
        <w:pStyle w:val="Ttulo"/>
        <w:numPr>
          <w:ilvl w:val="5"/>
          <w:numId w:val="5"/>
        </w:numPr>
        <w:tabs>
          <w:tab w:val="left" w:pos="1191"/>
        </w:tabs>
        <w:ind w:left="0" w:firstLine="0"/>
        <w:jc w:val="both"/>
        <w:rPr>
          <w:b w:val="0"/>
          <w:sz w:val="20"/>
        </w:rPr>
      </w:pPr>
      <w:r w:rsidRPr="009B044E">
        <w:rPr>
          <w:b w:val="0"/>
          <w:sz w:val="20"/>
        </w:rPr>
        <w:t xml:space="preserve">O resultado do índice ISVA será obtido pelas inspeções e auditorias realizadas pela </w:t>
      </w:r>
      <w:r w:rsidRPr="009B044E">
        <w:rPr>
          <w:sz w:val="20"/>
        </w:rPr>
        <w:t>CONTRATANTE</w:t>
      </w:r>
      <w:r w:rsidRPr="009B044E">
        <w:rPr>
          <w:b w:val="0"/>
          <w:sz w:val="20"/>
        </w:rPr>
        <w:t xml:space="preserve"> e de acordo com a fórmula seguinte.</w:t>
      </w:r>
    </w:p>
    <w:p w14:paraId="0D580A3F" w14:textId="77777777" w:rsidR="00E614F4" w:rsidRPr="009B044E" w:rsidRDefault="00E614F4" w:rsidP="00E614F4">
      <w:pPr>
        <w:jc w:val="both"/>
        <w:rPr>
          <w:shd w:val="clear" w:color="auto" w:fill="FFFFFF"/>
        </w:rPr>
      </w:pPr>
    </w:p>
    <w:p w14:paraId="058DDBAF" w14:textId="77777777" w:rsidR="00E614F4" w:rsidRPr="009B044E" w:rsidRDefault="00E614F4" w:rsidP="00E614F4">
      <w:pPr>
        <w:jc w:val="both"/>
      </w:pPr>
      <w:r w:rsidRPr="009B044E">
        <w:rPr>
          <w:u w:val="single"/>
        </w:rPr>
        <w:t>Fórmula de Cálculo</w:t>
      </w:r>
      <w:r w:rsidRPr="009B044E">
        <w:t>:</w:t>
      </w:r>
    </w:p>
    <w:p w14:paraId="2D791E7E" w14:textId="77777777" w:rsidR="00965576" w:rsidRPr="009B044E" w:rsidRDefault="00965576" w:rsidP="00E614F4">
      <w:pPr>
        <w:jc w:val="both"/>
      </w:pPr>
    </w:p>
    <w:p w14:paraId="2E317AAA" w14:textId="77777777" w:rsidR="00E614F4" w:rsidRPr="009B044E" w:rsidRDefault="00E614F4" w:rsidP="00E614F4">
      <w:pPr>
        <w:tabs>
          <w:tab w:val="left" w:pos="-567"/>
        </w:tabs>
        <w:spacing w:after="120"/>
        <w:ind w:right="17"/>
        <w:rPr>
          <w:rFonts w:cs="Arial"/>
          <w:sz w:val="22"/>
          <w:szCs w:val="22"/>
        </w:rPr>
      </w:pPr>
      <m:oMathPara>
        <m:oMathParaPr>
          <m:jc m:val="center"/>
        </m:oMathParaPr>
        <m:oMath>
          <m:r>
            <w:rPr>
              <w:rFonts w:ascii="Cambria Math" w:hAnsi="Cambria Math" w:cs="Arial"/>
              <w:szCs w:val="22"/>
            </w:rPr>
            <m:t xml:space="preserve">ISVA= </m:t>
          </m:r>
          <m:f>
            <m:fPr>
              <m:ctrlPr>
                <w:rPr>
                  <w:rFonts w:ascii="Cambria Math" w:hAnsi="Cambria Math" w:cs="Arial"/>
                  <w:i/>
                  <w:szCs w:val="22"/>
                </w:rPr>
              </m:ctrlPr>
            </m:fPr>
            <m:num>
              <m:r>
                <w:rPr>
                  <w:rFonts w:ascii="Cambria Math" w:hAnsi="Cambria Math" w:cs="Arial"/>
                  <w:szCs w:val="22"/>
                </w:rPr>
                <m:t>1</m:t>
              </m:r>
            </m:num>
            <m:den>
              <m:r>
                <w:rPr>
                  <w:rFonts w:ascii="Cambria Math" w:hAnsi="Cambria Math" w:cs="Arial"/>
                  <w:szCs w:val="22"/>
                </w:rPr>
                <m:t xml:space="preserve">1+ </m:t>
              </m:r>
              <m:d>
                <m:dPr>
                  <m:begChr m:val="["/>
                  <m:endChr m:val="]"/>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 xml:space="preserve">2 x </m:t>
                      </m:r>
                      <m:d>
                        <m:dPr>
                          <m:ctrlPr>
                            <w:rPr>
                              <w:rFonts w:ascii="Cambria Math" w:hAnsi="Cambria Math" w:cs="Arial"/>
                              <w:i/>
                              <w:szCs w:val="22"/>
                            </w:rPr>
                          </m:ctrlPr>
                        </m:dPr>
                        <m:e>
                          <m:r>
                            <w:rPr>
                              <w:rFonts w:ascii="Cambria Math" w:hAnsi="Cambria Math" w:cs="Arial"/>
                              <w:szCs w:val="22"/>
                            </w:rPr>
                            <m:t xml:space="preserve">GV+ </m:t>
                          </m:r>
                          <m:f>
                            <m:fPr>
                              <m:type m:val="skw"/>
                              <m:ctrlPr>
                                <w:rPr>
                                  <w:rFonts w:ascii="Cambria Math" w:hAnsi="Cambria Math" w:cs="Arial"/>
                                  <w:i/>
                                  <w:szCs w:val="22"/>
                                </w:rPr>
                              </m:ctrlPr>
                            </m:fPr>
                            <m:num>
                              <m:r>
                                <w:rPr>
                                  <w:rFonts w:ascii="Cambria Math" w:hAnsi="Cambria Math" w:cs="Arial"/>
                                  <w:szCs w:val="22"/>
                                </w:rPr>
                                <m:t>G</m:t>
                              </m:r>
                            </m:num>
                            <m:den>
                              <m:r>
                                <w:rPr>
                                  <w:rFonts w:ascii="Cambria Math" w:hAnsi="Cambria Math" w:cs="Arial"/>
                                  <w:szCs w:val="22"/>
                                </w:rPr>
                                <m:t>3</m:t>
                              </m:r>
                            </m:den>
                          </m:f>
                          <m:r>
                            <w:rPr>
                              <w:rFonts w:ascii="Cambria Math" w:hAnsi="Cambria Math" w:cs="Arial"/>
                              <w:szCs w:val="22"/>
                            </w:rPr>
                            <m:t xml:space="preserve">+ </m:t>
                          </m:r>
                          <m:f>
                            <m:fPr>
                              <m:type m:val="skw"/>
                              <m:ctrlPr>
                                <w:rPr>
                                  <w:rFonts w:ascii="Cambria Math" w:hAnsi="Cambria Math" w:cs="Arial"/>
                                  <w:i/>
                                  <w:szCs w:val="22"/>
                                </w:rPr>
                              </m:ctrlPr>
                            </m:fPr>
                            <m:num>
                              <m:r>
                                <w:rPr>
                                  <w:rFonts w:ascii="Cambria Math" w:hAnsi="Cambria Math" w:cs="Arial"/>
                                  <w:szCs w:val="22"/>
                                </w:rPr>
                                <m:t>L</m:t>
                              </m:r>
                            </m:num>
                            <m:den>
                              <m:r>
                                <w:rPr>
                                  <w:rFonts w:ascii="Cambria Math" w:hAnsi="Cambria Math" w:cs="Arial"/>
                                  <w:szCs w:val="22"/>
                                </w:rPr>
                                <m:t>50</m:t>
                              </m:r>
                            </m:den>
                          </m:f>
                        </m:e>
                      </m:d>
                    </m:num>
                    <m:den>
                      <m:r>
                        <w:rPr>
                          <w:rFonts w:ascii="Cambria Math" w:hAnsi="Cambria Math" w:cs="Arial"/>
                          <w:szCs w:val="22"/>
                        </w:rPr>
                        <m:t>NITI</m:t>
                      </m:r>
                    </m:den>
                  </m:f>
                </m:e>
              </m:d>
            </m:den>
          </m:f>
          <m:r>
            <w:rPr>
              <w:rFonts w:ascii="Cambria Math" w:hAnsi="Cambria Math" w:cs="Arial"/>
              <w:szCs w:val="22"/>
            </w:rPr>
            <m:t xml:space="preserve"> x 100%</m:t>
          </m:r>
        </m:oMath>
      </m:oMathPara>
    </w:p>
    <w:p w14:paraId="3B3BA2CA" w14:textId="77777777" w:rsidR="00E614F4" w:rsidRPr="009B044E" w:rsidRDefault="00E614F4" w:rsidP="00E614F4">
      <w:pPr>
        <w:jc w:val="both"/>
        <w:rPr>
          <w:shd w:val="clear" w:color="auto" w:fill="FFFFFF"/>
        </w:rPr>
      </w:pPr>
    </w:p>
    <w:p w14:paraId="79E0E51A" w14:textId="77777777" w:rsidR="00E614F4" w:rsidRPr="009B044E" w:rsidRDefault="00E614F4" w:rsidP="00E614F4">
      <w:pPr>
        <w:tabs>
          <w:tab w:val="num" w:pos="720"/>
        </w:tabs>
        <w:rPr>
          <w:rFonts w:cs="Arial"/>
          <w:bCs/>
          <w:szCs w:val="22"/>
          <w:u w:val="single"/>
        </w:rPr>
      </w:pPr>
      <w:r w:rsidRPr="009B044E">
        <w:rPr>
          <w:rFonts w:cs="Arial"/>
          <w:bCs/>
          <w:szCs w:val="22"/>
          <w:u w:val="single"/>
        </w:rPr>
        <w:t>Onde:</w:t>
      </w:r>
    </w:p>
    <w:p w14:paraId="43C20424" w14:textId="197010BE" w:rsidR="00E614F4" w:rsidRPr="009B044E" w:rsidRDefault="00E614F4" w:rsidP="00E614F4">
      <w:pPr>
        <w:tabs>
          <w:tab w:val="num" w:pos="720"/>
        </w:tabs>
        <w:rPr>
          <w:rFonts w:cs="Arial"/>
          <w:bCs/>
          <w:szCs w:val="22"/>
        </w:rPr>
      </w:pPr>
      <w:r w:rsidRPr="009B044E">
        <w:rPr>
          <w:rFonts w:cs="Arial"/>
          <w:bCs/>
          <w:szCs w:val="22"/>
        </w:rPr>
        <w:t>ISVA = Índice de Segurança Verificado em Ambiente</w:t>
      </w:r>
      <w:r w:rsidR="008100D5" w:rsidRPr="009B044E">
        <w:rPr>
          <w:rFonts w:cs="Arial"/>
          <w:bCs/>
          <w:szCs w:val="22"/>
        </w:rPr>
        <w:t>;</w:t>
      </w:r>
    </w:p>
    <w:p w14:paraId="0525AFED" w14:textId="77777777" w:rsidR="00E614F4" w:rsidRPr="009B044E" w:rsidRDefault="00E614F4" w:rsidP="00E614F4">
      <w:pPr>
        <w:tabs>
          <w:tab w:val="num" w:pos="720"/>
        </w:tabs>
        <w:rPr>
          <w:rFonts w:cs="Arial"/>
          <w:bCs/>
          <w:szCs w:val="22"/>
        </w:rPr>
      </w:pPr>
      <w:r w:rsidRPr="009B044E">
        <w:rPr>
          <w:rFonts w:cs="Arial"/>
          <w:bCs/>
          <w:szCs w:val="22"/>
        </w:rPr>
        <w:t>GV = Ações erradas gravíssimas;</w:t>
      </w:r>
    </w:p>
    <w:p w14:paraId="11DAB838" w14:textId="77777777" w:rsidR="00E614F4" w:rsidRPr="009B044E" w:rsidRDefault="00E614F4" w:rsidP="00E614F4">
      <w:pPr>
        <w:tabs>
          <w:tab w:val="num" w:pos="720"/>
        </w:tabs>
        <w:rPr>
          <w:rFonts w:cs="Arial"/>
          <w:bCs/>
          <w:szCs w:val="22"/>
        </w:rPr>
      </w:pPr>
      <w:r w:rsidRPr="009B044E">
        <w:rPr>
          <w:rFonts w:cs="Arial"/>
          <w:bCs/>
          <w:szCs w:val="22"/>
        </w:rPr>
        <w:t>G = Ações erradas graves;</w:t>
      </w:r>
    </w:p>
    <w:p w14:paraId="0ED9FAC3" w14:textId="77777777" w:rsidR="00E614F4" w:rsidRPr="009B044E" w:rsidRDefault="00E614F4" w:rsidP="00E614F4">
      <w:pPr>
        <w:tabs>
          <w:tab w:val="num" w:pos="720"/>
        </w:tabs>
        <w:rPr>
          <w:rFonts w:cs="Arial"/>
          <w:bCs/>
          <w:szCs w:val="22"/>
        </w:rPr>
      </w:pPr>
      <w:r w:rsidRPr="009B044E">
        <w:rPr>
          <w:rFonts w:cs="Arial"/>
          <w:bCs/>
          <w:szCs w:val="22"/>
        </w:rPr>
        <w:t>L = Ações erradas leves;</w:t>
      </w:r>
    </w:p>
    <w:p w14:paraId="5B75CA14" w14:textId="77777777" w:rsidR="00E614F4" w:rsidRPr="009B044E" w:rsidRDefault="00E614F4" w:rsidP="00E614F4">
      <w:pPr>
        <w:tabs>
          <w:tab w:val="num" w:pos="720"/>
        </w:tabs>
        <w:rPr>
          <w:rFonts w:cs="Arial"/>
          <w:bCs/>
          <w:szCs w:val="22"/>
        </w:rPr>
      </w:pPr>
      <w:r w:rsidRPr="009B044E">
        <w:rPr>
          <w:rFonts w:cs="Arial"/>
          <w:bCs/>
          <w:szCs w:val="22"/>
        </w:rPr>
        <w:t>NITI = N° de itens inspecionados no ambiente.</w:t>
      </w:r>
    </w:p>
    <w:p w14:paraId="50D646CB" w14:textId="77777777" w:rsidR="00E614F4" w:rsidRPr="009B044E" w:rsidRDefault="00E614F4" w:rsidP="00E614F4">
      <w:pPr>
        <w:jc w:val="both"/>
        <w:rPr>
          <w:shd w:val="clear" w:color="auto" w:fill="FFFFFF"/>
        </w:rPr>
      </w:pPr>
    </w:p>
    <w:p w14:paraId="4766B84E" w14:textId="77777777" w:rsidR="00E614F4" w:rsidRPr="009B044E" w:rsidRDefault="00E614F4" w:rsidP="00E614F4">
      <w:pPr>
        <w:pStyle w:val="Ttulo"/>
        <w:numPr>
          <w:ilvl w:val="4"/>
          <w:numId w:val="5"/>
        </w:numPr>
        <w:tabs>
          <w:tab w:val="left" w:pos="1021"/>
        </w:tabs>
        <w:ind w:left="0" w:firstLine="0"/>
        <w:jc w:val="both"/>
        <w:rPr>
          <w:rFonts w:cs="Arial"/>
          <w:sz w:val="20"/>
        </w:rPr>
      </w:pPr>
      <w:r w:rsidRPr="009B044E">
        <w:rPr>
          <w:rFonts w:cs="Arial"/>
          <w:sz w:val="20"/>
        </w:rPr>
        <w:t>IAC - Índice de Acidente da Contratada</w:t>
      </w:r>
    </w:p>
    <w:p w14:paraId="4AB96B04" w14:textId="77777777" w:rsidR="00E614F4" w:rsidRPr="009B044E" w:rsidRDefault="00E614F4" w:rsidP="00E614F4">
      <w:pPr>
        <w:jc w:val="both"/>
        <w:rPr>
          <w:shd w:val="clear" w:color="auto" w:fill="FFFFFF"/>
        </w:rPr>
      </w:pPr>
    </w:p>
    <w:p w14:paraId="464B5AC2"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bCs/>
          <w:sz w:val="20"/>
        </w:rPr>
        <w:t xml:space="preserve">O IAC mensura a quantidade e gravidade dos acidentes sofridos pela força de trabalho da </w:t>
      </w:r>
      <w:r w:rsidRPr="009B044E">
        <w:rPr>
          <w:rFonts w:cs="Arial"/>
          <w:bCs/>
          <w:sz w:val="20"/>
        </w:rPr>
        <w:t>CONTRATADA</w:t>
      </w:r>
      <w:r w:rsidRPr="009B044E">
        <w:rPr>
          <w:rFonts w:cs="Arial"/>
          <w:b w:val="0"/>
          <w:bCs/>
          <w:sz w:val="20"/>
        </w:rPr>
        <w:t xml:space="preserve"> quando da prestação do serviço.</w:t>
      </w:r>
    </w:p>
    <w:p w14:paraId="7F1C662C" w14:textId="77777777" w:rsidR="00097BF6" w:rsidRPr="009B044E" w:rsidRDefault="00097BF6" w:rsidP="00097BF6">
      <w:pPr>
        <w:pStyle w:val="Ttulo"/>
        <w:tabs>
          <w:tab w:val="left" w:pos="1191"/>
        </w:tabs>
        <w:jc w:val="both"/>
        <w:rPr>
          <w:rFonts w:cs="Arial"/>
          <w:b w:val="0"/>
          <w:bCs/>
          <w:sz w:val="20"/>
        </w:rPr>
      </w:pPr>
    </w:p>
    <w:p w14:paraId="78131C02" w14:textId="3C1BD6C1" w:rsidR="00097BF6" w:rsidRPr="009B044E" w:rsidRDefault="00097BF6" w:rsidP="00E614F4">
      <w:pPr>
        <w:pStyle w:val="Ttulo"/>
        <w:numPr>
          <w:ilvl w:val="5"/>
          <w:numId w:val="5"/>
        </w:numPr>
        <w:tabs>
          <w:tab w:val="left" w:pos="1191"/>
        </w:tabs>
        <w:ind w:left="0" w:firstLine="0"/>
        <w:jc w:val="both"/>
        <w:rPr>
          <w:rFonts w:cs="Arial"/>
          <w:b w:val="0"/>
          <w:bCs/>
          <w:sz w:val="20"/>
        </w:rPr>
      </w:pPr>
      <w:r w:rsidRPr="009B044E">
        <w:rPr>
          <w:rFonts w:cs="Arial"/>
          <w:b w:val="0"/>
          <w:sz w:val="20"/>
        </w:rPr>
        <w:t>O IAC possui meta mensal de 9</w:t>
      </w:r>
      <w:r w:rsidR="00314AA7" w:rsidRPr="009B044E">
        <w:rPr>
          <w:rFonts w:cs="Arial"/>
          <w:b w:val="0"/>
          <w:sz w:val="20"/>
        </w:rPr>
        <w:t>5</w:t>
      </w:r>
      <w:r w:rsidRPr="009B044E">
        <w:rPr>
          <w:rFonts w:cs="Arial"/>
          <w:b w:val="0"/>
          <w:sz w:val="20"/>
        </w:rPr>
        <w:t xml:space="preserve">% (noventa e </w:t>
      </w:r>
      <w:r w:rsidR="00314AA7" w:rsidRPr="009B044E">
        <w:rPr>
          <w:rFonts w:cs="Arial"/>
          <w:b w:val="0"/>
          <w:sz w:val="20"/>
        </w:rPr>
        <w:t>cinco</w:t>
      </w:r>
      <w:r w:rsidRPr="009B044E">
        <w:rPr>
          <w:rFonts w:cs="Arial"/>
          <w:b w:val="0"/>
          <w:sz w:val="20"/>
        </w:rPr>
        <w:t xml:space="preserve"> por cento) durante toda a vigência do CONTRATO.</w:t>
      </w:r>
    </w:p>
    <w:p w14:paraId="53E5AA4E" w14:textId="77777777" w:rsidR="00E614F4" w:rsidRPr="009B044E" w:rsidRDefault="00E614F4" w:rsidP="00E614F4">
      <w:pPr>
        <w:jc w:val="both"/>
        <w:rPr>
          <w:shd w:val="clear" w:color="auto" w:fill="FFFFFF"/>
        </w:rPr>
      </w:pPr>
    </w:p>
    <w:p w14:paraId="2CC34668" w14:textId="77777777" w:rsidR="00E614F4" w:rsidRPr="009B044E" w:rsidRDefault="00E614F4" w:rsidP="00E614F4">
      <w:pPr>
        <w:pStyle w:val="Ttulo"/>
        <w:numPr>
          <w:ilvl w:val="5"/>
          <w:numId w:val="5"/>
        </w:numPr>
        <w:tabs>
          <w:tab w:val="left" w:pos="1191"/>
        </w:tabs>
        <w:ind w:left="0" w:firstLine="0"/>
        <w:jc w:val="both"/>
        <w:rPr>
          <w:rFonts w:cs="Arial"/>
          <w:b w:val="0"/>
          <w:bCs/>
          <w:sz w:val="20"/>
        </w:rPr>
      </w:pPr>
      <w:r w:rsidRPr="009B044E">
        <w:rPr>
          <w:rFonts w:cs="Arial"/>
          <w:b w:val="0"/>
          <w:sz w:val="20"/>
        </w:rPr>
        <w:t xml:space="preserve">O IAC calculado é a relação entre a quantidade de empregados acidentados no exercício do trabalho </w:t>
      </w:r>
      <w:r w:rsidRPr="009B044E">
        <w:rPr>
          <w:rFonts w:cs="Arial"/>
          <w:b w:val="0"/>
          <w:bCs/>
          <w:sz w:val="20"/>
        </w:rPr>
        <w:t>e que se afastaram do trabalho mediante atestado e a</w:t>
      </w:r>
      <w:r w:rsidRPr="009B044E">
        <w:rPr>
          <w:rFonts w:cs="Arial"/>
          <w:b w:val="0"/>
          <w:sz w:val="20"/>
        </w:rPr>
        <w:t xml:space="preserve"> quantidade de homem hora trabalhadas no período de faturamento, com acréscimo de 1,0% (um por cento) por dia de afastamento.</w:t>
      </w:r>
    </w:p>
    <w:p w14:paraId="5A70D5FA" w14:textId="77777777" w:rsidR="00E614F4" w:rsidRPr="009B044E" w:rsidRDefault="00E614F4" w:rsidP="00E614F4">
      <w:pPr>
        <w:jc w:val="both"/>
        <w:rPr>
          <w:shd w:val="clear" w:color="auto" w:fill="FFFFFF"/>
        </w:rPr>
      </w:pPr>
    </w:p>
    <w:p w14:paraId="35CDBBA0" w14:textId="77777777" w:rsidR="00E614F4" w:rsidRPr="009B044E" w:rsidRDefault="00E614F4" w:rsidP="00E614F4">
      <w:pPr>
        <w:rPr>
          <w:rFonts w:cs="Arial"/>
        </w:rPr>
      </w:pPr>
      <w:r w:rsidRPr="009B044E">
        <w:rPr>
          <w:rFonts w:cs="Arial"/>
          <w:u w:val="single"/>
        </w:rPr>
        <w:t>Fórmula de Cálculo</w:t>
      </w:r>
      <w:r w:rsidRPr="009B044E">
        <w:rPr>
          <w:rFonts w:cs="Arial"/>
        </w:rPr>
        <w:t>:</w:t>
      </w:r>
    </w:p>
    <w:p w14:paraId="30A3C0DE" w14:textId="77777777" w:rsidR="00E614F4" w:rsidRPr="009B044E" w:rsidRDefault="00E614F4" w:rsidP="00E614F4">
      <w:pPr>
        <w:jc w:val="both"/>
        <w:rPr>
          <w:shd w:val="clear" w:color="auto" w:fill="FFFFFF"/>
        </w:rPr>
      </w:pPr>
    </w:p>
    <w:p w14:paraId="152AD307" w14:textId="77777777" w:rsidR="00E614F4" w:rsidRPr="009B044E" w:rsidRDefault="00E614F4" w:rsidP="00E614F4">
      <w:pPr>
        <w:jc w:val="center"/>
        <w:rPr>
          <w:rFonts w:cs="Arial"/>
          <w:lang w:val="en-US"/>
        </w:rPr>
      </w:pPr>
      <m:oMathPara>
        <m:oMath>
          <m:r>
            <w:rPr>
              <w:rFonts w:ascii="Cambria Math" w:hAnsi="Cambria Math" w:cs="Arial"/>
            </w:rPr>
            <m:t>IAC=</m:t>
          </m:r>
          <m:d>
            <m:dPr>
              <m:begChr m:val="["/>
              <m:endChr m:val="]"/>
              <m:ctrlPr>
                <w:rPr>
                  <w:rFonts w:ascii="Cambria Math" w:eastAsiaTheme="minorHAnsi" w:hAnsi="Cambria Math" w:cs="Arial"/>
                  <w:i/>
                  <w:iCs/>
                  <w:lang w:eastAsia="en-US"/>
                </w:rPr>
              </m:ctrlPr>
            </m:dPr>
            <m:e>
              <m:r>
                <w:rPr>
                  <w:rFonts w:ascii="Cambria Math" w:hAnsi="Cambria Math" w:cs="Arial"/>
                </w:rPr>
                <m:t>1-</m:t>
              </m:r>
              <m:d>
                <m:dPr>
                  <m:begChr m:val="{"/>
                  <m:endChr m:val="}"/>
                  <m:ctrlPr>
                    <w:rPr>
                      <w:rFonts w:ascii="Cambria Math" w:eastAsiaTheme="minorHAnsi" w:hAnsi="Cambria Math" w:cs="Arial"/>
                      <w:i/>
                      <w:iCs/>
                      <w:lang w:eastAsia="en-US"/>
                    </w:rPr>
                  </m:ctrlPr>
                </m:dPr>
                <m:e>
                  <m:d>
                    <m:dPr>
                      <m:ctrlPr>
                        <w:rPr>
                          <w:rFonts w:ascii="Cambria Math" w:eastAsiaTheme="minorHAnsi" w:hAnsi="Cambria Math" w:cs="Arial"/>
                          <w:i/>
                          <w:iCs/>
                          <w:lang w:eastAsia="en-US"/>
                        </w:rPr>
                      </m:ctrlPr>
                    </m:dPr>
                    <m:e>
                      <m:f>
                        <m:fPr>
                          <m:ctrlPr>
                            <w:rPr>
                              <w:rFonts w:ascii="Cambria Math" w:eastAsiaTheme="minorHAnsi" w:hAnsi="Cambria Math" w:cs="Arial"/>
                              <w:i/>
                              <w:iCs/>
                              <w:lang w:eastAsia="en-US"/>
                            </w:rPr>
                          </m:ctrlPr>
                        </m:fPr>
                        <m:num>
                          <m:nary>
                            <m:naryPr>
                              <m:chr m:val="∑"/>
                              <m:limLoc m:val="undOvr"/>
                              <m:subHide m:val="1"/>
                              <m:supHide m:val="1"/>
                              <m:ctrlPr>
                                <w:rPr>
                                  <w:rFonts w:ascii="Cambria Math" w:eastAsiaTheme="minorHAnsi" w:hAnsi="Cambria Math" w:cs="Arial"/>
                                  <w:i/>
                                  <w:iCs/>
                                  <w:lang w:eastAsia="en-US"/>
                                </w:rPr>
                              </m:ctrlPr>
                            </m:naryPr>
                            <m:sub/>
                            <m:sup/>
                            <m:e>
                              <m:r>
                                <w:rPr>
                                  <w:rFonts w:ascii="Cambria Math" w:hAnsi="Cambria Math" w:cs="Arial"/>
                                </w:rPr>
                                <m:t>Empregados acidentados com afastamento</m:t>
                              </m:r>
                            </m:e>
                          </m:nary>
                        </m:num>
                        <m:den>
                          <m:r>
                            <w:rPr>
                              <w:rFonts w:ascii="Cambria Math" w:hAnsi="Cambria Math" w:cs="Arial"/>
                            </w:rPr>
                            <m:t>Homem Hora Trabalhado no período de faturamento</m:t>
                          </m:r>
                        </m:den>
                      </m:f>
                    </m:e>
                  </m:d>
                  <m:r>
                    <w:rPr>
                      <w:rFonts w:ascii="Cambria Math" w:hAnsi="Cambria Math" w:cs="Arial"/>
                    </w:rPr>
                    <m:t>+</m:t>
                  </m:r>
                  <m:d>
                    <m:dPr>
                      <m:ctrlPr>
                        <w:rPr>
                          <w:rFonts w:ascii="Cambria Math" w:eastAsiaTheme="minorHAnsi" w:hAnsi="Cambria Math" w:cs="Arial"/>
                          <w:i/>
                          <w:iCs/>
                          <w:lang w:eastAsia="en-US"/>
                        </w:rPr>
                      </m:ctrlPr>
                    </m:dPr>
                    <m:e>
                      <m:r>
                        <w:rPr>
                          <w:rFonts w:ascii="Cambria Math" w:hAnsi="Cambria Math" w:cs="Arial"/>
                        </w:rPr>
                        <m:t xml:space="preserve"> </m:t>
                      </m:r>
                      <m:nary>
                        <m:naryPr>
                          <m:chr m:val="∑"/>
                          <m:limLoc m:val="undOvr"/>
                          <m:subHide m:val="1"/>
                          <m:supHide m:val="1"/>
                          <m:ctrlPr>
                            <w:rPr>
                              <w:rFonts w:ascii="Cambria Math" w:eastAsiaTheme="minorHAnsi" w:hAnsi="Cambria Math" w:cs="Arial"/>
                              <w:i/>
                              <w:iCs/>
                              <w:lang w:eastAsia="en-US"/>
                            </w:rPr>
                          </m:ctrlPr>
                        </m:naryPr>
                        <m:sub/>
                        <m:sup/>
                        <m:e>
                          <m:r>
                            <w:rPr>
                              <w:rFonts w:ascii="Cambria Math" w:hAnsi="Cambria Math" w:cs="Arial"/>
                            </w:rPr>
                            <m:t>Dias de Afastamento</m:t>
                          </m:r>
                        </m:e>
                      </m:nary>
                      <m:r>
                        <w:rPr>
                          <w:rFonts w:ascii="Cambria Math" w:hAnsi="Cambria Math" w:cs="Arial"/>
                        </w:rPr>
                        <m:t>x 0,01</m:t>
                      </m:r>
                    </m:e>
                  </m:d>
                </m:e>
              </m:d>
            </m:e>
          </m:d>
          <m:r>
            <w:rPr>
              <w:rFonts w:ascii="Cambria Math" w:hAnsi="Cambria Math" w:cs="Arial"/>
            </w:rPr>
            <m:t>x100</m:t>
          </m:r>
        </m:oMath>
      </m:oMathPara>
    </w:p>
    <w:p w14:paraId="26EE66DF" w14:textId="77777777" w:rsidR="00E614F4" w:rsidRPr="009B044E" w:rsidRDefault="00E614F4" w:rsidP="00E614F4">
      <w:pPr>
        <w:jc w:val="both"/>
        <w:rPr>
          <w:shd w:val="clear" w:color="auto" w:fill="FFFFFF"/>
        </w:rPr>
      </w:pPr>
    </w:p>
    <w:p w14:paraId="22ED3CC0" w14:textId="77777777" w:rsidR="00E614F4" w:rsidRPr="009B044E" w:rsidRDefault="00E614F4" w:rsidP="00E614F4">
      <w:pPr>
        <w:jc w:val="both"/>
        <w:rPr>
          <w:rFonts w:cs="Arial"/>
        </w:rPr>
      </w:pPr>
      <w:r w:rsidRPr="009B044E">
        <w:rPr>
          <w:rFonts w:cs="Arial"/>
          <w:u w:val="single"/>
        </w:rPr>
        <w:t>Onde</w:t>
      </w:r>
      <w:r w:rsidRPr="009B044E">
        <w:rPr>
          <w:rFonts w:cs="Arial"/>
        </w:rPr>
        <w:t>:</w:t>
      </w:r>
    </w:p>
    <w:p w14:paraId="02404D06" w14:textId="77777777" w:rsidR="00E614F4" w:rsidRPr="009B044E" w:rsidRDefault="00E614F4" w:rsidP="00E614F4">
      <w:pPr>
        <w:jc w:val="both"/>
        <w:rPr>
          <w:rFonts w:cs="Arial"/>
        </w:rPr>
      </w:pPr>
      <w:r w:rsidRPr="009B044E">
        <w:rPr>
          <w:rFonts w:cs="Arial"/>
          <w:i/>
        </w:rPr>
        <w:t xml:space="preserve">∑ Empregados Acidentados com Afastamento </w:t>
      </w:r>
      <w:r w:rsidRPr="009B044E">
        <w:rPr>
          <w:rFonts w:cs="Arial"/>
        </w:rPr>
        <w:t>= Quantidade de empregados alocados no CONTRATO que sofreram acidente com afastamento das atividades laborais no mês de faturamento.</w:t>
      </w:r>
    </w:p>
    <w:p w14:paraId="77D7864A" w14:textId="77777777" w:rsidR="00E614F4" w:rsidRPr="009B044E" w:rsidRDefault="00E614F4" w:rsidP="00E614F4">
      <w:pPr>
        <w:jc w:val="both"/>
        <w:rPr>
          <w:rFonts w:cs="Arial"/>
        </w:rPr>
      </w:pPr>
      <w:r w:rsidRPr="009B044E">
        <w:rPr>
          <w:rFonts w:cs="Arial"/>
          <w:i/>
        </w:rPr>
        <w:t>Homens Hora Trabalhadas no período de faturamento</w:t>
      </w:r>
      <w:r w:rsidRPr="009B044E">
        <w:rPr>
          <w:rFonts w:cs="Arial"/>
        </w:rPr>
        <w:t xml:space="preserve"> = Total de homens hora trabalhadas no período de faturamento.</w:t>
      </w:r>
    </w:p>
    <w:p w14:paraId="2247BE0C" w14:textId="77777777" w:rsidR="00E614F4" w:rsidRPr="009B044E" w:rsidRDefault="00E614F4" w:rsidP="00E614F4">
      <w:pPr>
        <w:jc w:val="both"/>
        <w:rPr>
          <w:rFonts w:cs="Arial"/>
        </w:rPr>
      </w:pPr>
      <w:r w:rsidRPr="009B044E">
        <w:rPr>
          <w:rFonts w:cs="Arial"/>
          <w:i/>
        </w:rPr>
        <w:t>∑ Dias de afastamento</w:t>
      </w:r>
      <w:r w:rsidRPr="009B044E">
        <w:rPr>
          <w:rFonts w:cs="Arial"/>
        </w:rPr>
        <w:t>: Somatório dos dias de afastamento de todos os empregados acidentados alocados no CONTRATO no período de faturamento.</w:t>
      </w:r>
    </w:p>
    <w:p w14:paraId="355291D3" w14:textId="77777777" w:rsidR="00E614F4" w:rsidRPr="009B044E" w:rsidRDefault="00E614F4" w:rsidP="00E614F4">
      <w:pPr>
        <w:jc w:val="both"/>
        <w:rPr>
          <w:shd w:val="clear" w:color="auto" w:fill="FFFFFF"/>
        </w:rPr>
      </w:pPr>
    </w:p>
    <w:p w14:paraId="3BB11FB9" w14:textId="77777777" w:rsidR="00E614F4" w:rsidRPr="009B044E" w:rsidRDefault="00E614F4" w:rsidP="00E614F4">
      <w:pPr>
        <w:jc w:val="both"/>
        <w:rPr>
          <w:rFonts w:cs="Arial"/>
        </w:rPr>
      </w:pPr>
      <w:r w:rsidRPr="009B044E">
        <w:rPr>
          <w:rFonts w:cs="Arial"/>
          <w:u w:val="single"/>
        </w:rPr>
        <w:t>NOTAS</w:t>
      </w:r>
      <w:r w:rsidRPr="009B044E">
        <w:rPr>
          <w:rFonts w:cs="Arial"/>
        </w:rPr>
        <w:t>:</w:t>
      </w:r>
    </w:p>
    <w:p w14:paraId="151ACE68" w14:textId="77777777" w:rsidR="00E614F4" w:rsidRPr="009B044E" w:rsidRDefault="00E614F4" w:rsidP="00E614F4">
      <w:pPr>
        <w:jc w:val="both"/>
        <w:rPr>
          <w:rFonts w:cs="Arial"/>
        </w:rPr>
      </w:pPr>
    </w:p>
    <w:p w14:paraId="406D2939" w14:textId="77777777" w:rsidR="00E614F4" w:rsidRPr="009B044E" w:rsidRDefault="00E614F4" w:rsidP="00E614F4">
      <w:pPr>
        <w:jc w:val="both"/>
        <w:rPr>
          <w:rFonts w:cs="Arial"/>
        </w:rPr>
      </w:pPr>
      <w:r w:rsidRPr="009B044E">
        <w:rPr>
          <w:rFonts w:cs="Arial"/>
        </w:rPr>
        <w:t>NOTA 01: Em caso de acidente fatal, o indicador terá seu valor zerado (IAC = 0%).</w:t>
      </w:r>
    </w:p>
    <w:p w14:paraId="36D34773" w14:textId="77777777" w:rsidR="00E614F4" w:rsidRPr="009B044E" w:rsidRDefault="00E614F4" w:rsidP="00E614F4">
      <w:pPr>
        <w:jc w:val="both"/>
        <w:rPr>
          <w:rFonts w:cs="Arial"/>
        </w:rPr>
      </w:pPr>
    </w:p>
    <w:p w14:paraId="6268D527" w14:textId="77777777" w:rsidR="00E614F4" w:rsidRPr="009B044E" w:rsidRDefault="00E614F4" w:rsidP="00E614F4">
      <w:pPr>
        <w:jc w:val="both"/>
        <w:rPr>
          <w:rFonts w:cs="Arial"/>
        </w:rPr>
      </w:pPr>
      <w:r w:rsidRPr="009B044E">
        <w:rPr>
          <w:rFonts w:cs="Arial"/>
        </w:rPr>
        <w:t>NOTA 02: Será realizada apuração de acidente grave ou fatal junto aos órgãos responsáveis e o CONTRATO ficará suspenso até a conclusão da apuração ou liberação pelo órgão competente.</w:t>
      </w:r>
    </w:p>
    <w:p w14:paraId="441E16FE" w14:textId="77777777" w:rsidR="00AD0826" w:rsidRPr="009B044E" w:rsidRDefault="00AD0826" w:rsidP="00AD0826">
      <w:pPr>
        <w:pStyle w:val="Ttulo"/>
        <w:tabs>
          <w:tab w:val="left" w:pos="-567"/>
          <w:tab w:val="left" w:pos="851"/>
        </w:tabs>
        <w:jc w:val="both"/>
        <w:rPr>
          <w:rFonts w:cs="Arial"/>
          <w:b w:val="0"/>
          <w:bCs/>
          <w:sz w:val="20"/>
        </w:rPr>
      </w:pPr>
    </w:p>
    <w:p w14:paraId="218B8AA9" w14:textId="42BA1487" w:rsidR="00D65524" w:rsidRPr="009B044E" w:rsidRDefault="00AD0826" w:rsidP="004817A5">
      <w:pPr>
        <w:pStyle w:val="Ttulo"/>
        <w:numPr>
          <w:ilvl w:val="3"/>
          <w:numId w:val="5"/>
        </w:numPr>
        <w:tabs>
          <w:tab w:val="left" w:pos="-567"/>
          <w:tab w:val="left" w:pos="851"/>
        </w:tabs>
        <w:ind w:left="0" w:firstLine="0"/>
        <w:jc w:val="both"/>
        <w:rPr>
          <w:rFonts w:cs="Arial"/>
          <w:sz w:val="20"/>
        </w:rPr>
      </w:pPr>
      <w:r w:rsidRPr="009B044E">
        <w:rPr>
          <w:rFonts w:cs="Arial"/>
          <w:sz w:val="20"/>
        </w:rPr>
        <w:t>IGA – ÍNDICE DE GESTÃO AMBIENTAL</w:t>
      </w:r>
    </w:p>
    <w:p w14:paraId="5FF5285A" w14:textId="77777777" w:rsidR="008D678F" w:rsidRPr="009B044E" w:rsidRDefault="008D678F" w:rsidP="008D678F">
      <w:pPr>
        <w:pStyle w:val="Ttulo"/>
        <w:tabs>
          <w:tab w:val="left" w:pos="-567"/>
          <w:tab w:val="left" w:pos="851"/>
        </w:tabs>
        <w:jc w:val="both"/>
        <w:rPr>
          <w:rFonts w:cs="Arial"/>
          <w:b w:val="0"/>
          <w:bCs/>
          <w:sz w:val="20"/>
        </w:rPr>
      </w:pPr>
    </w:p>
    <w:p w14:paraId="1B26D790" w14:textId="77777777" w:rsidR="009067AD" w:rsidRPr="009B044E" w:rsidRDefault="009067AD" w:rsidP="009067AD">
      <w:pPr>
        <w:pStyle w:val="Ttulo"/>
        <w:numPr>
          <w:ilvl w:val="4"/>
          <w:numId w:val="5"/>
        </w:numPr>
        <w:tabs>
          <w:tab w:val="left" w:pos="1021"/>
        </w:tabs>
        <w:ind w:left="0" w:firstLine="0"/>
        <w:jc w:val="both"/>
        <w:rPr>
          <w:rFonts w:cs="Arial"/>
          <w:b w:val="0"/>
          <w:bCs/>
          <w:sz w:val="20"/>
        </w:rPr>
      </w:pPr>
      <w:r w:rsidRPr="009B044E">
        <w:rPr>
          <w:b w:val="0"/>
          <w:bCs/>
          <w:sz w:val="20"/>
        </w:rPr>
        <w:t xml:space="preserve">O Índice de Gestão Ambiental é o indicador nível 2 que visa o acompanhamento das práticas de gestão ambiental da empresa </w:t>
      </w:r>
      <w:r w:rsidRPr="009B044E">
        <w:rPr>
          <w:sz w:val="20"/>
        </w:rPr>
        <w:t>CONTRATADA</w:t>
      </w:r>
      <w:r w:rsidRPr="009B044E">
        <w:rPr>
          <w:b w:val="0"/>
          <w:bCs/>
          <w:sz w:val="20"/>
        </w:rPr>
        <w:t>, assim como a obediência à legislação ambiental e tratados vigentes no período de duração do CONTRATO.</w:t>
      </w:r>
    </w:p>
    <w:p w14:paraId="1A2EDD49" w14:textId="77777777" w:rsidR="00635756" w:rsidRPr="009B044E" w:rsidRDefault="00635756" w:rsidP="00635756">
      <w:pPr>
        <w:pStyle w:val="Ttulo"/>
        <w:tabs>
          <w:tab w:val="left" w:pos="1021"/>
        </w:tabs>
        <w:jc w:val="both"/>
        <w:rPr>
          <w:rFonts w:cs="Arial"/>
          <w:b w:val="0"/>
          <w:bCs/>
          <w:sz w:val="20"/>
        </w:rPr>
      </w:pPr>
    </w:p>
    <w:p w14:paraId="12EC04FA" w14:textId="77777777" w:rsidR="00635756" w:rsidRPr="009B044E" w:rsidRDefault="00635756" w:rsidP="00635756">
      <w:pPr>
        <w:pStyle w:val="Ttulo"/>
        <w:numPr>
          <w:ilvl w:val="4"/>
          <w:numId w:val="5"/>
        </w:numPr>
        <w:tabs>
          <w:tab w:val="left" w:pos="1021"/>
        </w:tabs>
        <w:ind w:left="0" w:firstLine="0"/>
        <w:jc w:val="both"/>
        <w:rPr>
          <w:rFonts w:cs="Arial"/>
          <w:b w:val="0"/>
          <w:bCs/>
          <w:sz w:val="20"/>
        </w:rPr>
      </w:pPr>
      <w:r w:rsidRPr="009B044E">
        <w:rPr>
          <w:b w:val="0"/>
          <w:bCs/>
          <w:sz w:val="20"/>
        </w:rPr>
        <w:lastRenderedPageBreak/>
        <w:t>É calculado pelo resultado do indicador IMA (Índice de Meio Ambiente).</w:t>
      </w:r>
    </w:p>
    <w:p w14:paraId="03879AEE" w14:textId="77777777" w:rsidR="00635756" w:rsidRPr="009B044E" w:rsidRDefault="00635756" w:rsidP="00635756">
      <w:pPr>
        <w:jc w:val="both"/>
        <w:rPr>
          <w:shd w:val="clear" w:color="auto" w:fill="FFFFFF"/>
        </w:rPr>
      </w:pPr>
    </w:p>
    <w:p w14:paraId="044F411B" w14:textId="77777777" w:rsidR="00635756" w:rsidRPr="009B044E" w:rsidRDefault="00635756" w:rsidP="00635756">
      <w:pPr>
        <w:pStyle w:val="Ttulo"/>
        <w:tabs>
          <w:tab w:val="left" w:pos="-567"/>
          <w:tab w:val="left" w:pos="851"/>
          <w:tab w:val="left" w:pos="1985"/>
        </w:tabs>
        <w:ind w:right="17"/>
        <w:jc w:val="both"/>
        <w:rPr>
          <w:rFonts w:cs="Arial"/>
          <w:b w:val="0"/>
          <w:sz w:val="20"/>
        </w:rPr>
      </w:pPr>
      <w:r w:rsidRPr="009B044E">
        <w:rPr>
          <w:rFonts w:cs="Arial"/>
          <w:b w:val="0"/>
          <w:sz w:val="20"/>
          <w:u w:val="single"/>
        </w:rPr>
        <w:t>Fórmula de Cálculo</w:t>
      </w:r>
      <w:r w:rsidRPr="009B044E">
        <w:rPr>
          <w:rFonts w:cs="Arial"/>
          <w:b w:val="0"/>
          <w:sz w:val="20"/>
        </w:rPr>
        <w:t>:</w:t>
      </w:r>
    </w:p>
    <w:p w14:paraId="6F815577" w14:textId="77777777" w:rsidR="00635756" w:rsidRPr="009B044E" w:rsidRDefault="00635756" w:rsidP="00635756">
      <w:pPr>
        <w:jc w:val="both"/>
        <w:rPr>
          <w:shd w:val="clear" w:color="auto" w:fill="FFFFFF"/>
        </w:rPr>
      </w:pPr>
    </w:p>
    <w:p w14:paraId="4FB899F6" w14:textId="77777777" w:rsidR="00635756" w:rsidRPr="009B044E" w:rsidRDefault="00635756" w:rsidP="00635756">
      <w:pPr>
        <w:jc w:val="center"/>
        <w:rPr>
          <w:rFonts w:cs="Arial"/>
        </w:rPr>
      </w:pPr>
      <m:oMathPara>
        <m:oMath>
          <m:r>
            <w:rPr>
              <w:rFonts w:ascii="Cambria Math" w:hAnsi="Cambria Math" w:cs="Arial"/>
            </w:rPr>
            <m:t>IGA=IMA</m:t>
          </m:r>
        </m:oMath>
      </m:oMathPara>
    </w:p>
    <w:p w14:paraId="77F74336" w14:textId="77777777" w:rsidR="00635756" w:rsidRPr="009B044E" w:rsidRDefault="00635756" w:rsidP="00635756">
      <w:pPr>
        <w:jc w:val="both"/>
        <w:rPr>
          <w:shd w:val="clear" w:color="auto" w:fill="FFFFFF"/>
        </w:rPr>
      </w:pPr>
    </w:p>
    <w:p w14:paraId="63DA6E71" w14:textId="77777777" w:rsidR="00635756" w:rsidRPr="009B044E" w:rsidRDefault="00635756" w:rsidP="00635756">
      <w:pPr>
        <w:pStyle w:val="PargrafodaLista"/>
        <w:ind w:left="0"/>
        <w:jc w:val="both"/>
        <w:rPr>
          <w:rFonts w:cs="Arial"/>
          <w:bCs/>
        </w:rPr>
      </w:pPr>
      <w:r w:rsidRPr="009B044E">
        <w:rPr>
          <w:rFonts w:cs="Arial"/>
          <w:bCs/>
        </w:rPr>
        <w:t>Onde:</w:t>
      </w:r>
    </w:p>
    <w:p w14:paraId="4DCBE0C2" w14:textId="77777777" w:rsidR="00635756" w:rsidRPr="009B044E" w:rsidRDefault="00635756" w:rsidP="00635756">
      <w:pPr>
        <w:pStyle w:val="PargrafodaLista"/>
        <w:ind w:left="0"/>
        <w:jc w:val="both"/>
        <w:rPr>
          <w:rFonts w:cs="Arial"/>
          <w:bCs/>
        </w:rPr>
      </w:pPr>
      <w:r w:rsidRPr="009B044E">
        <w:rPr>
          <w:rFonts w:cs="Arial"/>
          <w:bCs/>
        </w:rPr>
        <w:t>IGA = Índice de Gestão Ambiental;</w:t>
      </w:r>
    </w:p>
    <w:p w14:paraId="217A480C" w14:textId="77777777" w:rsidR="00635756" w:rsidRPr="009B044E" w:rsidRDefault="00635756" w:rsidP="00635756">
      <w:pPr>
        <w:pStyle w:val="PargrafodaLista"/>
        <w:ind w:left="0"/>
        <w:jc w:val="both"/>
        <w:rPr>
          <w:rFonts w:cs="Arial"/>
        </w:rPr>
      </w:pPr>
      <w:r w:rsidRPr="009B044E">
        <w:rPr>
          <w:rFonts w:cs="Arial"/>
        </w:rPr>
        <w:t>IMA = Índice de Meio Ambiente.</w:t>
      </w:r>
    </w:p>
    <w:p w14:paraId="6B2AB878" w14:textId="77777777" w:rsidR="00635756" w:rsidRPr="009B044E" w:rsidRDefault="00635756" w:rsidP="00635756">
      <w:pPr>
        <w:jc w:val="both"/>
        <w:rPr>
          <w:shd w:val="clear" w:color="auto" w:fill="FFFFFF"/>
        </w:rPr>
      </w:pPr>
    </w:p>
    <w:p w14:paraId="60F3B1B4" w14:textId="77777777" w:rsidR="00635756" w:rsidRPr="009B044E" w:rsidRDefault="00635756" w:rsidP="00635756">
      <w:pPr>
        <w:pStyle w:val="Ttulo"/>
        <w:numPr>
          <w:ilvl w:val="4"/>
          <w:numId w:val="5"/>
        </w:numPr>
        <w:tabs>
          <w:tab w:val="left" w:pos="1021"/>
        </w:tabs>
        <w:ind w:left="0" w:firstLine="0"/>
        <w:jc w:val="both"/>
        <w:rPr>
          <w:rFonts w:cs="Arial"/>
          <w:b w:val="0"/>
          <w:bCs/>
          <w:sz w:val="20"/>
        </w:rPr>
      </w:pPr>
      <w:r w:rsidRPr="009B044E">
        <w:rPr>
          <w:rFonts w:cs="Arial"/>
          <w:sz w:val="20"/>
        </w:rPr>
        <w:t>IMA – Índice de Meio Ambiente</w:t>
      </w:r>
    </w:p>
    <w:p w14:paraId="7FF5259F" w14:textId="77777777" w:rsidR="00635756" w:rsidRPr="009B044E" w:rsidRDefault="00635756" w:rsidP="00635756">
      <w:pPr>
        <w:jc w:val="both"/>
        <w:rPr>
          <w:shd w:val="clear" w:color="auto" w:fill="FFFFFF"/>
        </w:rPr>
      </w:pPr>
    </w:p>
    <w:p w14:paraId="7AB13FCA" w14:textId="77777777" w:rsidR="00635756" w:rsidRPr="009B044E" w:rsidRDefault="00635756" w:rsidP="00635756">
      <w:pPr>
        <w:pStyle w:val="Ttulo"/>
        <w:numPr>
          <w:ilvl w:val="5"/>
          <w:numId w:val="5"/>
        </w:numPr>
        <w:tabs>
          <w:tab w:val="left" w:pos="1191"/>
        </w:tabs>
        <w:ind w:left="0" w:firstLine="0"/>
        <w:jc w:val="both"/>
        <w:rPr>
          <w:rFonts w:cs="Arial"/>
          <w:b w:val="0"/>
          <w:bCs/>
          <w:sz w:val="20"/>
        </w:rPr>
      </w:pPr>
      <w:r w:rsidRPr="009B044E">
        <w:rPr>
          <w:b w:val="0"/>
          <w:bCs/>
          <w:sz w:val="20"/>
        </w:rPr>
        <w:t xml:space="preserve">O IMA é o indicador nível 3 que mensura o cumprimento dos requisitos ambientais pela </w:t>
      </w:r>
      <w:r w:rsidRPr="009B044E">
        <w:rPr>
          <w:sz w:val="20"/>
        </w:rPr>
        <w:t>CONTRATADA</w:t>
      </w:r>
      <w:r w:rsidRPr="009B044E">
        <w:rPr>
          <w:b w:val="0"/>
          <w:bCs/>
          <w:sz w:val="20"/>
        </w:rPr>
        <w:t>.</w:t>
      </w:r>
    </w:p>
    <w:p w14:paraId="7CE93279" w14:textId="77777777" w:rsidR="00635756" w:rsidRPr="009B044E" w:rsidRDefault="00635756" w:rsidP="00635756">
      <w:pPr>
        <w:pStyle w:val="Ttulo"/>
        <w:tabs>
          <w:tab w:val="left" w:pos="1191"/>
        </w:tabs>
        <w:jc w:val="both"/>
        <w:rPr>
          <w:rFonts w:cs="Arial"/>
          <w:b w:val="0"/>
          <w:bCs/>
          <w:sz w:val="20"/>
        </w:rPr>
      </w:pPr>
    </w:p>
    <w:p w14:paraId="1942432C" w14:textId="4660D958" w:rsidR="00635756" w:rsidRPr="009B044E" w:rsidRDefault="00635756" w:rsidP="00635756">
      <w:pPr>
        <w:pStyle w:val="Ttulo"/>
        <w:numPr>
          <w:ilvl w:val="5"/>
          <w:numId w:val="5"/>
        </w:numPr>
        <w:tabs>
          <w:tab w:val="left" w:pos="1191"/>
        </w:tabs>
        <w:ind w:left="0" w:firstLine="0"/>
        <w:jc w:val="both"/>
        <w:rPr>
          <w:b w:val="0"/>
          <w:bCs/>
          <w:sz w:val="20"/>
        </w:rPr>
      </w:pPr>
      <w:r w:rsidRPr="009B044E">
        <w:rPr>
          <w:b w:val="0"/>
          <w:bCs/>
          <w:sz w:val="20"/>
        </w:rPr>
        <w:t xml:space="preserve">Os itens serão avaliados conforme o Formulário de Verificação de Adequação Ambiental do Serviço Prestado em anexo, o qual foi baseado nas normas da </w:t>
      </w:r>
      <w:r w:rsidRPr="009B044E">
        <w:rPr>
          <w:sz w:val="20"/>
        </w:rPr>
        <w:t>CONTRATANTE</w:t>
      </w:r>
      <w:r w:rsidR="00447DDB" w:rsidRPr="009B044E">
        <w:rPr>
          <w:sz w:val="20"/>
        </w:rPr>
        <w:t>.</w:t>
      </w:r>
    </w:p>
    <w:p w14:paraId="79C3B2B0" w14:textId="77777777" w:rsidR="00950666" w:rsidRPr="009B044E" w:rsidRDefault="00950666" w:rsidP="005E6670">
      <w:pPr>
        <w:pStyle w:val="Ttulo"/>
        <w:tabs>
          <w:tab w:val="left" w:pos="1191"/>
        </w:tabs>
        <w:jc w:val="both"/>
        <w:rPr>
          <w:rFonts w:cs="Arial"/>
          <w:b w:val="0"/>
          <w:bCs/>
          <w:sz w:val="20"/>
        </w:rPr>
      </w:pPr>
    </w:p>
    <w:p w14:paraId="6114E5E0" w14:textId="4428B081" w:rsidR="00950666" w:rsidRPr="009B044E" w:rsidRDefault="005E6670" w:rsidP="00635756">
      <w:pPr>
        <w:pStyle w:val="Ttulo"/>
        <w:numPr>
          <w:ilvl w:val="5"/>
          <w:numId w:val="5"/>
        </w:numPr>
        <w:tabs>
          <w:tab w:val="left" w:pos="1191"/>
        </w:tabs>
        <w:ind w:left="0" w:firstLine="0"/>
        <w:jc w:val="both"/>
        <w:rPr>
          <w:b w:val="0"/>
          <w:bCs/>
          <w:sz w:val="20"/>
        </w:rPr>
      </w:pPr>
      <w:r w:rsidRPr="009B044E">
        <w:rPr>
          <w:rFonts w:cs="Arial"/>
          <w:b w:val="0"/>
          <w:sz w:val="20"/>
        </w:rPr>
        <w:t>O I</w:t>
      </w:r>
      <w:r w:rsidR="004324B6" w:rsidRPr="009B044E">
        <w:rPr>
          <w:rFonts w:cs="Arial"/>
          <w:b w:val="0"/>
          <w:sz w:val="20"/>
        </w:rPr>
        <w:t>MA</w:t>
      </w:r>
      <w:r w:rsidRPr="009B044E">
        <w:rPr>
          <w:rFonts w:cs="Arial"/>
          <w:b w:val="0"/>
          <w:sz w:val="20"/>
        </w:rPr>
        <w:t xml:space="preserve"> possui meta mensal de 95% (noventa e cinco por cento) durante toda a vigência do CONTRATO.</w:t>
      </w:r>
    </w:p>
    <w:p w14:paraId="1E17A22A" w14:textId="77777777" w:rsidR="00635756" w:rsidRPr="009B044E" w:rsidRDefault="00635756" w:rsidP="00635756">
      <w:pPr>
        <w:pStyle w:val="Ttulo"/>
        <w:tabs>
          <w:tab w:val="left" w:pos="1191"/>
        </w:tabs>
        <w:jc w:val="both"/>
        <w:rPr>
          <w:rFonts w:cs="Arial"/>
          <w:b w:val="0"/>
          <w:bCs/>
          <w:sz w:val="20"/>
        </w:rPr>
      </w:pPr>
    </w:p>
    <w:p w14:paraId="0BB4DB0F" w14:textId="77777777" w:rsidR="00635756" w:rsidRPr="009B044E" w:rsidRDefault="00635756" w:rsidP="00635756">
      <w:pPr>
        <w:pStyle w:val="Ttulo"/>
        <w:numPr>
          <w:ilvl w:val="5"/>
          <w:numId w:val="5"/>
        </w:numPr>
        <w:tabs>
          <w:tab w:val="left" w:pos="1191"/>
        </w:tabs>
        <w:ind w:left="0" w:firstLine="0"/>
        <w:jc w:val="both"/>
        <w:rPr>
          <w:rFonts w:cs="Arial"/>
          <w:b w:val="0"/>
          <w:bCs/>
          <w:sz w:val="20"/>
        </w:rPr>
      </w:pPr>
      <w:r w:rsidRPr="009B044E">
        <w:rPr>
          <w:b w:val="0"/>
          <w:bCs/>
          <w:sz w:val="20"/>
        </w:rPr>
        <w:t>O Índice de Gestão Ambiental da Manutenção é calculado pela relação do total de itens de verificação e total de itens não conformes pelo total de itens de verificação do Formulário de Verificação de Adequação Ambiental do Serviço Prestado</w:t>
      </w:r>
      <w:r w:rsidRPr="009B044E">
        <w:rPr>
          <w:sz w:val="20"/>
        </w:rPr>
        <w:t>.</w:t>
      </w:r>
    </w:p>
    <w:p w14:paraId="344491F6" w14:textId="77777777" w:rsidR="00635756" w:rsidRPr="009B044E" w:rsidRDefault="00635756" w:rsidP="00635756">
      <w:pPr>
        <w:jc w:val="both"/>
        <w:rPr>
          <w:shd w:val="clear" w:color="auto" w:fill="FFFFFF"/>
        </w:rPr>
      </w:pPr>
    </w:p>
    <w:p w14:paraId="45A05718" w14:textId="77777777" w:rsidR="00635756" w:rsidRPr="009B044E" w:rsidRDefault="00635756" w:rsidP="00635756">
      <w:pPr>
        <w:pStyle w:val="Ttulo"/>
        <w:tabs>
          <w:tab w:val="left" w:pos="-567"/>
          <w:tab w:val="left" w:pos="851"/>
          <w:tab w:val="left" w:pos="1985"/>
        </w:tabs>
        <w:ind w:right="17"/>
        <w:jc w:val="both"/>
        <w:rPr>
          <w:rFonts w:cs="Arial"/>
          <w:b w:val="0"/>
          <w:sz w:val="20"/>
        </w:rPr>
      </w:pPr>
      <w:r w:rsidRPr="009B044E">
        <w:rPr>
          <w:rFonts w:cs="Arial"/>
          <w:b w:val="0"/>
          <w:sz w:val="20"/>
          <w:u w:val="single"/>
        </w:rPr>
        <w:t>Fórmula de Cálculo</w:t>
      </w:r>
      <w:r w:rsidRPr="009B044E">
        <w:rPr>
          <w:rFonts w:cs="Arial"/>
          <w:b w:val="0"/>
          <w:sz w:val="20"/>
        </w:rPr>
        <w:t>:</w:t>
      </w:r>
    </w:p>
    <w:p w14:paraId="49541CED" w14:textId="77777777" w:rsidR="00C644D6" w:rsidRPr="009B044E" w:rsidRDefault="00C644D6" w:rsidP="00C644D6">
      <w:pPr>
        <w:jc w:val="both"/>
        <w:rPr>
          <w:shd w:val="clear" w:color="auto" w:fill="FFFFFF"/>
        </w:rPr>
      </w:pPr>
    </w:p>
    <w:p w14:paraId="3AE67B67" w14:textId="77777777" w:rsidR="00C644D6" w:rsidRPr="009B044E" w:rsidRDefault="00C644D6" w:rsidP="00C644D6">
      <w:pPr>
        <w:jc w:val="both"/>
        <w:rPr>
          <w:rFonts w:cs="Arial"/>
        </w:rPr>
      </w:pPr>
      <m:oMathPara>
        <m:oMath>
          <m:r>
            <w:rPr>
              <w:rFonts w:ascii="Cambria Math" w:hAnsi="Cambria Math" w:cs="Arial"/>
            </w:rPr>
            <m:t>IMA=</m:t>
          </m:r>
          <m:d>
            <m:dPr>
              <m:begChr m:val="["/>
              <m:endChr m:val="]"/>
              <m:ctrlPr>
                <w:rPr>
                  <w:rFonts w:ascii="Cambria Math" w:hAnsi="Cambria Math" w:cs="Arial"/>
                  <w:i/>
                </w:rPr>
              </m:ctrlPr>
            </m:dPr>
            <m:e>
              <m:r>
                <w:rPr>
                  <w:rFonts w:ascii="Cambria Math" w:hAnsi="Cambria Math" w:cs="Arial"/>
                </w:rPr>
                <m:t>1-</m:t>
              </m:r>
              <m:d>
                <m:dPr>
                  <m:ctrlPr>
                    <w:rPr>
                      <w:rFonts w:ascii="Cambria Math" w:hAnsi="Cambria Math" w:cs="Arial"/>
                      <w:i/>
                    </w:rPr>
                  </m:ctrlPr>
                </m:dPr>
                <m:e>
                  <m:f>
                    <m:fPr>
                      <m:ctrlPr>
                        <w:rPr>
                          <w:rFonts w:ascii="Cambria Math" w:hAnsi="Cambria Math" w:cs="Arial"/>
                          <w:i/>
                        </w:rPr>
                      </m:ctrlPr>
                    </m:fPr>
                    <m:num>
                      <m:r>
                        <w:rPr>
                          <w:rFonts w:ascii="Cambria Math" w:hAnsi="Cambria Math" w:cs="Calibri"/>
                        </w:rPr>
                        <m:t>Número de Itens Não Conformes</m:t>
                      </m:r>
                    </m:num>
                    <m:den>
                      <m:r>
                        <w:rPr>
                          <w:rFonts w:ascii="Cambria Math" w:hAnsi="Cambria Math" w:cs="Arial"/>
                        </w:rPr>
                        <m:t>Total de Itens Avaliados no Mês</m:t>
                      </m:r>
                    </m:den>
                  </m:f>
                </m:e>
              </m:d>
            </m:e>
          </m:d>
          <m:r>
            <w:rPr>
              <w:rFonts w:ascii="Cambria Math" w:hAnsi="Cambria Math" w:cs="Arial"/>
            </w:rPr>
            <m:t>x100%</m:t>
          </m:r>
        </m:oMath>
      </m:oMathPara>
    </w:p>
    <w:p w14:paraId="3718E6F3" w14:textId="77777777" w:rsidR="00C644D6" w:rsidRPr="009B044E" w:rsidRDefault="00C644D6" w:rsidP="00C644D6">
      <w:pPr>
        <w:jc w:val="both"/>
        <w:rPr>
          <w:shd w:val="clear" w:color="auto" w:fill="FFFFFF"/>
        </w:rPr>
      </w:pPr>
    </w:p>
    <w:p w14:paraId="11C43765" w14:textId="77777777" w:rsidR="00635756" w:rsidRPr="009B044E" w:rsidRDefault="00635756" w:rsidP="00635756">
      <w:pPr>
        <w:pStyle w:val="PargrafodaLista"/>
        <w:ind w:left="0"/>
        <w:jc w:val="both"/>
        <w:rPr>
          <w:rFonts w:cs="Arial"/>
          <w:bCs/>
        </w:rPr>
      </w:pPr>
      <w:r w:rsidRPr="009B044E">
        <w:rPr>
          <w:rFonts w:cs="Arial"/>
          <w:bCs/>
        </w:rPr>
        <w:t>Onde:</w:t>
      </w:r>
    </w:p>
    <w:p w14:paraId="2F8DE972" w14:textId="793A0CD6" w:rsidR="00635756" w:rsidRPr="009B044E" w:rsidRDefault="00635756" w:rsidP="00635756">
      <w:pPr>
        <w:pStyle w:val="PargrafodaLista"/>
        <w:ind w:left="0"/>
        <w:jc w:val="both"/>
        <w:rPr>
          <w:rFonts w:cs="Arial"/>
          <w:bCs/>
        </w:rPr>
      </w:pPr>
      <w:r w:rsidRPr="009B044E">
        <w:rPr>
          <w:rFonts w:cs="Arial"/>
          <w:bCs/>
        </w:rPr>
        <w:t>IMA = Índice de Meio Ambiente</w:t>
      </w:r>
      <w:r w:rsidR="007862AE" w:rsidRPr="009B044E">
        <w:rPr>
          <w:rFonts w:cs="Arial"/>
          <w:bCs/>
        </w:rPr>
        <w:t>;</w:t>
      </w:r>
    </w:p>
    <w:p w14:paraId="0B2A1FF7" w14:textId="77777777" w:rsidR="00704215" w:rsidRPr="009B044E" w:rsidRDefault="00704215" w:rsidP="00704215">
      <w:pPr>
        <w:jc w:val="both"/>
        <w:rPr>
          <w:shd w:val="clear" w:color="auto" w:fill="FFFFFF"/>
        </w:rPr>
      </w:pPr>
      <w:r w:rsidRPr="009B044E">
        <w:rPr>
          <w:i/>
          <w:iCs/>
          <w:shd w:val="clear" w:color="auto" w:fill="FFFFFF"/>
        </w:rPr>
        <w:t>Total de Itens Não Conformes</w:t>
      </w:r>
      <w:r w:rsidRPr="009B044E">
        <w:rPr>
          <w:shd w:val="clear" w:color="auto" w:fill="FFFFFF"/>
        </w:rPr>
        <w:t xml:space="preserve"> = Número de itens não conformes</w:t>
      </w:r>
    </w:p>
    <w:p w14:paraId="6A18F1D0" w14:textId="77777777" w:rsidR="00704215" w:rsidRPr="009B044E" w:rsidRDefault="00704215" w:rsidP="00704215">
      <w:pPr>
        <w:jc w:val="both"/>
        <w:rPr>
          <w:shd w:val="clear" w:color="auto" w:fill="FFFFFF"/>
        </w:rPr>
      </w:pPr>
      <w:r w:rsidRPr="009B044E">
        <w:rPr>
          <w:i/>
          <w:iCs/>
          <w:shd w:val="clear" w:color="auto" w:fill="FFFFFF"/>
        </w:rPr>
        <w:t>Total de Itens Avaliados no Mês</w:t>
      </w:r>
      <w:r w:rsidRPr="009B044E">
        <w:rPr>
          <w:shd w:val="clear" w:color="auto" w:fill="FFFFFF"/>
        </w:rPr>
        <w:t xml:space="preserve"> = Total de itens avaliados no mês</w:t>
      </w:r>
    </w:p>
    <w:p w14:paraId="26626B37" w14:textId="77777777" w:rsidR="00635756" w:rsidRPr="009B044E" w:rsidRDefault="00635756" w:rsidP="00635756">
      <w:pPr>
        <w:jc w:val="both"/>
        <w:rPr>
          <w:shd w:val="clear" w:color="auto" w:fill="FFFFFF"/>
        </w:rPr>
      </w:pPr>
    </w:p>
    <w:p w14:paraId="5CFDDC37" w14:textId="39EC3FC5" w:rsidR="00652388" w:rsidRPr="009B044E" w:rsidRDefault="00144792" w:rsidP="00DB4F64">
      <w:pPr>
        <w:pStyle w:val="Ttulo"/>
        <w:numPr>
          <w:ilvl w:val="2"/>
          <w:numId w:val="5"/>
        </w:numPr>
        <w:ind w:left="709" w:hanging="709"/>
        <w:jc w:val="left"/>
        <w:outlineLvl w:val="0"/>
        <w:rPr>
          <w:rFonts w:cs="Arial"/>
          <w:caps/>
          <w:sz w:val="20"/>
        </w:rPr>
      </w:pPr>
      <w:bookmarkStart w:id="24" w:name="_Toc160189332"/>
      <w:r w:rsidRPr="009B044E">
        <w:rPr>
          <w:rFonts w:cs="Arial"/>
          <w:caps/>
          <w:sz w:val="20"/>
        </w:rPr>
        <w:t xml:space="preserve">IDCO – </w:t>
      </w:r>
      <w:r w:rsidR="00652388" w:rsidRPr="009B044E">
        <w:rPr>
          <w:rFonts w:cs="Arial"/>
          <w:caps/>
          <w:sz w:val="20"/>
        </w:rPr>
        <w:t>Índice de Desempenho de Compliance</w:t>
      </w:r>
      <w:bookmarkEnd w:id="24"/>
    </w:p>
    <w:p w14:paraId="11F60AA4" w14:textId="554AD2D1" w:rsidR="00652388" w:rsidRPr="009B044E" w:rsidRDefault="00652388" w:rsidP="00DD3273">
      <w:pPr>
        <w:jc w:val="both"/>
        <w:rPr>
          <w:shd w:val="clear" w:color="auto" w:fill="FFFFFF"/>
        </w:rPr>
      </w:pPr>
    </w:p>
    <w:p w14:paraId="6019690F" w14:textId="7285D891" w:rsidR="000C2325" w:rsidRPr="009B044E" w:rsidRDefault="00F60541"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As regras de COMPLIANCE exigidas pela </w:t>
      </w:r>
      <w:r w:rsidR="00467E06" w:rsidRPr="009B044E">
        <w:rPr>
          <w:rFonts w:cs="Arial"/>
          <w:bCs/>
          <w:sz w:val="20"/>
        </w:rPr>
        <w:t>CONTRATANTE</w:t>
      </w:r>
      <w:r w:rsidRPr="009B044E">
        <w:rPr>
          <w:rFonts w:cs="Arial"/>
          <w:b w:val="0"/>
          <w:sz w:val="20"/>
        </w:rPr>
        <w:t xml:space="preserve"> tem o compromisso de manter um alto padrão de ética, conformidade e integridade na condução de seus negócios, assegurando o cumprimento de todas as imposições dos órgãos de regulamentação internos e externos, dentro de todos os padrões exigidos em cada segmento.</w:t>
      </w:r>
    </w:p>
    <w:p w14:paraId="3813C391" w14:textId="77777777" w:rsidR="000C2325" w:rsidRPr="009B044E" w:rsidRDefault="000C2325" w:rsidP="00DD3273">
      <w:pPr>
        <w:jc w:val="both"/>
        <w:rPr>
          <w:shd w:val="clear" w:color="auto" w:fill="FFFFFF"/>
        </w:rPr>
      </w:pPr>
    </w:p>
    <w:p w14:paraId="341EA095" w14:textId="4BB6E32F" w:rsidR="002232E5" w:rsidRPr="009B044E" w:rsidRDefault="000C2325" w:rsidP="004817A5">
      <w:pPr>
        <w:pStyle w:val="PargrafodaLista"/>
        <w:numPr>
          <w:ilvl w:val="3"/>
          <w:numId w:val="5"/>
        </w:numPr>
        <w:tabs>
          <w:tab w:val="left" w:pos="851"/>
        </w:tabs>
        <w:ind w:left="0" w:firstLine="0"/>
        <w:jc w:val="both"/>
        <w:rPr>
          <w:rFonts w:cs="Arial"/>
        </w:rPr>
      </w:pPr>
      <w:r w:rsidRPr="009B044E">
        <w:rPr>
          <w:rFonts w:cs="Arial"/>
        </w:rPr>
        <w:t xml:space="preserve">O IDCO é o indicador nível 1 que corresponde ao desempenho de Compliance da </w:t>
      </w:r>
      <w:r w:rsidRPr="009B044E">
        <w:rPr>
          <w:rFonts w:cs="Arial"/>
          <w:b/>
        </w:rPr>
        <w:t>CONTRATADA</w:t>
      </w:r>
      <w:r w:rsidRPr="009B044E">
        <w:rPr>
          <w:rFonts w:cs="Arial"/>
        </w:rPr>
        <w:t>. É calculado pela média ponderada do resultado de 2 (dois) indicadores de nível 2</w:t>
      </w:r>
      <w:r w:rsidR="003B0BD4" w:rsidRPr="009B044E">
        <w:rPr>
          <w:rFonts w:cs="Arial"/>
        </w:rPr>
        <w:t>:</w:t>
      </w:r>
      <w:r w:rsidRPr="009B044E">
        <w:rPr>
          <w:rFonts w:cs="Arial"/>
        </w:rPr>
        <w:t xml:space="preserve"> IVDO, que trata a conformidade da documentação obrigatória prevista contratualmente, e ICRC, que trata da regularidade cadastral do fornecedor.</w:t>
      </w:r>
    </w:p>
    <w:p w14:paraId="1603401C" w14:textId="77777777" w:rsidR="002232E5" w:rsidRPr="009B044E" w:rsidRDefault="002232E5" w:rsidP="00DD3273">
      <w:pPr>
        <w:jc w:val="both"/>
        <w:rPr>
          <w:shd w:val="clear" w:color="auto" w:fill="FFFFFF"/>
        </w:rPr>
      </w:pPr>
    </w:p>
    <w:p w14:paraId="4CCBD56D" w14:textId="430B6CD2" w:rsidR="00F60541" w:rsidRPr="009B044E" w:rsidRDefault="00F60541" w:rsidP="005963A5">
      <w:pPr>
        <w:pStyle w:val="Ttulo"/>
        <w:tabs>
          <w:tab w:val="left" w:pos="851"/>
        </w:tabs>
        <w:jc w:val="left"/>
        <w:rPr>
          <w:rFonts w:cs="Arial"/>
          <w:b w:val="0"/>
          <w:sz w:val="20"/>
        </w:rPr>
      </w:pPr>
      <w:r w:rsidRPr="009B044E">
        <w:rPr>
          <w:rFonts w:cs="Arial"/>
          <w:b w:val="0"/>
          <w:sz w:val="20"/>
          <w:u w:val="single"/>
        </w:rPr>
        <w:t>Fórmula de Cálculo</w:t>
      </w:r>
      <w:r w:rsidRPr="009B044E">
        <w:rPr>
          <w:rFonts w:cs="Arial"/>
          <w:b w:val="0"/>
          <w:sz w:val="20"/>
        </w:rPr>
        <w:t>:</w:t>
      </w:r>
    </w:p>
    <w:p w14:paraId="42C79216" w14:textId="77777777" w:rsidR="00F60541" w:rsidRPr="009B044E" w:rsidRDefault="00F60541" w:rsidP="00DD3273">
      <w:pPr>
        <w:jc w:val="both"/>
        <w:rPr>
          <w:shd w:val="clear" w:color="auto" w:fill="FFFFFF"/>
        </w:rPr>
      </w:pPr>
    </w:p>
    <w:p w14:paraId="7D3C2783" w14:textId="77777777" w:rsidR="00F60541" w:rsidRPr="009B044E" w:rsidRDefault="00F60541" w:rsidP="00DB4F64">
      <w:pPr>
        <w:pStyle w:val="PargrafodaLista"/>
        <w:tabs>
          <w:tab w:val="num" w:pos="720"/>
        </w:tabs>
        <w:ind w:left="0"/>
        <w:jc w:val="both"/>
        <w:rPr>
          <w:rFonts w:cs="Arial"/>
          <w:bCs/>
          <w:u w:val="single"/>
        </w:rPr>
      </w:pPr>
      <m:oMathPara>
        <m:oMath>
          <m:r>
            <w:rPr>
              <w:rFonts w:ascii="Cambria Math" w:hAnsi="Cambria Math" w:cs="Arial"/>
            </w:rPr>
            <m:t>IDCO=</m:t>
          </m:r>
          <m:d>
            <m:dPr>
              <m:ctrlPr>
                <w:rPr>
                  <w:rFonts w:ascii="Cambria Math" w:hAnsi="Cambria Math" w:cs="Arial"/>
                  <w:i/>
                </w:rPr>
              </m:ctrlPr>
            </m:dPr>
            <m:e>
              <m:f>
                <m:fPr>
                  <m:ctrlPr>
                    <w:rPr>
                      <w:rFonts w:ascii="Cambria Math" w:hAnsi="Cambria Math" w:cs="Arial"/>
                      <w:i/>
                    </w:rPr>
                  </m:ctrlPr>
                </m:fPr>
                <m:num>
                  <m:r>
                    <w:rPr>
                      <w:rFonts w:ascii="Cambria Math" w:hAnsi="Cambria Math" w:cs="Arial"/>
                    </w:rPr>
                    <m:t>(IVDO x 7)+(ICRC x 3)</m:t>
                  </m:r>
                </m:num>
                <m:den>
                  <m:r>
                    <w:rPr>
                      <w:rFonts w:ascii="Cambria Math" w:hAnsi="Cambria Math" w:cs="Arial"/>
                    </w:rPr>
                    <m:t>10</m:t>
                  </m:r>
                </m:den>
              </m:f>
            </m:e>
          </m:d>
          <m:r>
            <w:rPr>
              <w:rFonts w:ascii="Cambria Math" w:hAnsi="Cambria Math" w:cs="Arial"/>
            </w:rPr>
            <m:t>x 100</m:t>
          </m:r>
        </m:oMath>
      </m:oMathPara>
    </w:p>
    <w:p w14:paraId="07C4BE69" w14:textId="77777777" w:rsidR="00F60541" w:rsidRPr="009B044E" w:rsidRDefault="00F60541" w:rsidP="00DD3273">
      <w:pPr>
        <w:jc w:val="both"/>
        <w:rPr>
          <w:shd w:val="clear" w:color="auto" w:fill="FFFFFF"/>
        </w:rPr>
      </w:pPr>
    </w:p>
    <w:p w14:paraId="21C97253" w14:textId="77777777" w:rsidR="00F60541" w:rsidRPr="009B044E" w:rsidRDefault="00F60541" w:rsidP="00E13DDD">
      <w:pPr>
        <w:pStyle w:val="PargrafodaLista"/>
        <w:tabs>
          <w:tab w:val="num" w:pos="720"/>
        </w:tabs>
        <w:ind w:left="0"/>
        <w:jc w:val="both"/>
        <w:rPr>
          <w:rFonts w:cs="Arial"/>
          <w:bCs/>
          <w:u w:val="single"/>
        </w:rPr>
      </w:pPr>
      <w:r w:rsidRPr="009B044E">
        <w:rPr>
          <w:rFonts w:cs="Arial"/>
          <w:bCs/>
          <w:u w:val="single"/>
        </w:rPr>
        <w:t>Onde:</w:t>
      </w:r>
    </w:p>
    <w:p w14:paraId="4833AC20" w14:textId="77777777" w:rsidR="00F60541" w:rsidRPr="009B044E" w:rsidRDefault="00F60541" w:rsidP="00E13DDD">
      <w:pPr>
        <w:tabs>
          <w:tab w:val="left" w:pos="-567"/>
        </w:tabs>
        <w:jc w:val="both"/>
        <w:rPr>
          <w:rFonts w:cs="Arial"/>
        </w:rPr>
      </w:pPr>
      <w:r w:rsidRPr="009B044E">
        <w:rPr>
          <w:rFonts w:cs="Arial"/>
        </w:rPr>
        <w:t>IDCO = Índice de Desempenho de Compliance;</w:t>
      </w:r>
    </w:p>
    <w:p w14:paraId="015F1687" w14:textId="77777777" w:rsidR="00F60541" w:rsidRPr="009B044E" w:rsidRDefault="00F60541" w:rsidP="00E13DDD">
      <w:pPr>
        <w:tabs>
          <w:tab w:val="left" w:pos="-567"/>
        </w:tabs>
        <w:jc w:val="both"/>
        <w:rPr>
          <w:rFonts w:cs="Arial"/>
        </w:rPr>
      </w:pPr>
      <w:r w:rsidRPr="009B044E">
        <w:rPr>
          <w:rFonts w:cs="Arial"/>
        </w:rPr>
        <w:t>IVDO = Índice de Verificação da Documentação Obrigatória;</w:t>
      </w:r>
    </w:p>
    <w:p w14:paraId="37EFF6C9" w14:textId="77777777" w:rsidR="00F60541" w:rsidRPr="009B044E" w:rsidRDefault="00F60541" w:rsidP="00E13DDD">
      <w:pPr>
        <w:tabs>
          <w:tab w:val="left" w:pos="-567"/>
        </w:tabs>
        <w:jc w:val="both"/>
        <w:rPr>
          <w:rFonts w:cs="Arial"/>
        </w:rPr>
      </w:pPr>
      <w:r w:rsidRPr="009B044E">
        <w:rPr>
          <w:rFonts w:cs="Arial"/>
        </w:rPr>
        <w:t>ICRC = Índice de Regularidade Cadastral do Fornecedor.</w:t>
      </w:r>
    </w:p>
    <w:p w14:paraId="3AF615CC" w14:textId="77777777" w:rsidR="00F60541" w:rsidRPr="009B044E" w:rsidRDefault="00F60541" w:rsidP="00DD3273">
      <w:pPr>
        <w:jc w:val="both"/>
        <w:rPr>
          <w:shd w:val="clear" w:color="auto" w:fill="FFFFFF"/>
        </w:rPr>
      </w:pPr>
    </w:p>
    <w:p w14:paraId="0DAF111C" w14:textId="1DDF2FF9" w:rsidR="00F60541" w:rsidRPr="009B044E" w:rsidRDefault="009D78FD" w:rsidP="004817A5">
      <w:pPr>
        <w:pStyle w:val="Ttulo"/>
        <w:numPr>
          <w:ilvl w:val="3"/>
          <w:numId w:val="5"/>
        </w:numPr>
        <w:tabs>
          <w:tab w:val="left" w:pos="851"/>
        </w:tabs>
        <w:ind w:left="0" w:firstLine="0"/>
        <w:jc w:val="left"/>
        <w:rPr>
          <w:rFonts w:cs="Arial"/>
          <w:sz w:val="20"/>
        </w:rPr>
      </w:pPr>
      <w:bookmarkStart w:id="25" w:name="_Hlk529815072"/>
      <w:r w:rsidRPr="009B044E">
        <w:rPr>
          <w:rFonts w:cs="Arial"/>
          <w:sz w:val="20"/>
        </w:rPr>
        <w:t xml:space="preserve">IVDO - </w:t>
      </w:r>
      <w:r w:rsidR="00F60541" w:rsidRPr="009B044E">
        <w:rPr>
          <w:rFonts w:cs="Arial"/>
          <w:sz w:val="20"/>
        </w:rPr>
        <w:t>Índice de Verificação da Documentação Obrigatória</w:t>
      </w:r>
      <w:bookmarkEnd w:id="25"/>
    </w:p>
    <w:p w14:paraId="103020D0" w14:textId="77777777" w:rsidR="00F60541" w:rsidRPr="009B044E" w:rsidRDefault="00F60541" w:rsidP="00DD3273">
      <w:pPr>
        <w:jc w:val="both"/>
        <w:rPr>
          <w:shd w:val="clear" w:color="auto" w:fill="FFFFFF"/>
        </w:rPr>
      </w:pPr>
    </w:p>
    <w:p w14:paraId="0254C155" w14:textId="5145DA89" w:rsidR="00436274"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IVDO será monitorado mensalmente pela </w:t>
      </w:r>
      <w:r w:rsidRPr="009B044E">
        <w:rPr>
          <w:rFonts w:cs="Arial"/>
          <w:sz w:val="20"/>
        </w:rPr>
        <w:t>CONTRATANTE</w:t>
      </w:r>
      <w:r w:rsidRPr="009B044E">
        <w:rPr>
          <w:rFonts w:cs="Arial"/>
          <w:b w:val="0"/>
          <w:sz w:val="20"/>
        </w:rPr>
        <w:t xml:space="preserve"> por meio da verificação dos documentos comprobatórios listados no anexo do edital “DOCUMENTOS A SEREM OBRIGATORIAMENTE APRESENTADOS PARA LIBERAÇÃO DOS PAGAMENTOS E INSTRUÇÕES PARA A EMISSÃO DAS NOTAS FISCAIS/FATURAS”.</w:t>
      </w:r>
    </w:p>
    <w:p w14:paraId="32542CAD" w14:textId="77777777" w:rsidR="00436274" w:rsidRPr="009B044E" w:rsidRDefault="00436274" w:rsidP="00DD3273">
      <w:pPr>
        <w:jc w:val="both"/>
        <w:rPr>
          <w:shd w:val="clear" w:color="auto" w:fill="FFFFFF"/>
        </w:rPr>
      </w:pPr>
    </w:p>
    <w:p w14:paraId="4BD87F2A" w14:textId="593DF189" w:rsidR="00F60541"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lastRenderedPageBreak/>
        <w:t xml:space="preserve">A </w:t>
      </w:r>
      <w:r w:rsidRPr="009B044E">
        <w:rPr>
          <w:rFonts w:cs="Arial"/>
          <w:sz w:val="20"/>
        </w:rPr>
        <w:t>CONTRATADA</w:t>
      </w:r>
      <w:r w:rsidRPr="009B044E">
        <w:rPr>
          <w:rFonts w:cs="Arial"/>
          <w:b w:val="0"/>
          <w:sz w:val="20"/>
        </w:rPr>
        <w:t xml:space="preserve"> deverá enviar a documentação solicitada referente ao mês anterior até o dia 25 (vinte e cinco) do mês subsequente. A </w:t>
      </w:r>
      <w:r w:rsidRPr="009B044E">
        <w:rPr>
          <w:rFonts w:cs="Arial"/>
          <w:sz w:val="20"/>
        </w:rPr>
        <w:t>CONTRATANTE</w:t>
      </w:r>
      <w:r w:rsidRPr="009B044E">
        <w:rPr>
          <w:rFonts w:cs="Arial"/>
          <w:b w:val="0"/>
          <w:sz w:val="20"/>
        </w:rPr>
        <w:t xml:space="preserve"> terá 10 (dez) dias corridos para avaliação da documentação. Após a avaliação, a </w:t>
      </w:r>
      <w:r w:rsidRPr="009B044E">
        <w:rPr>
          <w:rFonts w:cs="Arial"/>
          <w:sz w:val="20"/>
        </w:rPr>
        <w:t>CONTRATADA</w:t>
      </w:r>
      <w:r w:rsidRPr="009B044E">
        <w:rPr>
          <w:rFonts w:cs="Arial"/>
          <w:b w:val="0"/>
          <w:sz w:val="20"/>
        </w:rPr>
        <w:t xml:space="preserve"> terá prazo máximo de 5 (cinco) dias corridos para manifestar-se, a partir do recebimento do relatório de pendências emitido pela </w:t>
      </w:r>
      <w:r w:rsidRPr="009B044E">
        <w:rPr>
          <w:rFonts w:cs="Arial"/>
          <w:sz w:val="20"/>
        </w:rPr>
        <w:t>CONTRATANTE</w:t>
      </w:r>
      <w:r w:rsidRPr="009B044E">
        <w:rPr>
          <w:rFonts w:cs="Arial"/>
          <w:b w:val="0"/>
          <w:sz w:val="20"/>
        </w:rPr>
        <w:t>. Findo tal prazo, será emitido relatório, d</w:t>
      </w:r>
      <w:r w:rsidR="00F170D6" w:rsidRPr="009B044E">
        <w:rPr>
          <w:rFonts w:cs="Arial"/>
          <w:b w:val="0"/>
          <w:sz w:val="20"/>
        </w:rPr>
        <w:t>o qual</w:t>
      </w:r>
      <w:r w:rsidRPr="009B044E">
        <w:rPr>
          <w:rFonts w:cs="Arial"/>
          <w:b w:val="0"/>
          <w:sz w:val="20"/>
        </w:rPr>
        <w:t xml:space="preserve"> serão retirados os dados para cálculo do indicador IVDO, não eximindo a </w:t>
      </w:r>
      <w:r w:rsidRPr="009B044E">
        <w:rPr>
          <w:rFonts w:cs="Arial"/>
          <w:sz w:val="20"/>
        </w:rPr>
        <w:t>CONTRATADA</w:t>
      </w:r>
      <w:r w:rsidRPr="009B044E">
        <w:rPr>
          <w:rFonts w:cs="Arial"/>
          <w:b w:val="0"/>
          <w:sz w:val="20"/>
        </w:rPr>
        <w:t xml:space="preserve"> de resolver as pendências</w:t>
      </w:r>
      <w:r w:rsidR="00F170D6" w:rsidRPr="009B044E">
        <w:rPr>
          <w:rFonts w:cs="Arial"/>
          <w:b w:val="0"/>
          <w:sz w:val="20"/>
        </w:rPr>
        <w:t>,</w:t>
      </w:r>
      <w:r w:rsidRPr="009B044E">
        <w:rPr>
          <w:rFonts w:cs="Arial"/>
          <w:b w:val="0"/>
          <w:sz w:val="20"/>
        </w:rPr>
        <w:t xml:space="preserve"> mesmo após essa data, sem prejuízo da aplicação das demais penalidades previstas.</w:t>
      </w:r>
    </w:p>
    <w:p w14:paraId="4B9352F6" w14:textId="77777777" w:rsidR="00F60541" w:rsidRPr="009B044E" w:rsidRDefault="00F60541" w:rsidP="00DD3273">
      <w:pPr>
        <w:jc w:val="both"/>
        <w:rPr>
          <w:shd w:val="clear" w:color="auto" w:fill="FFFFFF"/>
        </w:rPr>
      </w:pPr>
    </w:p>
    <w:p w14:paraId="6DE28600" w14:textId="285A9087" w:rsidR="00F60541"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O IVDO calculado é a relação entre a quantidade de documentos entregues conformes e dentro do prazo e a quantidade total de documentos solicitados no mês.</w:t>
      </w:r>
    </w:p>
    <w:p w14:paraId="263B97A7" w14:textId="77777777" w:rsidR="00F60541" w:rsidRPr="009B044E" w:rsidRDefault="00F60541" w:rsidP="00DB4F64">
      <w:pPr>
        <w:jc w:val="both"/>
        <w:rPr>
          <w:shd w:val="clear" w:color="auto" w:fill="FFFFFF"/>
        </w:rPr>
      </w:pPr>
    </w:p>
    <w:p w14:paraId="573599A3" w14:textId="77777777" w:rsidR="00F60541" w:rsidRPr="009B044E" w:rsidRDefault="00F60541" w:rsidP="00E13DDD">
      <w:pPr>
        <w:jc w:val="both"/>
        <w:rPr>
          <w:rFonts w:cs="Arial"/>
        </w:rPr>
      </w:pPr>
      <w:r w:rsidRPr="009B044E">
        <w:rPr>
          <w:rFonts w:cs="Arial"/>
          <w:u w:val="single"/>
        </w:rPr>
        <w:t>Fórmula de Cálculo</w:t>
      </w:r>
      <w:r w:rsidRPr="009B044E">
        <w:rPr>
          <w:rFonts w:cs="Arial"/>
        </w:rPr>
        <w:t>:</w:t>
      </w:r>
    </w:p>
    <w:p w14:paraId="700BB2C9" w14:textId="77777777" w:rsidR="001802A8" w:rsidRPr="009B044E" w:rsidRDefault="001802A8" w:rsidP="00DB4F64">
      <w:pPr>
        <w:jc w:val="both"/>
        <w:rPr>
          <w:shd w:val="clear" w:color="auto" w:fill="FFFFFF"/>
        </w:rPr>
      </w:pPr>
    </w:p>
    <w:p w14:paraId="3E53F65B" w14:textId="4C53922A" w:rsidR="00F60541" w:rsidRPr="009B044E" w:rsidRDefault="00F60541" w:rsidP="00DB4F64">
      <w:pPr>
        <w:jc w:val="both"/>
        <w:rPr>
          <w:rFonts w:cs="Arial"/>
        </w:rPr>
      </w:pPr>
      <m:oMathPara>
        <m:oMath>
          <m:r>
            <w:rPr>
              <w:rFonts w:ascii="Cambria Math" w:hAnsi="Cambria Math" w:cs="Arial"/>
            </w:rPr>
            <m:t>IVDO=</m:t>
          </m:r>
          <m:d>
            <m:dPr>
              <m:begChr m:val="["/>
              <m:endChr m:val="]"/>
              <m:ctrlPr>
                <w:rPr>
                  <w:rFonts w:ascii="Cambria Math" w:hAnsi="Cambria Math" w:cs="Arial"/>
                  <w:i/>
                </w:rPr>
              </m:ctrlPr>
            </m:dPr>
            <m:e>
              <m:f>
                <m:fPr>
                  <m:ctrlPr>
                    <w:rPr>
                      <w:rFonts w:ascii="Cambria Math" w:hAnsi="Cambria Math" w:cs="Arial"/>
                    </w:rPr>
                  </m:ctrlPr>
                </m:fPr>
                <m:num>
                  <m:r>
                    <m:rPr>
                      <m:sty m:val="p"/>
                    </m:rPr>
                    <w:rPr>
                      <w:rFonts w:ascii="Cambria Math" w:hAnsi="Cambria Math" w:cs="Arial"/>
                    </w:rPr>
                    <m:t>Quantidade de documentos entregues conformes e dentro do prazo</m:t>
                  </m:r>
                </m:num>
                <m:den>
                  <m:r>
                    <m:rPr>
                      <m:sty m:val="p"/>
                    </m:rPr>
                    <w:rPr>
                      <w:rFonts w:ascii="Cambria Math" w:hAnsi="Cambria Math" w:cs="Arial"/>
                    </w:rPr>
                    <m:t>Quantidade total de documentos solicitados no mês</m:t>
                  </m:r>
                </m:den>
              </m:f>
            </m:e>
          </m:d>
          <m:r>
            <w:rPr>
              <w:rFonts w:ascii="Cambria Math" w:hAnsi="Cambria Math" w:cs="Arial"/>
            </w:rPr>
            <m:t>x100%</m:t>
          </m:r>
        </m:oMath>
      </m:oMathPara>
    </w:p>
    <w:p w14:paraId="0BD6B525" w14:textId="77777777" w:rsidR="001802A8" w:rsidRPr="009B044E" w:rsidRDefault="001802A8" w:rsidP="00DD3273">
      <w:pPr>
        <w:jc w:val="both"/>
        <w:rPr>
          <w:shd w:val="clear" w:color="auto" w:fill="FFFFFF"/>
        </w:rPr>
      </w:pPr>
    </w:p>
    <w:p w14:paraId="29CA290E" w14:textId="273625E5" w:rsidR="00A02027" w:rsidRPr="009B044E" w:rsidRDefault="00E07100" w:rsidP="00E13DDD">
      <w:pPr>
        <w:pStyle w:val="PargrafodaLista"/>
        <w:ind w:left="0"/>
        <w:jc w:val="both"/>
        <w:rPr>
          <w:rFonts w:cs="Arial"/>
        </w:rPr>
      </w:pPr>
      <w:r w:rsidRPr="009B044E">
        <w:rPr>
          <w:rFonts w:cs="Arial"/>
        </w:rPr>
        <w:t>Onde:</w:t>
      </w:r>
    </w:p>
    <w:p w14:paraId="4B95C904" w14:textId="163FC35B" w:rsidR="00A02027" w:rsidRPr="009B044E" w:rsidRDefault="00E07100" w:rsidP="00E13DDD">
      <w:pPr>
        <w:pStyle w:val="PargrafodaLista"/>
        <w:ind w:left="0"/>
        <w:jc w:val="both"/>
        <w:rPr>
          <w:rFonts w:cs="Arial"/>
        </w:rPr>
      </w:pPr>
      <w:r w:rsidRPr="009B044E">
        <w:rPr>
          <w:rFonts w:cs="Arial"/>
        </w:rPr>
        <w:t xml:space="preserve">Quantidade de documentos entregues conformes e dentro do prazo = quantidade de documentos entregues à </w:t>
      </w:r>
      <w:r w:rsidRPr="009B044E">
        <w:rPr>
          <w:rFonts w:cs="Arial"/>
          <w:b/>
        </w:rPr>
        <w:t>CONTRATANTE</w:t>
      </w:r>
      <w:r w:rsidRPr="009B044E">
        <w:rPr>
          <w:rFonts w:cs="Arial"/>
        </w:rPr>
        <w:t xml:space="preserve"> de forma completa e sem não conformidades dentro do prazo definido no item </w:t>
      </w:r>
      <w:r w:rsidR="001A67EE" w:rsidRPr="009B044E">
        <w:rPr>
          <w:rFonts w:cs="Arial"/>
        </w:rPr>
        <w:t>2.</w:t>
      </w:r>
      <w:r w:rsidR="00007042" w:rsidRPr="009B044E">
        <w:rPr>
          <w:rFonts w:cs="Arial"/>
        </w:rPr>
        <w:t>6.6</w:t>
      </w:r>
      <w:r w:rsidR="001A67EE" w:rsidRPr="009B044E">
        <w:rPr>
          <w:rFonts w:cs="Arial"/>
        </w:rPr>
        <w:t>.4.2</w:t>
      </w:r>
      <w:r w:rsidRPr="009B044E">
        <w:rPr>
          <w:rFonts w:cs="Arial"/>
        </w:rPr>
        <w:t>;</w:t>
      </w:r>
    </w:p>
    <w:p w14:paraId="471D6B91" w14:textId="77777777" w:rsidR="00E07100" w:rsidRPr="009B044E" w:rsidRDefault="00E07100" w:rsidP="00E13DDD">
      <w:pPr>
        <w:pStyle w:val="PargrafodaLista"/>
        <w:ind w:left="0"/>
        <w:jc w:val="both"/>
        <w:rPr>
          <w:rFonts w:cs="Arial"/>
        </w:rPr>
      </w:pPr>
      <w:r w:rsidRPr="009B044E">
        <w:rPr>
          <w:rFonts w:cs="Arial"/>
        </w:rPr>
        <w:t xml:space="preserve">Quantidade total de documentos solicitados no mês = total de documentos que a </w:t>
      </w:r>
      <w:r w:rsidRPr="009B044E">
        <w:rPr>
          <w:rFonts w:cs="Arial"/>
          <w:b/>
        </w:rPr>
        <w:t>CONTRATADA</w:t>
      </w:r>
      <w:r w:rsidRPr="009B044E">
        <w:rPr>
          <w:rFonts w:cs="Arial"/>
        </w:rPr>
        <w:t xml:space="preserve"> deve entregar à </w:t>
      </w:r>
      <w:r w:rsidRPr="009B044E">
        <w:rPr>
          <w:rFonts w:cs="Arial"/>
          <w:b/>
        </w:rPr>
        <w:t>CONTRATANTE</w:t>
      </w:r>
      <w:r w:rsidRPr="009B044E">
        <w:rPr>
          <w:rFonts w:cs="Arial"/>
        </w:rPr>
        <w:t xml:space="preserve"> de acordo com o anexo “DOCUMENTOS A SEREM OBRIGATORIAMENTE APRESENTADOS PARA LIBERAÇÃO DOS PAGAMENTOS E INSTRUÇÕES PARA A EMISSÃO DAS NOTAS FISCAIS/FATURAS”.</w:t>
      </w:r>
    </w:p>
    <w:p w14:paraId="561FD97D" w14:textId="77777777" w:rsidR="00F60541" w:rsidRPr="009B044E" w:rsidRDefault="00F60541" w:rsidP="00DD3273">
      <w:pPr>
        <w:jc w:val="both"/>
        <w:rPr>
          <w:shd w:val="clear" w:color="auto" w:fill="FFFFFF"/>
        </w:rPr>
      </w:pPr>
    </w:p>
    <w:p w14:paraId="1EE76F0C" w14:textId="63F6358F" w:rsidR="00F60541" w:rsidRPr="009B044E" w:rsidRDefault="009D78FD" w:rsidP="004817A5">
      <w:pPr>
        <w:pStyle w:val="Ttulo"/>
        <w:numPr>
          <w:ilvl w:val="3"/>
          <w:numId w:val="5"/>
        </w:numPr>
        <w:tabs>
          <w:tab w:val="left" w:pos="851"/>
        </w:tabs>
        <w:ind w:left="0" w:firstLine="0"/>
        <w:jc w:val="left"/>
        <w:rPr>
          <w:rFonts w:cs="Arial"/>
          <w:sz w:val="20"/>
        </w:rPr>
      </w:pPr>
      <w:r w:rsidRPr="009B044E">
        <w:rPr>
          <w:rFonts w:cs="Arial"/>
          <w:sz w:val="20"/>
        </w:rPr>
        <w:t xml:space="preserve">ICRC - </w:t>
      </w:r>
      <w:r w:rsidR="00F60541" w:rsidRPr="009B044E">
        <w:rPr>
          <w:rFonts w:cs="Arial"/>
          <w:sz w:val="20"/>
        </w:rPr>
        <w:t>Índice de Regularidade Cadastral</w:t>
      </w:r>
    </w:p>
    <w:p w14:paraId="2F9BE2A5" w14:textId="77777777" w:rsidR="00F60541" w:rsidRPr="009B044E" w:rsidRDefault="00F60541" w:rsidP="00DD3273">
      <w:pPr>
        <w:jc w:val="both"/>
        <w:rPr>
          <w:shd w:val="clear" w:color="auto" w:fill="FFFFFF"/>
        </w:rPr>
      </w:pPr>
    </w:p>
    <w:p w14:paraId="1983463B" w14:textId="38708FB5" w:rsidR="009D78FD"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ICRC - Índice de Regularidade Cadastral do Fornecedor mede a situação da </w:t>
      </w:r>
      <w:r w:rsidRPr="009B044E">
        <w:rPr>
          <w:rFonts w:cs="Arial"/>
          <w:sz w:val="20"/>
        </w:rPr>
        <w:t>CONTRATADA</w:t>
      </w:r>
      <w:r w:rsidRPr="009B044E">
        <w:rPr>
          <w:rFonts w:cs="Arial"/>
          <w:b w:val="0"/>
          <w:sz w:val="20"/>
        </w:rPr>
        <w:t>, em termos de tempestividade, qualidade e regularid</w:t>
      </w:r>
      <w:r w:rsidR="00242230" w:rsidRPr="009B044E">
        <w:rPr>
          <w:rFonts w:cs="Arial"/>
          <w:b w:val="0"/>
          <w:sz w:val="20"/>
        </w:rPr>
        <w:t>ade da documentação apresentada</w:t>
      </w:r>
      <w:r w:rsidRPr="009B044E">
        <w:rPr>
          <w:rFonts w:cs="Arial"/>
          <w:b w:val="0"/>
          <w:sz w:val="20"/>
        </w:rPr>
        <w:t xml:space="preserve"> perante o </w:t>
      </w:r>
      <w:r w:rsidR="00242230" w:rsidRPr="009B044E">
        <w:rPr>
          <w:rFonts w:cs="Arial"/>
          <w:b w:val="0"/>
          <w:sz w:val="20"/>
        </w:rPr>
        <w:t>s</w:t>
      </w:r>
      <w:r w:rsidRPr="009B044E">
        <w:rPr>
          <w:rFonts w:cs="Arial"/>
          <w:b w:val="0"/>
          <w:sz w:val="20"/>
        </w:rPr>
        <w:t>etor de Cadastro de Fornecedores da C</w:t>
      </w:r>
      <w:r w:rsidR="00242230" w:rsidRPr="009B044E">
        <w:rPr>
          <w:rFonts w:cs="Arial"/>
          <w:b w:val="0"/>
          <w:sz w:val="20"/>
        </w:rPr>
        <w:t>EMIG</w:t>
      </w:r>
      <w:r w:rsidRPr="009B044E">
        <w:rPr>
          <w:rFonts w:cs="Arial"/>
          <w:b w:val="0"/>
          <w:sz w:val="20"/>
        </w:rPr>
        <w:t>.</w:t>
      </w:r>
    </w:p>
    <w:p w14:paraId="530D9F7E" w14:textId="77777777" w:rsidR="009D78FD" w:rsidRPr="009B044E" w:rsidRDefault="009D78FD" w:rsidP="00DD3273">
      <w:pPr>
        <w:jc w:val="both"/>
        <w:rPr>
          <w:shd w:val="clear" w:color="auto" w:fill="FFFFFF"/>
        </w:rPr>
      </w:pPr>
    </w:p>
    <w:p w14:paraId="0737A491" w14:textId="5C2A04F9" w:rsidR="00F60541"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Como evidência da regularidade do cadastro de um fornecedor, a C</w:t>
      </w:r>
      <w:r w:rsidR="00242230" w:rsidRPr="009B044E">
        <w:rPr>
          <w:rFonts w:cs="Arial"/>
          <w:b w:val="0"/>
          <w:sz w:val="20"/>
        </w:rPr>
        <w:t>EMIG</w:t>
      </w:r>
      <w:r w:rsidRPr="009B044E">
        <w:rPr>
          <w:rFonts w:cs="Arial"/>
          <w:b w:val="0"/>
          <w:sz w:val="20"/>
        </w:rPr>
        <w:t xml:space="preserve"> emite o CRC – Certificado de Registro Cadastral. Esse documento informa:</w:t>
      </w:r>
    </w:p>
    <w:p w14:paraId="47ACB49A" w14:textId="77777777" w:rsidR="00F60541" w:rsidRPr="009B044E" w:rsidRDefault="00F60541" w:rsidP="00DD3273">
      <w:pPr>
        <w:jc w:val="both"/>
        <w:rPr>
          <w:shd w:val="clear" w:color="auto" w:fill="FFFFFF"/>
        </w:rPr>
      </w:pPr>
    </w:p>
    <w:p w14:paraId="7CB10C43" w14:textId="7E389B7E" w:rsidR="00F60541" w:rsidRPr="009B044E" w:rsidRDefault="00F60541" w:rsidP="00DB4F64">
      <w:pPr>
        <w:pStyle w:val="PargrafodaLista"/>
        <w:numPr>
          <w:ilvl w:val="0"/>
          <w:numId w:val="4"/>
        </w:numPr>
        <w:tabs>
          <w:tab w:val="left" w:pos="-567"/>
        </w:tabs>
        <w:jc w:val="both"/>
        <w:rPr>
          <w:rFonts w:cs="Arial"/>
        </w:rPr>
      </w:pPr>
      <w:r w:rsidRPr="009B044E">
        <w:rPr>
          <w:rFonts w:cs="Arial"/>
        </w:rPr>
        <w:t xml:space="preserve">Que a </w:t>
      </w:r>
      <w:r w:rsidRPr="009B044E">
        <w:rPr>
          <w:rFonts w:cs="Arial"/>
          <w:b/>
        </w:rPr>
        <w:t>CONTRATADA</w:t>
      </w:r>
      <w:r w:rsidRPr="009B044E">
        <w:rPr>
          <w:rFonts w:cs="Arial"/>
        </w:rPr>
        <w:t xml:space="preserve"> apresentou todos os documentos padrões de cadastro e eles foram aprovados pelo </w:t>
      </w:r>
      <w:r w:rsidR="00242230" w:rsidRPr="009B044E">
        <w:rPr>
          <w:rFonts w:cs="Arial"/>
        </w:rPr>
        <w:t>s</w:t>
      </w:r>
      <w:r w:rsidRPr="009B044E">
        <w:rPr>
          <w:rFonts w:cs="Arial"/>
        </w:rPr>
        <w:t xml:space="preserve">etor de Cadastro </w:t>
      </w:r>
      <w:r w:rsidR="00242230" w:rsidRPr="009B044E">
        <w:rPr>
          <w:rFonts w:cs="Arial"/>
        </w:rPr>
        <w:t xml:space="preserve">de Fornecedores </w:t>
      </w:r>
      <w:r w:rsidRPr="009B044E">
        <w:rPr>
          <w:rFonts w:cs="Arial"/>
        </w:rPr>
        <w:t>da C</w:t>
      </w:r>
      <w:r w:rsidR="00242230" w:rsidRPr="009B044E">
        <w:rPr>
          <w:rFonts w:cs="Arial"/>
        </w:rPr>
        <w:t>EMIG</w:t>
      </w:r>
      <w:r w:rsidRPr="009B044E">
        <w:rPr>
          <w:rFonts w:cs="Arial"/>
        </w:rPr>
        <w:t>;</w:t>
      </w:r>
    </w:p>
    <w:p w14:paraId="73A29EC0" w14:textId="77777777" w:rsidR="00512F82" w:rsidRPr="009B044E" w:rsidRDefault="00F60541" w:rsidP="00DB4F64">
      <w:pPr>
        <w:pStyle w:val="PargrafodaLista"/>
        <w:numPr>
          <w:ilvl w:val="0"/>
          <w:numId w:val="4"/>
        </w:numPr>
        <w:tabs>
          <w:tab w:val="left" w:pos="-567"/>
        </w:tabs>
        <w:jc w:val="both"/>
        <w:rPr>
          <w:rFonts w:cs="Arial"/>
        </w:rPr>
      </w:pPr>
      <w:r w:rsidRPr="009B044E">
        <w:rPr>
          <w:rFonts w:cs="Arial"/>
        </w:rPr>
        <w:t xml:space="preserve">Que a </w:t>
      </w:r>
      <w:r w:rsidRPr="009B044E">
        <w:rPr>
          <w:rFonts w:cs="Arial"/>
          <w:b/>
        </w:rPr>
        <w:t>CONTRATADA</w:t>
      </w:r>
      <w:r w:rsidRPr="009B044E">
        <w:rPr>
          <w:rFonts w:cs="Arial"/>
        </w:rPr>
        <w:t xml:space="preserve"> apresentou todos os documentos específicos e cumpriu todas as exigências técnicas, por Grupos</w:t>
      </w:r>
      <w:r w:rsidR="00242230" w:rsidRPr="009B044E">
        <w:rPr>
          <w:rFonts w:cs="Arial"/>
        </w:rPr>
        <w:t xml:space="preserve"> de Materiais e Serviços, e </w:t>
      </w:r>
      <w:r w:rsidRPr="009B044E">
        <w:rPr>
          <w:rFonts w:cs="Arial"/>
        </w:rPr>
        <w:t>foi considerada APTA;</w:t>
      </w:r>
    </w:p>
    <w:p w14:paraId="2F307262" w14:textId="64EB783C" w:rsidR="00F60541" w:rsidRPr="009B044E" w:rsidRDefault="00512F82" w:rsidP="00DB4F64">
      <w:pPr>
        <w:pStyle w:val="PargrafodaLista"/>
        <w:numPr>
          <w:ilvl w:val="0"/>
          <w:numId w:val="4"/>
        </w:numPr>
        <w:tabs>
          <w:tab w:val="left" w:pos="-567"/>
        </w:tabs>
        <w:jc w:val="both"/>
        <w:rPr>
          <w:rFonts w:cs="Arial"/>
        </w:rPr>
      </w:pPr>
      <w:r w:rsidRPr="009B044E">
        <w:rPr>
          <w:rFonts w:cs="Arial"/>
        </w:rPr>
        <w:t xml:space="preserve">Que a </w:t>
      </w:r>
      <w:r w:rsidRPr="009B044E">
        <w:rPr>
          <w:rFonts w:cs="Arial"/>
          <w:b/>
          <w:bCs/>
        </w:rPr>
        <w:t>CONTRATADA</w:t>
      </w:r>
      <w:r w:rsidRPr="009B044E">
        <w:rPr>
          <w:rFonts w:cs="Arial"/>
        </w:rPr>
        <w:t xml:space="preserve"> foi aprovada nos requisitos específicos de qualificação técnica e cumpriu todas as exigências técnicas</w:t>
      </w:r>
      <w:r w:rsidR="001065A0" w:rsidRPr="009B044E">
        <w:rPr>
          <w:rFonts w:cs="Arial"/>
        </w:rPr>
        <w:t xml:space="preserve">, inclusive quanto à visita de inspetor da </w:t>
      </w:r>
      <w:r w:rsidR="001065A0" w:rsidRPr="009B044E">
        <w:rPr>
          <w:rFonts w:cs="Arial"/>
          <w:b/>
          <w:bCs/>
        </w:rPr>
        <w:t>CONTRATANTE</w:t>
      </w:r>
      <w:r w:rsidR="001065A0" w:rsidRPr="009B044E">
        <w:rPr>
          <w:rFonts w:cs="Arial"/>
        </w:rPr>
        <w:t xml:space="preserve"> nas instalações da </w:t>
      </w:r>
      <w:r w:rsidR="001065A0" w:rsidRPr="009B044E">
        <w:rPr>
          <w:rFonts w:cs="Arial"/>
          <w:b/>
          <w:bCs/>
        </w:rPr>
        <w:t>CONTRATADA</w:t>
      </w:r>
      <w:r w:rsidR="001065A0" w:rsidRPr="009B044E">
        <w:rPr>
          <w:rFonts w:cs="Arial"/>
        </w:rPr>
        <w:t>, quando aplicável e de acordo com os Grupos de Materiais e Serviços, e foi considerada APTO;</w:t>
      </w:r>
    </w:p>
    <w:p w14:paraId="70A0DFCF" w14:textId="77777777" w:rsidR="00F60541" w:rsidRPr="009B044E" w:rsidRDefault="00F60541" w:rsidP="00DB4F64">
      <w:pPr>
        <w:pStyle w:val="PargrafodaLista"/>
        <w:numPr>
          <w:ilvl w:val="0"/>
          <w:numId w:val="4"/>
        </w:numPr>
        <w:tabs>
          <w:tab w:val="left" w:pos="-567"/>
        </w:tabs>
        <w:jc w:val="both"/>
        <w:rPr>
          <w:rFonts w:cs="Arial"/>
        </w:rPr>
      </w:pPr>
      <w:r w:rsidRPr="009B044E">
        <w:rPr>
          <w:rFonts w:cs="Arial"/>
        </w:rPr>
        <w:t xml:space="preserve">A relação de Grupos de Materiais e Serviços para os quais a </w:t>
      </w:r>
      <w:r w:rsidRPr="009B044E">
        <w:rPr>
          <w:rFonts w:cs="Arial"/>
          <w:b/>
        </w:rPr>
        <w:t>CONTRATADA</w:t>
      </w:r>
      <w:r w:rsidRPr="009B044E">
        <w:rPr>
          <w:rFonts w:cs="Arial"/>
        </w:rPr>
        <w:t xml:space="preserve"> foi considerada APTA;</w:t>
      </w:r>
    </w:p>
    <w:p w14:paraId="66B6E99B" w14:textId="77777777" w:rsidR="00F60541" w:rsidRPr="009B044E" w:rsidRDefault="00F60541" w:rsidP="00DB4F64">
      <w:pPr>
        <w:pStyle w:val="PargrafodaLista"/>
        <w:numPr>
          <w:ilvl w:val="0"/>
          <w:numId w:val="4"/>
        </w:numPr>
        <w:tabs>
          <w:tab w:val="left" w:pos="-567"/>
        </w:tabs>
        <w:jc w:val="both"/>
        <w:rPr>
          <w:rFonts w:cs="Arial"/>
        </w:rPr>
      </w:pPr>
      <w:r w:rsidRPr="009B044E">
        <w:rPr>
          <w:rFonts w:cs="Arial"/>
        </w:rPr>
        <w:t xml:space="preserve">A data de validade do cadastro da </w:t>
      </w:r>
      <w:r w:rsidRPr="009B044E">
        <w:rPr>
          <w:rFonts w:cs="Arial"/>
          <w:b/>
        </w:rPr>
        <w:t>CONTRATADA</w:t>
      </w:r>
      <w:r w:rsidRPr="009B044E">
        <w:rPr>
          <w:rFonts w:cs="Arial"/>
        </w:rPr>
        <w:t>.</w:t>
      </w:r>
    </w:p>
    <w:p w14:paraId="122CBE3F" w14:textId="77777777" w:rsidR="00F60541" w:rsidRPr="009B044E" w:rsidRDefault="00F60541" w:rsidP="00DD3273">
      <w:pPr>
        <w:jc w:val="both"/>
        <w:rPr>
          <w:shd w:val="clear" w:color="auto" w:fill="FFFFFF"/>
        </w:rPr>
      </w:pPr>
    </w:p>
    <w:p w14:paraId="598B2FAE" w14:textId="77777777" w:rsidR="00F60541"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O ICRC será medido mensalmente e possui métrica binária:</w:t>
      </w:r>
    </w:p>
    <w:p w14:paraId="7A2C543C" w14:textId="77777777" w:rsidR="00F60541" w:rsidRPr="009B044E" w:rsidRDefault="00F60541" w:rsidP="00DD3273">
      <w:pPr>
        <w:jc w:val="both"/>
        <w:rPr>
          <w:shd w:val="clear" w:color="auto" w:fill="FFFFFF"/>
        </w:rPr>
      </w:pPr>
    </w:p>
    <w:p w14:paraId="4BB11A46" w14:textId="3C0CC5BA" w:rsidR="00F60541" w:rsidRPr="009B044E" w:rsidRDefault="00F60541" w:rsidP="00DB4F64">
      <w:pPr>
        <w:pStyle w:val="PargrafodaLista"/>
        <w:numPr>
          <w:ilvl w:val="0"/>
          <w:numId w:val="3"/>
        </w:numPr>
        <w:tabs>
          <w:tab w:val="left" w:pos="-567"/>
        </w:tabs>
        <w:jc w:val="both"/>
        <w:rPr>
          <w:rFonts w:cs="Arial"/>
        </w:rPr>
      </w:pPr>
      <w:r w:rsidRPr="009B044E">
        <w:rPr>
          <w:rFonts w:cs="Arial"/>
        </w:rPr>
        <w:t xml:space="preserve">Se a </w:t>
      </w:r>
      <w:r w:rsidRPr="009B044E">
        <w:rPr>
          <w:rFonts w:cs="Arial"/>
          <w:b/>
        </w:rPr>
        <w:t>CONTRATADA</w:t>
      </w:r>
      <w:r w:rsidRPr="009B044E">
        <w:rPr>
          <w:rFonts w:cs="Arial"/>
        </w:rPr>
        <w:t xml:space="preserve"> estiver com o CRC válido, para o Grupo de Material ou Serviço relacionado ao</w:t>
      </w:r>
      <w:r w:rsidR="00B11EA5" w:rsidRPr="009B044E">
        <w:rPr>
          <w:rFonts w:cs="Arial"/>
        </w:rPr>
        <w:t xml:space="preserve"> </w:t>
      </w:r>
      <w:r w:rsidR="00FE3123" w:rsidRPr="009B044E">
        <w:rPr>
          <w:rFonts w:cs="Arial"/>
        </w:rPr>
        <w:t>CONTRATO</w:t>
      </w:r>
      <w:r w:rsidRPr="009B044E">
        <w:rPr>
          <w:rFonts w:cs="Arial"/>
        </w:rPr>
        <w:t>, recebe</w:t>
      </w:r>
      <w:r w:rsidR="00B11EA5" w:rsidRPr="009B044E">
        <w:rPr>
          <w:rFonts w:cs="Arial"/>
        </w:rPr>
        <w:t xml:space="preserve">rá a pontuação no ICRC </w:t>
      </w:r>
      <w:r w:rsidR="00893C76" w:rsidRPr="009B044E">
        <w:rPr>
          <w:rFonts w:cs="Arial"/>
        </w:rPr>
        <w:t>de</w:t>
      </w:r>
      <w:r w:rsidR="00B11EA5" w:rsidRPr="009B044E">
        <w:rPr>
          <w:rFonts w:cs="Arial"/>
        </w:rPr>
        <w:t xml:space="preserve"> </w:t>
      </w:r>
      <w:r w:rsidRPr="009B044E">
        <w:rPr>
          <w:rFonts w:cs="Arial"/>
        </w:rPr>
        <w:t>100%</w:t>
      </w:r>
      <w:r w:rsidR="00B11EA5" w:rsidRPr="009B044E">
        <w:rPr>
          <w:rFonts w:cs="Arial"/>
        </w:rPr>
        <w:t xml:space="preserve"> (cem por cento</w:t>
      </w:r>
      <w:r w:rsidRPr="009B044E">
        <w:rPr>
          <w:rFonts w:cs="Arial"/>
        </w:rPr>
        <w:t>);</w:t>
      </w:r>
    </w:p>
    <w:p w14:paraId="6449D721" w14:textId="2CF18344" w:rsidR="00F60541" w:rsidRPr="009B044E" w:rsidRDefault="00F60541" w:rsidP="00DB4F64">
      <w:pPr>
        <w:pStyle w:val="PargrafodaLista"/>
        <w:numPr>
          <w:ilvl w:val="0"/>
          <w:numId w:val="3"/>
        </w:numPr>
        <w:tabs>
          <w:tab w:val="left" w:pos="-567"/>
        </w:tabs>
        <w:jc w:val="both"/>
        <w:rPr>
          <w:rFonts w:cs="Arial"/>
        </w:rPr>
      </w:pPr>
      <w:r w:rsidRPr="009B044E">
        <w:rPr>
          <w:rFonts w:cs="Arial"/>
        </w:rPr>
        <w:t xml:space="preserve">Se a </w:t>
      </w:r>
      <w:r w:rsidRPr="009B044E">
        <w:rPr>
          <w:rFonts w:cs="Arial"/>
          <w:b/>
        </w:rPr>
        <w:t>CONTRATADA</w:t>
      </w:r>
      <w:r w:rsidRPr="009B044E">
        <w:rPr>
          <w:rFonts w:cs="Arial"/>
        </w:rPr>
        <w:t xml:space="preserve"> estiver com o CRC vencido ou inválido para o Grupo de Material ou Serviço relacionado ao </w:t>
      </w:r>
      <w:r w:rsidR="00B11EA5" w:rsidRPr="009B044E">
        <w:rPr>
          <w:rFonts w:cs="Arial"/>
        </w:rPr>
        <w:t>CONTRATO</w:t>
      </w:r>
      <w:r w:rsidRPr="009B044E">
        <w:rPr>
          <w:rFonts w:cs="Arial"/>
        </w:rPr>
        <w:t>, recebe</w:t>
      </w:r>
      <w:r w:rsidR="00893C76" w:rsidRPr="009B044E">
        <w:rPr>
          <w:rFonts w:cs="Arial"/>
        </w:rPr>
        <w:t>rá a pontuação no ICRC de</w:t>
      </w:r>
      <w:r w:rsidR="00B11EA5" w:rsidRPr="009B044E">
        <w:rPr>
          <w:rFonts w:cs="Arial"/>
        </w:rPr>
        <w:t xml:space="preserve"> </w:t>
      </w:r>
      <w:r w:rsidRPr="009B044E">
        <w:rPr>
          <w:rFonts w:cs="Arial"/>
        </w:rPr>
        <w:t>0%</w:t>
      </w:r>
      <w:r w:rsidR="00B11EA5" w:rsidRPr="009B044E">
        <w:rPr>
          <w:rFonts w:cs="Arial"/>
        </w:rPr>
        <w:t xml:space="preserve"> (zero por cento</w:t>
      </w:r>
      <w:r w:rsidRPr="009B044E">
        <w:rPr>
          <w:rFonts w:cs="Arial"/>
        </w:rPr>
        <w:t>).</w:t>
      </w:r>
    </w:p>
    <w:p w14:paraId="7FCEF5CF" w14:textId="77777777" w:rsidR="00F60541" w:rsidRPr="009B044E" w:rsidRDefault="00F60541" w:rsidP="00DD3273">
      <w:pPr>
        <w:jc w:val="both"/>
        <w:rPr>
          <w:shd w:val="clear" w:color="auto" w:fill="FFFFFF"/>
        </w:rPr>
      </w:pPr>
    </w:p>
    <w:p w14:paraId="41B90AD3" w14:textId="3783DB4D" w:rsidR="00F60541"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Grupo de Material ou Serviço do </w:t>
      </w:r>
      <w:r w:rsidR="00A87BB6" w:rsidRPr="009B044E">
        <w:rPr>
          <w:rFonts w:cs="Arial"/>
          <w:b w:val="0"/>
          <w:sz w:val="20"/>
        </w:rPr>
        <w:t>CONTRATO</w:t>
      </w:r>
      <w:r w:rsidRPr="009B044E">
        <w:rPr>
          <w:rFonts w:cs="Arial"/>
          <w:b w:val="0"/>
          <w:sz w:val="20"/>
        </w:rPr>
        <w:t xml:space="preserve"> é indicado no </w:t>
      </w:r>
      <w:r w:rsidR="006D7AED" w:rsidRPr="009B044E">
        <w:rPr>
          <w:rFonts w:cs="Arial"/>
          <w:b w:val="0"/>
          <w:sz w:val="20"/>
        </w:rPr>
        <w:t>EDITAL DE LICITAÇÃO</w:t>
      </w:r>
      <w:r w:rsidR="004C3392" w:rsidRPr="009B044E">
        <w:rPr>
          <w:rFonts w:cs="Arial"/>
          <w:b w:val="0"/>
          <w:sz w:val="20"/>
        </w:rPr>
        <w:t>.</w:t>
      </w:r>
    </w:p>
    <w:p w14:paraId="63D546B5" w14:textId="77777777" w:rsidR="00C037D6" w:rsidRPr="009B044E" w:rsidRDefault="00C037D6" w:rsidP="00DD3273">
      <w:pPr>
        <w:jc w:val="both"/>
        <w:rPr>
          <w:shd w:val="clear" w:color="auto" w:fill="FFFFFF"/>
        </w:rPr>
      </w:pPr>
    </w:p>
    <w:p w14:paraId="29753821" w14:textId="2F0B6959" w:rsidR="00C037D6" w:rsidRPr="009B044E" w:rsidRDefault="00C037D6"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CRC é emitido apenas para a empresa MATRIZ. Portanto, se a </w:t>
      </w:r>
      <w:r w:rsidRPr="009B044E">
        <w:rPr>
          <w:rFonts w:cs="Arial"/>
          <w:sz w:val="20"/>
        </w:rPr>
        <w:t>CONTRATADA</w:t>
      </w:r>
      <w:r w:rsidRPr="009B044E">
        <w:rPr>
          <w:rFonts w:cs="Arial"/>
          <w:b w:val="0"/>
          <w:sz w:val="20"/>
        </w:rPr>
        <w:t xml:space="preserve"> for uma empresa FILIAL, para fins de ICRC, serão considerados os dados cadastrais da sua respectiva MATRIZ.</w:t>
      </w:r>
    </w:p>
    <w:p w14:paraId="72E1079B" w14:textId="77777777" w:rsidR="00F60541" w:rsidRPr="009B044E" w:rsidRDefault="00F60541" w:rsidP="00DD3273">
      <w:pPr>
        <w:jc w:val="both"/>
        <w:rPr>
          <w:shd w:val="clear" w:color="auto" w:fill="FFFFFF"/>
        </w:rPr>
      </w:pPr>
    </w:p>
    <w:p w14:paraId="357F4FB3" w14:textId="198A2CF5" w:rsidR="00F60541" w:rsidRPr="009B044E" w:rsidRDefault="00F60541" w:rsidP="004817A5">
      <w:pPr>
        <w:pStyle w:val="Ttulo"/>
        <w:numPr>
          <w:ilvl w:val="4"/>
          <w:numId w:val="5"/>
        </w:numPr>
        <w:tabs>
          <w:tab w:val="left" w:pos="1021"/>
        </w:tabs>
        <w:ind w:left="0" w:firstLine="0"/>
        <w:jc w:val="both"/>
        <w:rPr>
          <w:rFonts w:cs="Arial"/>
          <w:b w:val="0"/>
          <w:sz w:val="20"/>
        </w:rPr>
      </w:pPr>
      <w:r w:rsidRPr="009B044E">
        <w:rPr>
          <w:rFonts w:cs="Arial"/>
          <w:b w:val="0"/>
          <w:sz w:val="20"/>
        </w:rPr>
        <w:t>Após sua emissão, o CRC tem validade de 12 (doze) meses.</w:t>
      </w:r>
    </w:p>
    <w:p w14:paraId="3864DFD1" w14:textId="77777777" w:rsidR="006D7AED" w:rsidRPr="009B044E" w:rsidRDefault="006D7AED" w:rsidP="00DD3273">
      <w:pPr>
        <w:jc w:val="both"/>
        <w:rPr>
          <w:shd w:val="clear" w:color="auto" w:fill="FFFFFF"/>
        </w:rPr>
      </w:pPr>
    </w:p>
    <w:p w14:paraId="788E04E3" w14:textId="0DEA5A60" w:rsidR="00652388" w:rsidRPr="009B044E" w:rsidRDefault="00144792" w:rsidP="00DB4F64">
      <w:pPr>
        <w:pStyle w:val="Ttulo"/>
        <w:numPr>
          <w:ilvl w:val="2"/>
          <w:numId w:val="5"/>
        </w:numPr>
        <w:ind w:left="709" w:hanging="709"/>
        <w:jc w:val="left"/>
        <w:outlineLvl w:val="0"/>
        <w:rPr>
          <w:rFonts w:cs="Arial"/>
          <w:caps/>
          <w:sz w:val="20"/>
        </w:rPr>
      </w:pPr>
      <w:bookmarkStart w:id="26" w:name="_Toc160189333"/>
      <w:r w:rsidRPr="009B044E">
        <w:rPr>
          <w:rFonts w:cs="Arial"/>
          <w:caps/>
          <w:sz w:val="20"/>
        </w:rPr>
        <w:t xml:space="preserve">IDSF – </w:t>
      </w:r>
      <w:r w:rsidR="00652388" w:rsidRPr="009B044E">
        <w:rPr>
          <w:rFonts w:cs="Arial"/>
          <w:caps/>
          <w:sz w:val="20"/>
        </w:rPr>
        <w:t>Índice de Desempenho da Saúde Financeira</w:t>
      </w:r>
      <w:bookmarkEnd w:id="26"/>
    </w:p>
    <w:p w14:paraId="7B5E6AA7" w14:textId="77777777" w:rsidR="00CC435E" w:rsidRPr="009B044E" w:rsidRDefault="00CC435E" w:rsidP="00DD3273">
      <w:pPr>
        <w:jc w:val="both"/>
        <w:rPr>
          <w:shd w:val="clear" w:color="auto" w:fill="FFFFFF"/>
        </w:rPr>
      </w:pPr>
    </w:p>
    <w:p w14:paraId="3A0C211A" w14:textId="61F484AA" w:rsidR="00FE3677" w:rsidRPr="009B044E" w:rsidRDefault="002B2D1D" w:rsidP="004817A5">
      <w:pPr>
        <w:pStyle w:val="Ttulo"/>
        <w:numPr>
          <w:ilvl w:val="3"/>
          <w:numId w:val="5"/>
        </w:numPr>
        <w:tabs>
          <w:tab w:val="left" w:pos="851"/>
        </w:tabs>
        <w:ind w:left="0" w:firstLine="0"/>
        <w:jc w:val="left"/>
        <w:rPr>
          <w:rFonts w:cs="Arial"/>
          <w:b w:val="0"/>
          <w:sz w:val="20"/>
        </w:rPr>
      </w:pPr>
      <w:r w:rsidRPr="009B044E">
        <w:rPr>
          <w:rFonts w:cs="Arial"/>
          <w:b w:val="0"/>
          <w:sz w:val="20"/>
        </w:rPr>
        <w:t xml:space="preserve">O IDSF </w:t>
      </w:r>
      <w:r w:rsidR="00F06147" w:rsidRPr="009B044E">
        <w:rPr>
          <w:rFonts w:cs="Arial"/>
          <w:b w:val="0"/>
          <w:sz w:val="20"/>
        </w:rPr>
        <w:t xml:space="preserve">é o indicador nível 1 que </w:t>
      </w:r>
      <w:r w:rsidRPr="009B044E">
        <w:rPr>
          <w:rFonts w:cs="Arial"/>
          <w:b w:val="0"/>
          <w:sz w:val="20"/>
        </w:rPr>
        <w:t xml:space="preserve">mede a saúde financeira da </w:t>
      </w:r>
      <w:r w:rsidR="00914245" w:rsidRPr="009B044E">
        <w:rPr>
          <w:rFonts w:cs="Arial"/>
          <w:sz w:val="20"/>
        </w:rPr>
        <w:t>CONTRATADA</w:t>
      </w:r>
      <w:r w:rsidRPr="009B044E">
        <w:rPr>
          <w:rFonts w:cs="Arial"/>
          <w:b w:val="0"/>
          <w:sz w:val="20"/>
        </w:rPr>
        <w:t xml:space="preserve"> e é calculado com base nos </w:t>
      </w:r>
      <w:r w:rsidR="00D9375F" w:rsidRPr="009B044E">
        <w:rPr>
          <w:rFonts w:cs="Arial"/>
          <w:b w:val="0"/>
          <w:sz w:val="20"/>
        </w:rPr>
        <w:t>índices</w:t>
      </w:r>
      <w:r w:rsidRPr="009B044E">
        <w:rPr>
          <w:rFonts w:cs="Arial"/>
          <w:b w:val="0"/>
          <w:sz w:val="20"/>
        </w:rPr>
        <w:t xml:space="preserve"> de probabilidade de inadimplência da SERASA EXPERIAN, conforme detalhado </w:t>
      </w:r>
      <w:r w:rsidR="00C90D40" w:rsidRPr="009B044E">
        <w:rPr>
          <w:rFonts w:cs="Arial"/>
          <w:b w:val="0"/>
          <w:sz w:val="20"/>
        </w:rPr>
        <w:t xml:space="preserve">no </w:t>
      </w:r>
      <w:r w:rsidR="002D4C7C" w:rsidRPr="009B044E">
        <w:rPr>
          <w:rFonts w:cs="Arial"/>
          <w:b w:val="0"/>
          <w:sz w:val="20"/>
        </w:rPr>
        <w:t>Quadro a seguir</w:t>
      </w:r>
      <w:r w:rsidRPr="009B044E">
        <w:rPr>
          <w:rFonts w:cs="Arial"/>
          <w:b w:val="0"/>
          <w:sz w:val="20"/>
        </w:rPr>
        <w:t>.</w:t>
      </w:r>
    </w:p>
    <w:p w14:paraId="52E3AE5F" w14:textId="77777777" w:rsidR="00337A05" w:rsidRPr="009B044E" w:rsidRDefault="00337A05" w:rsidP="00DD3273">
      <w:pPr>
        <w:jc w:val="both"/>
        <w:rPr>
          <w:shd w:val="clear" w:color="auto" w:fill="FFFFFF"/>
        </w:rPr>
      </w:pPr>
    </w:p>
    <w:p w14:paraId="39409916" w14:textId="32C0502B" w:rsidR="00D45B41" w:rsidRPr="009B044E" w:rsidRDefault="00D45B41" w:rsidP="00DB4F64">
      <w:pPr>
        <w:pStyle w:val="Legenda"/>
        <w:keepNext/>
        <w:spacing w:after="0"/>
        <w:jc w:val="center"/>
        <w:rPr>
          <w:rFonts w:cs="Arial"/>
          <w:b/>
          <w:i w:val="0"/>
          <w:iCs w:val="0"/>
          <w:color w:val="auto"/>
          <w:sz w:val="20"/>
          <w:szCs w:val="20"/>
        </w:rPr>
      </w:pPr>
      <w:bookmarkStart w:id="27" w:name="_Ref518034705"/>
      <w:r w:rsidRPr="009B044E">
        <w:rPr>
          <w:rFonts w:cs="Arial"/>
          <w:b/>
          <w:i w:val="0"/>
          <w:color w:val="auto"/>
          <w:sz w:val="20"/>
          <w:szCs w:val="20"/>
        </w:rPr>
        <w:lastRenderedPageBreak/>
        <w:t xml:space="preserve">Quadro </w:t>
      </w:r>
      <w:bookmarkEnd w:id="27"/>
      <w:r w:rsidR="00F807DB" w:rsidRPr="009B044E">
        <w:rPr>
          <w:rFonts w:cs="Arial"/>
          <w:b/>
          <w:i w:val="0"/>
          <w:color w:val="auto"/>
          <w:sz w:val="20"/>
          <w:szCs w:val="20"/>
        </w:rPr>
        <w:t>2</w:t>
      </w:r>
      <w:r w:rsidRPr="009B044E">
        <w:rPr>
          <w:rFonts w:cs="Arial"/>
          <w:b/>
          <w:i w:val="0"/>
          <w:iCs w:val="0"/>
          <w:color w:val="auto"/>
          <w:sz w:val="20"/>
          <w:szCs w:val="20"/>
        </w:rPr>
        <w:t>. Nota de Desempenho relacionado à Saúde Financeira</w:t>
      </w:r>
    </w:p>
    <w:p w14:paraId="16D03D31" w14:textId="77777777" w:rsidR="00CE76B2" w:rsidRPr="009B044E" w:rsidRDefault="00CE76B2" w:rsidP="00DD3273">
      <w:pPr>
        <w:jc w:val="both"/>
        <w:rPr>
          <w:shd w:val="clear" w:color="auto" w:fill="FFFFFF"/>
        </w:rPr>
      </w:pPr>
    </w:p>
    <w:tbl>
      <w:tblPr>
        <w:tblW w:w="7680" w:type="dxa"/>
        <w:jc w:val="center"/>
        <w:tblCellMar>
          <w:left w:w="70" w:type="dxa"/>
          <w:right w:w="70" w:type="dxa"/>
        </w:tblCellMar>
        <w:tblLook w:val="04A0" w:firstRow="1" w:lastRow="0" w:firstColumn="1" w:lastColumn="0" w:noHBand="0" w:noVBand="1"/>
      </w:tblPr>
      <w:tblGrid>
        <w:gridCol w:w="1960"/>
        <w:gridCol w:w="2360"/>
        <w:gridCol w:w="1760"/>
        <w:gridCol w:w="1600"/>
      </w:tblGrid>
      <w:tr w:rsidR="00B8381E" w:rsidRPr="009B044E" w14:paraId="48FCABCE" w14:textId="77777777" w:rsidTr="00F06147">
        <w:trPr>
          <w:trHeight w:val="615"/>
          <w:jc w:val="center"/>
        </w:trPr>
        <w:tc>
          <w:tcPr>
            <w:tcW w:w="1960"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50E2DA28" w14:textId="77777777" w:rsidR="003B7508" w:rsidRPr="009B044E" w:rsidRDefault="00B8381E" w:rsidP="005653B6">
            <w:pPr>
              <w:jc w:val="center"/>
              <w:rPr>
                <w:rFonts w:cs="Arial"/>
                <w:b/>
                <w:bCs/>
                <w:color w:val="000000"/>
                <w:sz w:val="18"/>
                <w:szCs w:val="18"/>
              </w:rPr>
            </w:pPr>
            <w:r w:rsidRPr="009B044E">
              <w:rPr>
                <w:rFonts w:cs="Arial"/>
                <w:b/>
                <w:bCs/>
                <w:color w:val="000000"/>
                <w:sz w:val="18"/>
                <w:szCs w:val="18"/>
              </w:rPr>
              <w:t>Pontuação de risco</w:t>
            </w:r>
          </w:p>
          <w:p w14:paraId="7487B0BC" w14:textId="3BA73EA5" w:rsidR="00B8381E" w:rsidRPr="009B044E" w:rsidRDefault="003B7508" w:rsidP="005653B6">
            <w:pPr>
              <w:jc w:val="center"/>
              <w:rPr>
                <w:rFonts w:cs="Arial"/>
                <w:b/>
                <w:bCs/>
                <w:color w:val="000000"/>
                <w:sz w:val="18"/>
                <w:szCs w:val="18"/>
              </w:rPr>
            </w:pPr>
            <w:r w:rsidRPr="009B044E">
              <w:rPr>
                <w:rFonts w:cs="Arial"/>
                <w:b/>
                <w:bCs/>
                <w:color w:val="000000"/>
                <w:sz w:val="18"/>
                <w:szCs w:val="18"/>
              </w:rPr>
              <w:t>SERASA EXPERIAN</w:t>
            </w:r>
            <w:r w:rsidR="00B8381E" w:rsidRPr="009B044E">
              <w:rPr>
                <w:rFonts w:cs="Arial"/>
                <w:b/>
                <w:bCs/>
                <w:color w:val="000000"/>
                <w:sz w:val="18"/>
                <w:szCs w:val="18"/>
              </w:rPr>
              <w:t xml:space="preserve"> </w:t>
            </w:r>
          </w:p>
        </w:tc>
        <w:tc>
          <w:tcPr>
            <w:tcW w:w="2360" w:type="dxa"/>
            <w:tcBorders>
              <w:top w:val="single" w:sz="8" w:space="0" w:color="auto"/>
              <w:left w:val="nil"/>
              <w:bottom w:val="single" w:sz="8" w:space="0" w:color="auto"/>
              <w:right w:val="nil"/>
            </w:tcBorders>
            <w:shd w:val="clear" w:color="auto" w:fill="D9D9D9" w:themeFill="background1" w:themeFillShade="D9"/>
            <w:vAlign w:val="center"/>
            <w:hideMark/>
          </w:tcPr>
          <w:p w14:paraId="25977FEF" w14:textId="4E51C626" w:rsidR="003B7508" w:rsidRPr="009B044E" w:rsidRDefault="00C90D40" w:rsidP="005653B6">
            <w:pPr>
              <w:jc w:val="center"/>
              <w:rPr>
                <w:rFonts w:cs="Arial"/>
                <w:b/>
                <w:bCs/>
                <w:color w:val="000000"/>
                <w:sz w:val="18"/>
                <w:szCs w:val="18"/>
              </w:rPr>
            </w:pPr>
            <w:r w:rsidRPr="009B044E">
              <w:rPr>
                <w:rFonts w:cs="Arial"/>
                <w:b/>
                <w:bCs/>
                <w:color w:val="000000"/>
                <w:sz w:val="18"/>
                <w:szCs w:val="18"/>
              </w:rPr>
              <w:t xml:space="preserve">Índices de </w:t>
            </w:r>
            <w:r w:rsidR="00B8381E" w:rsidRPr="009B044E">
              <w:rPr>
                <w:rFonts w:cs="Arial"/>
                <w:b/>
                <w:bCs/>
                <w:color w:val="000000"/>
                <w:sz w:val="18"/>
                <w:szCs w:val="18"/>
              </w:rPr>
              <w:t xml:space="preserve">Probabilidade de </w:t>
            </w:r>
            <w:r w:rsidRPr="009B044E">
              <w:rPr>
                <w:rFonts w:cs="Arial"/>
                <w:b/>
                <w:bCs/>
                <w:color w:val="000000"/>
                <w:sz w:val="18"/>
                <w:szCs w:val="18"/>
              </w:rPr>
              <w:t>I</w:t>
            </w:r>
            <w:r w:rsidR="00B8381E" w:rsidRPr="009B044E">
              <w:rPr>
                <w:rFonts w:cs="Arial"/>
                <w:b/>
                <w:bCs/>
                <w:color w:val="000000"/>
                <w:sz w:val="18"/>
                <w:szCs w:val="18"/>
              </w:rPr>
              <w:t>nadimplência</w:t>
            </w:r>
            <w:r w:rsidR="003B7508" w:rsidRPr="009B044E">
              <w:rPr>
                <w:rFonts w:cs="Arial"/>
                <w:b/>
                <w:bCs/>
                <w:color w:val="000000"/>
                <w:sz w:val="18"/>
                <w:szCs w:val="18"/>
              </w:rPr>
              <w:t xml:space="preserve"> </w:t>
            </w:r>
          </w:p>
          <w:p w14:paraId="149401D4" w14:textId="708125E4" w:rsidR="00B8381E" w:rsidRPr="009B044E" w:rsidRDefault="003B7508" w:rsidP="005653B6">
            <w:pPr>
              <w:jc w:val="center"/>
              <w:rPr>
                <w:rFonts w:cs="Arial"/>
                <w:b/>
                <w:bCs/>
                <w:color w:val="000000"/>
                <w:sz w:val="18"/>
                <w:szCs w:val="18"/>
              </w:rPr>
            </w:pPr>
            <w:r w:rsidRPr="009B044E">
              <w:rPr>
                <w:rFonts w:cs="Arial"/>
                <w:b/>
                <w:bCs/>
                <w:color w:val="000000"/>
                <w:sz w:val="18"/>
                <w:szCs w:val="18"/>
              </w:rPr>
              <w:t>SERASA EXPERIAN</w:t>
            </w:r>
          </w:p>
        </w:tc>
        <w:tc>
          <w:tcPr>
            <w:tcW w:w="1760" w:type="dxa"/>
            <w:tcBorders>
              <w:top w:val="single" w:sz="8" w:space="0" w:color="auto"/>
              <w:left w:val="nil"/>
              <w:bottom w:val="single" w:sz="8" w:space="0" w:color="auto"/>
              <w:right w:val="nil"/>
            </w:tcBorders>
            <w:shd w:val="clear" w:color="auto" w:fill="D9D9D9" w:themeFill="background1" w:themeFillShade="D9"/>
            <w:noWrap/>
            <w:vAlign w:val="center"/>
            <w:hideMark/>
          </w:tcPr>
          <w:p w14:paraId="2669A455" w14:textId="77777777" w:rsidR="003B7508" w:rsidRPr="009B044E" w:rsidRDefault="00B8381E" w:rsidP="005653B6">
            <w:pPr>
              <w:jc w:val="center"/>
              <w:rPr>
                <w:rFonts w:cs="Arial"/>
                <w:b/>
                <w:bCs/>
                <w:color w:val="000000"/>
                <w:sz w:val="18"/>
                <w:szCs w:val="18"/>
              </w:rPr>
            </w:pPr>
            <w:r w:rsidRPr="009B044E">
              <w:rPr>
                <w:rFonts w:cs="Arial"/>
                <w:b/>
                <w:bCs/>
                <w:color w:val="000000"/>
                <w:sz w:val="18"/>
                <w:szCs w:val="18"/>
              </w:rPr>
              <w:t xml:space="preserve">NOTA IDSF </w:t>
            </w:r>
          </w:p>
          <w:p w14:paraId="0D16DA4A" w14:textId="0A1A1A25" w:rsidR="00B8381E" w:rsidRPr="009B044E" w:rsidRDefault="00B8381E" w:rsidP="005653B6">
            <w:pPr>
              <w:jc w:val="center"/>
              <w:rPr>
                <w:rFonts w:cs="Arial"/>
                <w:b/>
                <w:bCs/>
                <w:color w:val="000000"/>
                <w:sz w:val="18"/>
                <w:szCs w:val="18"/>
              </w:rPr>
            </w:pPr>
            <w:r w:rsidRPr="009B044E">
              <w:rPr>
                <w:rFonts w:cs="Arial"/>
                <w:b/>
                <w:bCs/>
                <w:color w:val="000000"/>
                <w:sz w:val="18"/>
                <w:szCs w:val="18"/>
              </w:rPr>
              <w:t>CEMIG</w:t>
            </w:r>
          </w:p>
        </w:tc>
        <w:tc>
          <w:tcPr>
            <w:tcW w:w="160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0C10C2B" w14:textId="77777777" w:rsidR="00B8381E" w:rsidRPr="009B044E" w:rsidRDefault="00B8381E" w:rsidP="005653B6">
            <w:pPr>
              <w:jc w:val="center"/>
              <w:rPr>
                <w:rFonts w:cs="Arial"/>
                <w:b/>
                <w:bCs/>
                <w:color w:val="000000"/>
                <w:sz w:val="18"/>
                <w:szCs w:val="18"/>
              </w:rPr>
            </w:pPr>
            <w:r w:rsidRPr="009B044E">
              <w:rPr>
                <w:rFonts w:cs="Arial"/>
                <w:b/>
                <w:bCs/>
                <w:color w:val="000000"/>
                <w:sz w:val="18"/>
                <w:szCs w:val="18"/>
              </w:rPr>
              <w:t>Classificação de risco CEMIG</w:t>
            </w:r>
          </w:p>
        </w:tc>
      </w:tr>
      <w:tr w:rsidR="00B8381E" w:rsidRPr="009B044E" w14:paraId="299CCDE6" w14:textId="77777777" w:rsidTr="00802C29">
        <w:trPr>
          <w:trHeight w:val="293"/>
          <w:jc w:val="center"/>
        </w:trPr>
        <w:tc>
          <w:tcPr>
            <w:tcW w:w="1960" w:type="dxa"/>
            <w:tcBorders>
              <w:top w:val="nil"/>
              <w:left w:val="single" w:sz="8" w:space="0" w:color="auto"/>
              <w:bottom w:val="nil"/>
              <w:right w:val="nil"/>
            </w:tcBorders>
            <w:shd w:val="clear" w:color="auto" w:fill="auto"/>
            <w:noWrap/>
            <w:vAlign w:val="center"/>
            <w:hideMark/>
          </w:tcPr>
          <w:p w14:paraId="2057E40A" w14:textId="77777777" w:rsidR="00B8381E" w:rsidRPr="009B044E" w:rsidRDefault="00B8381E" w:rsidP="005653B6">
            <w:pPr>
              <w:jc w:val="center"/>
              <w:rPr>
                <w:rFonts w:cs="Arial"/>
                <w:color w:val="000000"/>
                <w:sz w:val="18"/>
                <w:szCs w:val="18"/>
              </w:rPr>
            </w:pPr>
            <w:r w:rsidRPr="009B044E">
              <w:rPr>
                <w:rFonts w:cs="Arial"/>
                <w:color w:val="000000"/>
                <w:sz w:val="18"/>
                <w:szCs w:val="18"/>
              </w:rPr>
              <w:t>901-1000</w:t>
            </w:r>
          </w:p>
        </w:tc>
        <w:tc>
          <w:tcPr>
            <w:tcW w:w="2360" w:type="dxa"/>
            <w:tcBorders>
              <w:top w:val="nil"/>
              <w:left w:val="nil"/>
              <w:bottom w:val="nil"/>
              <w:right w:val="nil"/>
            </w:tcBorders>
            <w:shd w:val="clear" w:color="auto" w:fill="auto"/>
            <w:noWrap/>
            <w:vAlign w:val="center"/>
            <w:hideMark/>
          </w:tcPr>
          <w:p w14:paraId="66D4242E" w14:textId="77777777" w:rsidR="00B8381E" w:rsidRPr="009B044E" w:rsidRDefault="00B8381E" w:rsidP="005653B6">
            <w:pPr>
              <w:jc w:val="center"/>
              <w:rPr>
                <w:rFonts w:cs="Arial"/>
                <w:color w:val="000000"/>
                <w:sz w:val="18"/>
                <w:szCs w:val="18"/>
              </w:rPr>
            </w:pPr>
            <w:r w:rsidRPr="009B044E">
              <w:rPr>
                <w:rFonts w:cs="Arial"/>
                <w:color w:val="000000"/>
                <w:sz w:val="18"/>
                <w:szCs w:val="18"/>
              </w:rPr>
              <w:t>0,05</w:t>
            </w:r>
          </w:p>
        </w:tc>
        <w:tc>
          <w:tcPr>
            <w:tcW w:w="1760" w:type="dxa"/>
            <w:vMerge w:val="restart"/>
            <w:tcBorders>
              <w:top w:val="nil"/>
              <w:left w:val="nil"/>
              <w:bottom w:val="nil"/>
              <w:right w:val="nil"/>
            </w:tcBorders>
            <w:shd w:val="clear" w:color="auto" w:fill="auto"/>
            <w:noWrap/>
            <w:vAlign w:val="center"/>
            <w:hideMark/>
          </w:tcPr>
          <w:p w14:paraId="737CDCAA" w14:textId="77777777" w:rsidR="00B8381E" w:rsidRPr="009B044E" w:rsidRDefault="00B8381E" w:rsidP="005653B6">
            <w:pPr>
              <w:jc w:val="center"/>
              <w:rPr>
                <w:rFonts w:cs="Arial"/>
                <w:color w:val="000000"/>
                <w:sz w:val="18"/>
                <w:szCs w:val="18"/>
              </w:rPr>
            </w:pPr>
            <w:r w:rsidRPr="009B044E">
              <w:rPr>
                <w:rFonts w:cs="Arial"/>
                <w:color w:val="000000"/>
                <w:sz w:val="18"/>
                <w:szCs w:val="18"/>
              </w:rPr>
              <w:t>10%</w:t>
            </w:r>
          </w:p>
        </w:tc>
        <w:tc>
          <w:tcPr>
            <w:tcW w:w="160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82A4B70" w14:textId="77777777" w:rsidR="00B8381E" w:rsidRPr="009B044E" w:rsidRDefault="00B8381E" w:rsidP="005653B6">
            <w:pPr>
              <w:jc w:val="center"/>
              <w:rPr>
                <w:rFonts w:cs="Arial"/>
                <w:b/>
                <w:bCs/>
                <w:color w:val="000000"/>
                <w:sz w:val="18"/>
                <w:szCs w:val="18"/>
              </w:rPr>
            </w:pPr>
            <w:r w:rsidRPr="009B044E">
              <w:rPr>
                <w:rFonts w:cs="Arial"/>
                <w:b/>
                <w:bCs/>
                <w:color w:val="000000"/>
                <w:sz w:val="18"/>
                <w:szCs w:val="18"/>
              </w:rPr>
              <w:t>BAIXO RISCO</w:t>
            </w:r>
          </w:p>
        </w:tc>
      </w:tr>
      <w:tr w:rsidR="00B8381E" w:rsidRPr="009B044E" w14:paraId="7F97D362" w14:textId="77777777" w:rsidTr="00802C29">
        <w:trPr>
          <w:trHeight w:val="270"/>
          <w:jc w:val="center"/>
        </w:trPr>
        <w:tc>
          <w:tcPr>
            <w:tcW w:w="1960" w:type="dxa"/>
            <w:tcBorders>
              <w:top w:val="nil"/>
              <w:left w:val="single" w:sz="8" w:space="0" w:color="auto"/>
              <w:bottom w:val="nil"/>
              <w:right w:val="nil"/>
            </w:tcBorders>
            <w:shd w:val="clear" w:color="auto" w:fill="auto"/>
            <w:noWrap/>
            <w:vAlign w:val="center"/>
            <w:hideMark/>
          </w:tcPr>
          <w:p w14:paraId="7F93AB98" w14:textId="77777777" w:rsidR="00B8381E" w:rsidRPr="009B044E" w:rsidRDefault="00B8381E" w:rsidP="005653B6">
            <w:pPr>
              <w:jc w:val="center"/>
              <w:rPr>
                <w:rFonts w:cs="Arial"/>
                <w:color w:val="000000"/>
                <w:sz w:val="18"/>
                <w:szCs w:val="18"/>
              </w:rPr>
            </w:pPr>
            <w:r w:rsidRPr="009B044E">
              <w:rPr>
                <w:rFonts w:cs="Arial"/>
                <w:color w:val="000000"/>
                <w:sz w:val="18"/>
                <w:szCs w:val="18"/>
              </w:rPr>
              <w:t>851-900</w:t>
            </w:r>
          </w:p>
        </w:tc>
        <w:tc>
          <w:tcPr>
            <w:tcW w:w="2360" w:type="dxa"/>
            <w:tcBorders>
              <w:top w:val="nil"/>
              <w:left w:val="nil"/>
              <w:bottom w:val="nil"/>
              <w:right w:val="nil"/>
            </w:tcBorders>
            <w:shd w:val="clear" w:color="auto" w:fill="auto"/>
            <w:noWrap/>
            <w:vAlign w:val="center"/>
            <w:hideMark/>
          </w:tcPr>
          <w:p w14:paraId="5F2AEB84" w14:textId="77777777" w:rsidR="00B8381E" w:rsidRPr="009B044E" w:rsidRDefault="00B8381E" w:rsidP="005653B6">
            <w:pPr>
              <w:jc w:val="center"/>
              <w:rPr>
                <w:rFonts w:cs="Arial"/>
                <w:color w:val="000000"/>
                <w:sz w:val="18"/>
                <w:szCs w:val="18"/>
              </w:rPr>
            </w:pPr>
            <w:r w:rsidRPr="009B044E">
              <w:rPr>
                <w:rFonts w:cs="Arial"/>
                <w:color w:val="000000"/>
                <w:sz w:val="18"/>
                <w:szCs w:val="18"/>
              </w:rPr>
              <w:t>0,15</w:t>
            </w:r>
          </w:p>
        </w:tc>
        <w:tc>
          <w:tcPr>
            <w:tcW w:w="1760" w:type="dxa"/>
            <w:vMerge/>
            <w:tcBorders>
              <w:top w:val="nil"/>
              <w:left w:val="nil"/>
              <w:bottom w:val="nil"/>
              <w:right w:val="nil"/>
            </w:tcBorders>
            <w:vAlign w:val="center"/>
            <w:hideMark/>
          </w:tcPr>
          <w:p w14:paraId="0C9A0631"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0BEC341C" w14:textId="77777777" w:rsidR="00B8381E" w:rsidRPr="009B044E" w:rsidRDefault="00B8381E" w:rsidP="005653B6">
            <w:pPr>
              <w:rPr>
                <w:rFonts w:cs="Arial"/>
                <w:b/>
                <w:bCs/>
                <w:color w:val="000000"/>
                <w:sz w:val="18"/>
                <w:szCs w:val="18"/>
              </w:rPr>
            </w:pPr>
          </w:p>
        </w:tc>
      </w:tr>
      <w:tr w:rsidR="00B8381E" w:rsidRPr="009B044E" w14:paraId="5BFFEF69" w14:textId="77777777" w:rsidTr="00802C29">
        <w:trPr>
          <w:trHeight w:val="259"/>
          <w:jc w:val="center"/>
        </w:trPr>
        <w:tc>
          <w:tcPr>
            <w:tcW w:w="1960" w:type="dxa"/>
            <w:tcBorders>
              <w:top w:val="nil"/>
              <w:left w:val="single" w:sz="8" w:space="0" w:color="auto"/>
              <w:bottom w:val="nil"/>
              <w:right w:val="nil"/>
            </w:tcBorders>
            <w:shd w:val="clear" w:color="auto" w:fill="auto"/>
            <w:noWrap/>
            <w:vAlign w:val="center"/>
            <w:hideMark/>
          </w:tcPr>
          <w:p w14:paraId="7E956629" w14:textId="77777777" w:rsidR="00B8381E" w:rsidRPr="009B044E" w:rsidRDefault="00B8381E" w:rsidP="005653B6">
            <w:pPr>
              <w:jc w:val="center"/>
              <w:rPr>
                <w:rFonts w:cs="Arial"/>
                <w:color w:val="000000"/>
                <w:sz w:val="18"/>
                <w:szCs w:val="18"/>
              </w:rPr>
            </w:pPr>
            <w:r w:rsidRPr="009B044E">
              <w:rPr>
                <w:rFonts w:cs="Arial"/>
                <w:color w:val="000000"/>
                <w:sz w:val="18"/>
                <w:szCs w:val="18"/>
              </w:rPr>
              <w:t>801-850</w:t>
            </w:r>
          </w:p>
        </w:tc>
        <w:tc>
          <w:tcPr>
            <w:tcW w:w="2360" w:type="dxa"/>
            <w:tcBorders>
              <w:top w:val="nil"/>
              <w:left w:val="nil"/>
              <w:bottom w:val="nil"/>
              <w:right w:val="nil"/>
            </w:tcBorders>
            <w:shd w:val="clear" w:color="auto" w:fill="auto"/>
            <w:noWrap/>
            <w:vAlign w:val="center"/>
            <w:hideMark/>
          </w:tcPr>
          <w:p w14:paraId="447D33FF" w14:textId="77777777" w:rsidR="00B8381E" w:rsidRPr="009B044E" w:rsidRDefault="00B8381E" w:rsidP="005653B6">
            <w:pPr>
              <w:jc w:val="center"/>
              <w:rPr>
                <w:rFonts w:cs="Arial"/>
                <w:color w:val="000000"/>
                <w:sz w:val="18"/>
                <w:szCs w:val="18"/>
              </w:rPr>
            </w:pPr>
            <w:r w:rsidRPr="009B044E">
              <w:rPr>
                <w:rFonts w:cs="Arial"/>
                <w:color w:val="000000"/>
                <w:sz w:val="18"/>
                <w:szCs w:val="18"/>
              </w:rPr>
              <w:t>0,25</w:t>
            </w:r>
          </w:p>
        </w:tc>
        <w:tc>
          <w:tcPr>
            <w:tcW w:w="1760" w:type="dxa"/>
            <w:vMerge/>
            <w:tcBorders>
              <w:top w:val="nil"/>
              <w:left w:val="nil"/>
              <w:bottom w:val="nil"/>
              <w:right w:val="nil"/>
            </w:tcBorders>
            <w:vAlign w:val="center"/>
            <w:hideMark/>
          </w:tcPr>
          <w:p w14:paraId="12409648"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52D1F70F" w14:textId="77777777" w:rsidR="00B8381E" w:rsidRPr="009B044E" w:rsidRDefault="00B8381E" w:rsidP="005653B6">
            <w:pPr>
              <w:rPr>
                <w:rFonts w:cs="Arial"/>
                <w:b/>
                <w:bCs/>
                <w:color w:val="000000"/>
                <w:sz w:val="18"/>
                <w:szCs w:val="18"/>
              </w:rPr>
            </w:pPr>
          </w:p>
        </w:tc>
      </w:tr>
      <w:tr w:rsidR="00B8381E" w:rsidRPr="009B044E" w14:paraId="5E0071A4" w14:textId="77777777" w:rsidTr="00802C29">
        <w:trPr>
          <w:trHeight w:val="264"/>
          <w:jc w:val="center"/>
        </w:trPr>
        <w:tc>
          <w:tcPr>
            <w:tcW w:w="1960" w:type="dxa"/>
            <w:tcBorders>
              <w:top w:val="nil"/>
              <w:left w:val="single" w:sz="8" w:space="0" w:color="auto"/>
              <w:bottom w:val="nil"/>
              <w:right w:val="nil"/>
            </w:tcBorders>
            <w:shd w:val="clear" w:color="auto" w:fill="auto"/>
            <w:noWrap/>
            <w:vAlign w:val="center"/>
            <w:hideMark/>
          </w:tcPr>
          <w:p w14:paraId="04907DBE" w14:textId="77777777" w:rsidR="00B8381E" w:rsidRPr="009B044E" w:rsidRDefault="00B8381E" w:rsidP="005653B6">
            <w:pPr>
              <w:jc w:val="center"/>
              <w:rPr>
                <w:rFonts w:cs="Arial"/>
                <w:color w:val="000000"/>
                <w:sz w:val="18"/>
                <w:szCs w:val="18"/>
              </w:rPr>
            </w:pPr>
            <w:r w:rsidRPr="009B044E">
              <w:rPr>
                <w:rFonts w:cs="Arial"/>
                <w:color w:val="000000"/>
                <w:sz w:val="18"/>
                <w:szCs w:val="18"/>
              </w:rPr>
              <w:t>751-800</w:t>
            </w:r>
          </w:p>
        </w:tc>
        <w:tc>
          <w:tcPr>
            <w:tcW w:w="2360" w:type="dxa"/>
            <w:tcBorders>
              <w:top w:val="nil"/>
              <w:left w:val="nil"/>
              <w:bottom w:val="nil"/>
              <w:right w:val="nil"/>
            </w:tcBorders>
            <w:shd w:val="clear" w:color="auto" w:fill="auto"/>
            <w:noWrap/>
            <w:vAlign w:val="center"/>
            <w:hideMark/>
          </w:tcPr>
          <w:p w14:paraId="36349965" w14:textId="77777777" w:rsidR="00B8381E" w:rsidRPr="009B044E" w:rsidRDefault="00B8381E" w:rsidP="005653B6">
            <w:pPr>
              <w:jc w:val="center"/>
              <w:rPr>
                <w:rFonts w:cs="Arial"/>
                <w:color w:val="000000"/>
                <w:sz w:val="18"/>
                <w:szCs w:val="18"/>
              </w:rPr>
            </w:pPr>
            <w:r w:rsidRPr="009B044E">
              <w:rPr>
                <w:rFonts w:cs="Arial"/>
                <w:color w:val="000000"/>
                <w:sz w:val="18"/>
                <w:szCs w:val="18"/>
              </w:rPr>
              <w:t>0,35</w:t>
            </w:r>
          </w:p>
        </w:tc>
        <w:tc>
          <w:tcPr>
            <w:tcW w:w="1760" w:type="dxa"/>
            <w:vMerge/>
            <w:tcBorders>
              <w:top w:val="nil"/>
              <w:left w:val="nil"/>
              <w:bottom w:val="nil"/>
              <w:right w:val="nil"/>
            </w:tcBorders>
            <w:vAlign w:val="center"/>
            <w:hideMark/>
          </w:tcPr>
          <w:p w14:paraId="1AED9A73"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284AF0B1" w14:textId="77777777" w:rsidR="00B8381E" w:rsidRPr="009B044E" w:rsidRDefault="00B8381E" w:rsidP="005653B6">
            <w:pPr>
              <w:rPr>
                <w:rFonts w:cs="Arial"/>
                <w:b/>
                <w:bCs/>
                <w:color w:val="000000"/>
                <w:sz w:val="18"/>
                <w:szCs w:val="18"/>
              </w:rPr>
            </w:pPr>
          </w:p>
        </w:tc>
      </w:tr>
      <w:tr w:rsidR="00B8381E" w:rsidRPr="009B044E" w14:paraId="4FA25748" w14:textId="77777777" w:rsidTr="00802C29">
        <w:trPr>
          <w:trHeight w:val="253"/>
          <w:jc w:val="center"/>
        </w:trPr>
        <w:tc>
          <w:tcPr>
            <w:tcW w:w="1960" w:type="dxa"/>
            <w:tcBorders>
              <w:top w:val="nil"/>
              <w:left w:val="single" w:sz="8" w:space="0" w:color="auto"/>
              <w:bottom w:val="nil"/>
              <w:right w:val="nil"/>
            </w:tcBorders>
            <w:shd w:val="clear" w:color="auto" w:fill="auto"/>
            <w:noWrap/>
            <w:vAlign w:val="center"/>
            <w:hideMark/>
          </w:tcPr>
          <w:p w14:paraId="52149B63" w14:textId="77777777" w:rsidR="00B8381E" w:rsidRPr="009B044E" w:rsidRDefault="00B8381E" w:rsidP="005653B6">
            <w:pPr>
              <w:jc w:val="center"/>
              <w:rPr>
                <w:rFonts w:cs="Arial"/>
                <w:color w:val="000000"/>
                <w:sz w:val="18"/>
                <w:szCs w:val="18"/>
              </w:rPr>
            </w:pPr>
            <w:r w:rsidRPr="009B044E">
              <w:rPr>
                <w:rFonts w:cs="Arial"/>
                <w:color w:val="000000"/>
                <w:sz w:val="18"/>
                <w:szCs w:val="18"/>
              </w:rPr>
              <w:t>701-750</w:t>
            </w:r>
          </w:p>
        </w:tc>
        <w:tc>
          <w:tcPr>
            <w:tcW w:w="2360" w:type="dxa"/>
            <w:tcBorders>
              <w:top w:val="nil"/>
              <w:left w:val="nil"/>
              <w:bottom w:val="nil"/>
              <w:right w:val="nil"/>
            </w:tcBorders>
            <w:shd w:val="clear" w:color="auto" w:fill="auto"/>
            <w:noWrap/>
            <w:vAlign w:val="center"/>
            <w:hideMark/>
          </w:tcPr>
          <w:p w14:paraId="7B99F3A3" w14:textId="77777777" w:rsidR="00B8381E" w:rsidRPr="009B044E" w:rsidRDefault="00B8381E" w:rsidP="005653B6">
            <w:pPr>
              <w:jc w:val="center"/>
              <w:rPr>
                <w:rFonts w:cs="Arial"/>
                <w:color w:val="000000"/>
                <w:sz w:val="18"/>
                <w:szCs w:val="18"/>
              </w:rPr>
            </w:pPr>
            <w:r w:rsidRPr="009B044E">
              <w:rPr>
                <w:rFonts w:cs="Arial"/>
                <w:color w:val="000000"/>
                <w:sz w:val="18"/>
                <w:szCs w:val="18"/>
              </w:rPr>
              <w:t>0,45</w:t>
            </w:r>
          </w:p>
        </w:tc>
        <w:tc>
          <w:tcPr>
            <w:tcW w:w="1760" w:type="dxa"/>
            <w:vMerge/>
            <w:tcBorders>
              <w:top w:val="nil"/>
              <w:left w:val="nil"/>
              <w:bottom w:val="nil"/>
              <w:right w:val="nil"/>
            </w:tcBorders>
            <w:vAlign w:val="center"/>
            <w:hideMark/>
          </w:tcPr>
          <w:p w14:paraId="5C24A9C7"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059210FC" w14:textId="77777777" w:rsidR="00B8381E" w:rsidRPr="009B044E" w:rsidRDefault="00B8381E" w:rsidP="005653B6">
            <w:pPr>
              <w:rPr>
                <w:rFonts w:cs="Arial"/>
                <w:b/>
                <w:bCs/>
                <w:color w:val="000000"/>
                <w:sz w:val="18"/>
                <w:szCs w:val="18"/>
              </w:rPr>
            </w:pPr>
          </w:p>
        </w:tc>
      </w:tr>
      <w:tr w:rsidR="00B8381E" w:rsidRPr="009B044E" w14:paraId="6D82D441" w14:textId="77777777" w:rsidTr="00802C29">
        <w:trPr>
          <w:trHeight w:val="272"/>
          <w:jc w:val="center"/>
        </w:trPr>
        <w:tc>
          <w:tcPr>
            <w:tcW w:w="1960" w:type="dxa"/>
            <w:tcBorders>
              <w:top w:val="nil"/>
              <w:left w:val="single" w:sz="8" w:space="0" w:color="auto"/>
              <w:bottom w:val="nil"/>
              <w:right w:val="nil"/>
            </w:tcBorders>
            <w:shd w:val="clear" w:color="auto" w:fill="auto"/>
            <w:noWrap/>
            <w:vAlign w:val="center"/>
            <w:hideMark/>
          </w:tcPr>
          <w:p w14:paraId="21FB46CA" w14:textId="77777777" w:rsidR="00B8381E" w:rsidRPr="009B044E" w:rsidRDefault="00B8381E" w:rsidP="005653B6">
            <w:pPr>
              <w:jc w:val="center"/>
              <w:rPr>
                <w:rFonts w:cs="Arial"/>
                <w:color w:val="000000"/>
                <w:sz w:val="18"/>
                <w:szCs w:val="18"/>
              </w:rPr>
            </w:pPr>
            <w:r w:rsidRPr="009B044E">
              <w:rPr>
                <w:rFonts w:cs="Arial"/>
                <w:color w:val="000000"/>
                <w:sz w:val="18"/>
                <w:szCs w:val="18"/>
              </w:rPr>
              <w:t>651-700</w:t>
            </w:r>
          </w:p>
        </w:tc>
        <w:tc>
          <w:tcPr>
            <w:tcW w:w="2360" w:type="dxa"/>
            <w:tcBorders>
              <w:top w:val="nil"/>
              <w:left w:val="nil"/>
              <w:bottom w:val="nil"/>
              <w:right w:val="nil"/>
            </w:tcBorders>
            <w:shd w:val="clear" w:color="auto" w:fill="auto"/>
            <w:noWrap/>
            <w:vAlign w:val="center"/>
            <w:hideMark/>
          </w:tcPr>
          <w:p w14:paraId="3FD780DC" w14:textId="77777777" w:rsidR="00B8381E" w:rsidRPr="009B044E" w:rsidRDefault="00B8381E" w:rsidP="005653B6">
            <w:pPr>
              <w:jc w:val="center"/>
              <w:rPr>
                <w:rFonts w:cs="Arial"/>
                <w:color w:val="000000"/>
                <w:sz w:val="18"/>
                <w:szCs w:val="18"/>
              </w:rPr>
            </w:pPr>
            <w:r w:rsidRPr="009B044E">
              <w:rPr>
                <w:rFonts w:cs="Arial"/>
                <w:color w:val="000000"/>
                <w:sz w:val="18"/>
                <w:szCs w:val="18"/>
              </w:rPr>
              <w:t>0,62</w:t>
            </w:r>
          </w:p>
        </w:tc>
        <w:tc>
          <w:tcPr>
            <w:tcW w:w="1760" w:type="dxa"/>
            <w:vMerge/>
            <w:tcBorders>
              <w:top w:val="nil"/>
              <w:left w:val="nil"/>
              <w:bottom w:val="nil"/>
              <w:right w:val="nil"/>
            </w:tcBorders>
            <w:vAlign w:val="center"/>
            <w:hideMark/>
          </w:tcPr>
          <w:p w14:paraId="49774AB8"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007A43AC" w14:textId="77777777" w:rsidR="00B8381E" w:rsidRPr="009B044E" w:rsidRDefault="00B8381E" w:rsidP="005653B6">
            <w:pPr>
              <w:rPr>
                <w:rFonts w:cs="Arial"/>
                <w:b/>
                <w:bCs/>
                <w:color w:val="000000"/>
                <w:sz w:val="18"/>
                <w:szCs w:val="18"/>
              </w:rPr>
            </w:pPr>
          </w:p>
        </w:tc>
      </w:tr>
      <w:tr w:rsidR="00B8381E" w:rsidRPr="009B044E" w14:paraId="3B9BCFDC" w14:textId="77777777" w:rsidTr="00802C29">
        <w:trPr>
          <w:trHeight w:val="261"/>
          <w:jc w:val="center"/>
        </w:trPr>
        <w:tc>
          <w:tcPr>
            <w:tcW w:w="1960" w:type="dxa"/>
            <w:tcBorders>
              <w:top w:val="nil"/>
              <w:left w:val="single" w:sz="8" w:space="0" w:color="auto"/>
              <w:bottom w:val="nil"/>
              <w:right w:val="nil"/>
            </w:tcBorders>
            <w:shd w:val="clear" w:color="auto" w:fill="auto"/>
            <w:noWrap/>
            <w:vAlign w:val="center"/>
            <w:hideMark/>
          </w:tcPr>
          <w:p w14:paraId="4F15B959" w14:textId="77777777" w:rsidR="00B8381E" w:rsidRPr="009B044E" w:rsidRDefault="00B8381E" w:rsidP="005653B6">
            <w:pPr>
              <w:jc w:val="center"/>
              <w:rPr>
                <w:rFonts w:cs="Arial"/>
                <w:color w:val="000000"/>
                <w:sz w:val="18"/>
                <w:szCs w:val="18"/>
              </w:rPr>
            </w:pPr>
            <w:r w:rsidRPr="009B044E">
              <w:rPr>
                <w:rFonts w:cs="Arial"/>
                <w:color w:val="000000"/>
                <w:sz w:val="18"/>
                <w:szCs w:val="18"/>
              </w:rPr>
              <w:t>601-650</w:t>
            </w:r>
          </w:p>
        </w:tc>
        <w:tc>
          <w:tcPr>
            <w:tcW w:w="2360" w:type="dxa"/>
            <w:tcBorders>
              <w:top w:val="nil"/>
              <w:left w:val="nil"/>
              <w:bottom w:val="nil"/>
              <w:right w:val="nil"/>
            </w:tcBorders>
            <w:shd w:val="clear" w:color="auto" w:fill="auto"/>
            <w:noWrap/>
            <w:vAlign w:val="center"/>
            <w:hideMark/>
          </w:tcPr>
          <w:p w14:paraId="0F747AC1" w14:textId="77777777" w:rsidR="00B8381E" w:rsidRPr="009B044E" w:rsidRDefault="00B8381E" w:rsidP="005653B6">
            <w:pPr>
              <w:jc w:val="center"/>
              <w:rPr>
                <w:rFonts w:cs="Arial"/>
                <w:color w:val="000000"/>
                <w:sz w:val="18"/>
                <w:szCs w:val="18"/>
              </w:rPr>
            </w:pPr>
            <w:r w:rsidRPr="009B044E">
              <w:rPr>
                <w:rFonts w:cs="Arial"/>
                <w:color w:val="000000"/>
                <w:sz w:val="18"/>
                <w:szCs w:val="18"/>
              </w:rPr>
              <w:t>0,87</w:t>
            </w:r>
          </w:p>
        </w:tc>
        <w:tc>
          <w:tcPr>
            <w:tcW w:w="1760" w:type="dxa"/>
            <w:vMerge/>
            <w:tcBorders>
              <w:top w:val="nil"/>
              <w:left w:val="nil"/>
              <w:bottom w:val="nil"/>
              <w:right w:val="nil"/>
            </w:tcBorders>
            <w:vAlign w:val="center"/>
            <w:hideMark/>
          </w:tcPr>
          <w:p w14:paraId="0295F56A"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4DF498EE" w14:textId="77777777" w:rsidR="00B8381E" w:rsidRPr="009B044E" w:rsidRDefault="00B8381E" w:rsidP="005653B6">
            <w:pPr>
              <w:rPr>
                <w:rFonts w:cs="Arial"/>
                <w:b/>
                <w:bCs/>
                <w:color w:val="000000"/>
                <w:sz w:val="18"/>
                <w:szCs w:val="18"/>
              </w:rPr>
            </w:pPr>
          </w:p>
        </w:tc>
      </w:tr>
      <w:tr w:rsidR="00B8381E" w:rsidRPr="009B044E" w14:paraId="374C5127" w14:textId="77777777" w:rsidTr="00802C29">
        <w:trPr>
          <w:trHeight w:val="266"/>
          <w:jc w:val="center"/>
        </w:trPr>
        <w:tc>
          <w:tcPr>
            <w:tcW w:w="1960" w:type="dxa"/>
            <w:tcBorders>
              <w:top w:val="single" w:sz="4" w:space="0" w:color="auto"/>
              <w:left w:val="single" w:sz="8" w:space="0" w:color="auto"/>
              <w:bottom w:val="nil"/>
              <w:right w:val="nil"/>
            </w:tcBorders>
            <w:shd w:val="clear" w:color="auto" w:fill="auto"/>
            <w:noWrap/>
            <w:vAlign w:val="center"/>
            <w:hideMark/>
          </w:tcPr>
          <w:p w14:paraId="6381FCE4" w14:textId="77777777" w:rsidR="00B8381E" w:rsidRPr="009B044E" w:rsidRDefault="00B8381E" w:rsidP="005653B6">
            <w:pPr>
              <w:jc w:val="center"/>
              <w:rPr>
                <w:rFonts w:cs="Arial"/>
                <w:color w:val="000000"/>
                <w:sz w:val="18"/>
                <w:szCs w:val="18"/>
              </w:rPr>
            </w:pPr>
            <w:r w:rsidRPr="009B044E">
              <w:rPr>
                <w:rFonts w:cs="Arial"/>
                <w:color w:val="000000"/>
                <w:sz w:val="18"/>
                <w:szCs w:val="18"/>
              </w:rPr>
              <w:t>551-600</w:t>
            </w:r>
          </w:p>
        </w:tc>
        <w:tc>
          <w:tcPr>
            <w:tcW w:w="2360" w:type="dxa"/>
            <w:tcBorders>
              <w:top w:val="single" w:sz="4" w:space="0" w:color="auto"/>
              <w:left w:val="nil"/>
              <w:bottom w:val="nil"/>
              <w:right w:val="nil"/>
            </w:tcBorders>
            <w:shd w:val="clear" w:color="auto" w:fill="auto"/>
            <w:noWrap/>
            <w:vAlign w:val="center"/>
            <w:hideMark/>
          </w:tcPr>
          <w:p w14:paraId="0CCFAC18" w14:textId="77777777" w:rsidR="00B8381E" w:rsidRPr="009B044E" w:rsidRDefault="00B8381E" w:rsidP="005653B6">
            <w:pPr>
              <w:jc w:val="center"/>
              <w:rPr>
                <w:rFonts w:cs="Arial"/>
                <w:color w:val="000000"/>
                <w:sz w:val="18"/>
                <w:szCs w:val="18"/>
              </w:rPr>
            </w:pPr>
            <w:r w:rsidRPr="009B044E">
              <w:rPr>
                <w:rFonts w:cs="Arial"/>
                <w:color w:val="000000"/>
                <w:sz w:val="18"/>
                <w:szCs w:val="18"/>
              </w:rPr>
              <w:t>1,12</w:t>
            </w:r>
          </w:p>
        </w:tc>
        <w:tc>
          <w:tcPr>
            <w:tcW w:w="1760" w:type="dxa"/>
            <w:vMerge w:val="restart"/>
            <w:tcBorders>
              <w:top w:val="single" w:sz="4" w:space="0" w:color="auto"/>
              <w:left w:val="nil"/>
              <w:bottom w:val="nil"/>
              <w:right w:val="nil"/>
            </w:tcBorders>
            <w:shd w:val="clear" w:color="auto" w:fill="auto"/>
            <w:noWrap/>
            <w:vAlign w:val="center"/>
            <w:hideMark/>
          </w:tcPr>
          <w:p w14:paraId="1609D276" w14:textId="77777777" w:rsidR="00B8381E" w:rsidRPr="009B044E" w:rsidRDefault="00B8381E" w:rsidP="005653B6">
            <w:pPr>
              <w:jc w:val="center"/>
              <w:rPr>
                <w:rFonts w:cs="Arial"/>
                <w:color w:val="000000"/>
                <w:sz w:val="18"/>
                <w:szCs w:val="18"/>
              </w:rPr>
            </w:pPr>
            <w:r w:rsidRPr="009B044E">
              <w:rPr>
                <w:rFonts w:cs="Arial"/>
                <w:color w:val="000000"/>
                <w:sz w:val="18"/>
                <w:szCs w:val="18"/>
              </w:rPr>
              <w:t>9%</w:t>
            </w:r>
          </w:p>
        </w:tc>
        <w:tc>
          <w:tcPr>
            <w:tcW w:w="1600" w:type="dxa"/>
            <w:vMerge/>
            <w:tcBorders>
              <w:top w:val="nil"/>
              <w:left w:val="single" w:sz="4" w:space="0" w:color="auto"/>
              <w:bottom w:val="single" w:sz="8" w:space="0" w:color="000000"/>
              <w:right w:val="single" w:sz="8" w:space="0" w:color="auto"/>
            </w:tcBorders>
            <w:vAlign w:val="center"/>
            <w:hideMark/>
          </w:tcPr>
          <w:p w14:paraId="11DBC61F" w14:textId="77777777" w:rsidR="00B8381E" w:rsidRPr="009B044E" w:rsidRDefault="00B8381E" w:rsidP="005653B6">
            <w:pPr>
              <w:rPr>
                <w:rFonts w:cs="Arial"/>
                <w:b/>
                <w:bCs/>
                <w:color w:val="000000"/>
                <w:sz w:val="18"/>
                <w:szCs w:val="18"/>
              </w:rPr>
            </w:pPr>
          </w:p>
        </w:tc>
      </w:tr>
      <w:tr w:rsidR="00B8381E" w:rsidRPr="009B044E" w14:paraId="73E8921F" w14:textId="77777777" w:rsidTr="00802C29">
        <w:trPr>
          <w:trHeight w:val="255"/>
          <w:jc w:val="center"/>
        </w:trPr>
        <w:tc>
          <w:tcPr>
            <w:tcW w:w="1960" w:type="dxa"/>
            <w:tcBorders>
              <w:top w:val="nil"/>
              <w:left w:val="single" w:sz="8" w:space="0" w:color="auto"/>
              <w:bottom w:val="nil"/>
              <w:right w:val="nil"/>
            </w:tcBorders>
            <w:shd w:val="clear" w:color="auto" w:fill="auto"/>
            <w:noWrap/>
            <w:vAlign w:val="center"/>
            <w:hideMark/>
          </w:tcPr>
          <w:p w14:paraId="05D2205C" w14:textId="77777777" w:rsidR="00B8381E" w:rsidRPr="009B044E" w:rsidRDefault="00B8381E" w:rsidP="005653B6">
            <w:pPr>
              <w:jc w:val="center"/>
              <w:rPr>
                <w:rFonts w:cs="Arial"/>
                <w:color w:val="000000"/>
                <w:sz w:val="18"/>
                <w:szCs w:val="18"/>
              </w:rPr>
            </w:pPr>
            <w:r w:rsidRPr="009B044E">
              <w:rPr>
                <w:rFonts w:cs="Arial"/>
                <w:color w:val="000000"/>
                <w:sz w:val="18"/>
                <w:szCs w:val="18"/>
              </w:rPr>
              <w:t>501-550</w:t>
            </w:r>
          </w:p>
        </w:tc>
        <w:tc>
          <w:tcPr>
            <w:tcW w:w="2360" w:type="dxa"/>
            <w:tcBorders>
              <w:top w:val="nil"/>
              <w:left w:val="nil"/>
              <w:bottom w:val="nil"/>
              <w:right w:val="nil"/>
            </w:tcBorders>
            <w:shd w:val="clear" w:color="auto" w:fill="auto"/>
            <w:noWrap/>
            <w:vAlign w:val="center"/>
            <w:hideMark/>
          </w:tcPr>
          <w:p w14:paraId="69301F11" w14:textId="77777777" w:rsidR="00B8381E" w:rsidRPr="009B044E" w:rsidRDefault="00B8381E" w:rsidP="005653B6">
            <w:pPr>
              <w:jc w:val="center"/>
              <w:rPr>
                <w:rFonts w:cs="Arial"/>
                <w:color w:val="000000"/>
                <w:sz w:val="18"/>
                <w:szCs w:val="18"/>
              </w:rPr>
            </w:pPr>
            <w:r w:rsidRPr="009B044E">
              <w:rPr>
                <w:rFonts w:cs="Arial"/>
                <w:color w:val="000000"/>
                <w:sz w:val="18"/>
                <w:szCs w:val="18"/>
              </w:rPr>
              <w:t>1,37</w:t>
            </w:r>
          </w:p>
        </w:tc>
        <w:tc>
          <w:tcPr>
            <w:tcW w:w="1760" w:type="dxa"/>
            <w:vMerge/>
            <w:tcBorders>
              <w:top w:val="single" w:sz="4" w:space="0" w:color="auto"/>
              <w:left w:val="nil"/>
              <w:bottom w:val="nil"/>
              <w:right w:val="nil"/>
            </w:tcBorders>
            <w:vAlign w:val="center"/>
            <w:hideMark/>
          </w:tcPr>
          <w:p w14:paraId="7624D179"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7D850A49" w14:textId="77777777" w:rsidR="00B8381E" w:rsidRPr="009B044E" w:rsidRDefault="00B8381E" w:rsidP="005653B6">
            <w:pPr>
              <w:rPr>
                <w:rFonts w:cs="Arial"/>
                <w:b/>
                <w:bCs/>
                <w:color w:val="000000"/>
                <w:sz w:val="18"/>
                <w:szCs w:val="18"/>
              </w:rPr>
            </w:pPr>
          </w:p>
        </w:tc>
      </w:tr>
      <w:tr w:rsidR="00B8381E" w:rsidRPr="009B044E" w14:paraId="70E4B697" w14:textId="77777777" w:rsidTr="00802C29">
        <w:trPr>
          <w:trHeight w:val="132"/>
          <w:jc w:val="center"/>
        </w:trPr>
        <w:tc>
          <w:tcPr>
            <w:tcW w:w="1960" w:type="dxa"/>
            <w:tcBorders>
              <w:top w:val="nil"/>
              <w:left w:val="single" w:sz="8" w:space="0" w:color="auto"/>
              <w:bottom w:val="nil"/>
              <w:right w:val="nil"/>
            </w:tcBorders>
            <w:shd w:val="clear" w:color="auto" w:fill="auto"/>
            <w:noWrap/>
            <w:vAlign w:val="center"/>
            <w:hideMark/>
          </w:tcPr>
          <w:p w14:paraId="3C3A95FD" w14:textId="77777777" w:rsidR="00B8381E" w:rsidRPr="009B044E" w:rsidRDefault="00B8381E" w:rsidP="005653B6">
            <w:pPr>
              <w:jc w:val="center"/>
              <w:rPr>
                <w:rFonts w:cs="Arial"/>
                <w:color w:val="000000"/>
                <w:sz w:val="18"/>
                <w:szCs w:val="18"/>
              </w:rPr>
            </w:pPr>
            <w:r w:rsidRPr="009B044E">
              <w:rPr>
                <w:rFonts w:cs="Arial"/>
                <w:color w:val="000000"/>
                <w:sz w:val="18"/>
                <w:szCs w:val="18"/>
              </w:rPr>
              <w:t>451-500</w:t>
            </w:r>
          </w:p>
        </w:tc>
        <w:tc>
          <w:tcPr>
            <w:tcW w:w="2360" w:type="dxa"/>
            <w:tcBorders>
              <w:top w:val="nil"/>
              <w:left w:val="nil"/>
              <w:bottom w:val="nil"/>
              <w:right w:val="nil"/>
            </w:tcBorders>
            <w:shd w:val="clear" w:color="auto" w:fill="auto"/>
            <w:noWrap/>
            <w:vAlign w:val="center"/>
            <w:hideMark/>
          </w:tcPr>
          <w:p w14:paraId="2E98E5F3" w14:textId="77777777" w:rsidR="00B8381E" w:rsidRPr="009B044E" w:rsidRDefault="00B8381E" w:rsidP="005653B6">
            <w:pPr>
              <w:jc w:val="center"/>
              <w:rPr>
                <w:rFonts w:cs="Arial"/>
                <w:color w:val="000000"/>
                <w:sz w:val="18"/>
                <w:szCs w:val="18"/>
              </w:rPr>
            </w:pPr>
            <w:r w:rsidRPr="009B044E">
              <w:rPr>
                <w:rFonts w:cs="Arial"/>
                <w:color w:val="000000"/>
                <w:sz w:val="18"/>
                <w:szCs w:val="18"/>
              </w:rPr>
              <w:t>1,75</w:t>
            </w:r>
          </w:p>
        </w:tc>
        <w:tc>
          <w:tcPr>
            <w:tcW w:w="1760" w:type="dxa"/>
            <w:vMerge/>
            <w:tcBorders>
              <w:top w:val="single" w:sz="4" w:space="0" w:color="auto"/>
              <w:left w:val="nil"/>
              <w:bottom w:val="nil"/>
              <w:right w:val="nil"/>
            </w:tcBorders>
            <w:vAlign w:val="center"/>
            <w:hideMark/>
          </w:tcPr>
          <w:p w14:paraId="3ABA695A"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1C6885E0" w14:textId="77777777" w:rsidR="00B8381E" w:rsidRPr="009B044E" w:rsidRDefault="00B8381E" w:rsidP="005653B6">
            <w:pPr>
              <w:rPr>
                <w:rFonts w:cs="Arial"/>
                <w:b/>
                <w:bCs/>
                <w:color w:val="000000"/>
                <w:sz w:val="18"/>
                <w:szCs w:val="18"/>
              </w:rPr>
            </w:pPr>
          </w:p>
        </w:tc>
      </w:tr>
      <w:tr w:rsidR="00B8381E" w:rsidRPr="009B044E" w14:paraId="0D0F4E38" w14:textId="77777777" w:rsidTr="00802C29">
        <w:trPr>
          <w:trHeight w:val="333"/>
          <w:jc w:val="center"/>
        </w:trPr>
        <w:tc>
          <w:tcPr>
            <w:tcW w:w="1960" w:type="dxa"/>
            <w:tcBorders>
              <w:top w:val="single" w:sz="4" w:space="0" w:color="auto"/>
              <w:left w:val="single" w:sz="8" w:space="0" w:color="auto"/>
              <w:bottom w:val="nil"/>
              <w:right w:val="nil"/>
            </w:tcBorders>
            <w:shd w:val="clear" w:color="auto" w:fill="auto"/>
            <w:noWrap/>
            <w:vAlign w:val="center"/>
            <w:hideMark/>
          </w:tcPr>
          <w:p w14:paraId="113DC55B" w14:textId="77777777" w:rsidR="00B8381E" w:rsidRPr="009B044E" w:rsidRDefault="00B8381E" w:rsidP="005653B6">
            <w:pPr>
              <w:jc w:val="center"/>
              <w:rPr>
                <w:rFonts w:cs="Arial"/>
                <w:color w:val="000000"/>
                <w:sz w:val="18"/>
                <w:szCs w:val="18"/>
              </w:rPr>
            </w:pPr>
            <w:r w:rsidRPr="009B044E">
              <w:rPr>
                <w:rFonts w:cs="Arial"/>
                <w:color w:val="000000"/>
                <w:sz w:val="18"/>
                <w:szCs w:val="18"/>
              </w:rPr>
              <w:t>401-450</w:t>
            </w:r>
          </w:p>
        </w:tc>
        <w:tc>
          <w:tcPr>
            <w:tcW w:w="2360" w:type="dxa"/>
            <w:tcBorders>
              <w:top w:val="single" w:sz="4" w:space="0" w:color="auto"/>
              <w:left w:val="nil"/>
              <w:bottom w:val="nil"/>
              <w:right w:val="nil"/>
            </w:tcBorders>
            <w:shd w:val="clear" w:color="auto" w:fill="auto"/>
            <w:noWrap/>
            <w:vAlign w:val="center"/>
            <w:hideMark/>
          </w:tcPr>
          <w:p w14:paraId="09C8E956" w14:textId="77777777" w:rsidR="00B8381E" w:rsidRPr="009B044E" w:rsidRDefault="00B8381E" w:rsidP="005653B6">
            <w:pPr>
              <w:jc w:val="center"/>
              <w:rPr>
                <w:rFonts w:cs="Arial"/>
                <w:color w:val="000000"/>
                <w:sz w:val="18"/>
                <w:szCs w:val="18"/>
              </w:rPr>
            </w:pPr>
            <w:r w:rsidRPr="009B044E">
              <w:rPr>
                <w:rFonts w:cs="Arial"/>
                <w:color w:val="000000"/>
                <w:sz w:val="18"/>
                <w:szCs w:val="18"/>
              </w:rPr>
              <w:t>2,5</w:t>
            </w:r>
          </w:p>
        </w:tc>
        <w:tc>
          <w:tcPr>
            <w:tcW w:w="1760" w:type="dxa"/>
            <w:vMerge w:val="restart"/>
            <w:tcBorders>
              <w:top w:val="single" w:sz="4" w:space="0" w:color="auto"/>
              <w:left w:val="nil"/>
              <w:bottom w:val="single" w:sz="4" w:space="0" w:color="000000"/>
              <w:right w:val="nil"/>
            </w:tcBorders>
            <w:shd w:val="clear" w:color="auto" w:fill="auto"/>
            <w:noWrap/>
            <w:vAlign w:val="center"/>
            <w:hideMark/>
          </w:tcPr>
          <w:p w14:paraId="7BAC4156" w14:textId="77777777" w:rsidR="00B8381E" w:rsidRPr="009B044E" w:rsidRDefault="00B8381E" w:rsidP="005653B6">
            <w:pPr>
              <w:jc w:val="center"/>
              <w:rPr>
                <w:rFonts w:cs="Arial"/>
                <w:color w:val="000000"/>
                <w:sz w:val="18"/>
                <w:szCs w:val="18"/>
              </w:rPr>
            </w:pPr>
            <w:r w:rsidRPr="009B044E">
              <w:rPr>
                <w:rFonts w:cs="Arial"/>
                <w:color w:val="000000"/>
                <w:sz w:val="18"/>
                <w:szCs w:val="18"/>
              </w:rPr>
              <w:t>8%</w:t>
            </w:r>
          </w:p>
        </w:tc>
        <w:tc>
          <w:tcPr>
            <w:tcW w:w="1600" w:type="dxa"/>
            <w:vMerge/>
            <w:tcBorders>
              <w:top w:val="nil"/>
              <w:left w:val="single" w:sz="4" w:space="0" w:color="auto"/>
              <w:bottom w:val="single" w:sz="8" w:space="0" w:color="000000"/>
              <w:right w:val="single" w:sz="8" w:space="0" w:color="auto"/>
            </w:tcBorders>
            <w:vAlign w:val="center"/>
            <w:hideMark/>
          </w:tcPr>
          <w:p w14:paraId="1A5369D2" w14:textId="77777777" w:rsidR="00B8381E" w:rsidRPr="009B044E" w:rsidRDefault="00B8381E" w:rsidP="005653B6">
            <w:pPr>
              <w:rPr>
                <w:rFonts w:cs="Arial"/>
                <w:b/>
                <w:bCs/>
                <w:color w:val="000000"/>
                <w:sz w:val="18"/>
                <w:szCs w:val="18"/>
              </w:rPr>
            </w:pPr>
          </w:p>
        </w:tc>
      </w:tr>
      <w:tr w:rsidR="00B8381E" w:rsidRPr="009B044E" w14:paraId="3F7CC7A4" w14:textId="77777777" w:rsidTr="00802C29">
        <w:trPr>
          <w:trHeight w:val="268"/>
          <w:jc w:val="center"/>
        </w:trPr>
        <w:tc>
          <w:tcPr>
            <w:tcW w:w="1960" w:type="dxa"/>
            <w:tcBorders>
              <w:top w:val="nil"/>
              <w:left w:val="single" w:sz="8" w:space="0" w:color="auto"/>
              <w:bottom w:val="nil"/>
              <w:right w:val="nil"/>
            </w:tcBorders>
            <w:shd w:val="clear" w:color="auto" w:fill="auto"/>
            <w:noWrap/>
            <w:vAlign w:val="center"/>
            <w:hideMark/>
          </w:tcPr>
          <w:p w14:paraId="1F388546" w14:textId="77777777" w:rsidR="00B8381E" w:rsidRPr="009B044E" w:rsidRDefault="00B8381E" w:rsidP="005653B6">
            <w:pPr>
              <w:jc w:val="center"/>
              <w:rPr>
                <w:rFonts w:cs="Arial"/>
                <w:color w:val="000000"/>
                <w:sz w:val="18"/>
                <w:szCs w:val="18"/>
              </w:rPr>
            </w:pPr>
            <w:r w:rsidRPr="009B044E">
              <w:rPr>
                <w:rFonts w:cs="Arial"/>
                <w:color w:val="000000"/>
                <w:sz w:val="18"/>
                <w:szCs w:val="18"/>
              </w:rPr>
              <w:t>351-400</w:t>
            </w:r>
          </w:p>
        </w:tc>
        <w:tc>
          <w:tcPr>
            <w:tcW w:w="2360" w:type="dxa"/>
            <w:tcBorders>
              <w:top w:val="nil"/>
              <w:left w:val="nil"/>
              <w:bottom w:val="nil"/>
              <w:right w:val="nil"/>
            </w:tcBorders>
            <w:shd w:val="clear" w:color="auto" w:fill="auto"/>
            <w:noWrap/>
            <w:vAlign w:val="center"/>
            <w:hideMark/>
          </w:tcPr>
          <w:p w14:paraId="565D9A7B" w14:textId="77777777" w:rsidR="00B8381E" w:rsidRPr="009B044E" w:rsidRDefault="00B8381E" w:rsidP="005653B6">
            <w:pPr>
              <w:jc w:val="center"/>
              <w:rPr>
                <w:rFonts w:cs="Arial"/>
                <w:color w:val="000000"/>
                <w:sz w:val="18"/>
                <w:szCs w:val="18"/>
              </w:rPr>
            </w:pPr>
            <w:r w:rsidRPr="009B044E">
              <w:rPr>
                <w:rFonts w:cs="Arial"/>
                <w:color w:val="000000"/>
                <w:sz w:val="18"/>
                <w:szCs w:val="18"/>
              </w:rPr>
              <w:t>3,5</w:t>
            </w:r>
          </w:p>
        </w:tc>
        <w:tc>
          <w:tcPr>
            <w:tcW w:w="1760" w:type="dxa"/>
            <w:vMerge/>
            <w:tcBorders>
              <w:top w:val="single" w:sz="4" w:space="0" w:color="auto"/>
              <w:left w:val="nil"/>
              <w:bottom w:val="single" w:sz="4" w:space="0" w:color="000000"/>
              <w:right w:val="nil"/>
            </w:tcBorders>
            <w:vAlign w:val="center"/>
            <w:hideMark/>
          </w:tcPr>
          <w:p w14:paraId="5FFC4888"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6C77802A" w14:textId="77777777" w:rsidR="00B8381E" w:rsidRPr="009B044E" w:rsidRDefault="00B8381E" w:rsidP="005653B6">
            <w:pPr>
              <w:rPr>
                <w:rFonts w:cs="Arial"/>
                <w:b/>
                <w:bCs/>
                <w:color w:val="000000"/>
                <w:sz w:val="18"/>
                <w:szCs w:val="18"/>
              </w:rPr>
            </w:pPr>
          </w:p>
        </w:tc>
      </w:tr>
      <w:tr w:rsidR="00B8381E" w:rsidRPr="009B044E" w14:paraId="1D2684E4" w14:textId="77777777" w:rsidTr="00802C29">
        <w:trPr>
          <w:trHeight w:val="257"/>
          <w:jc w:val="center"/>
        </w:trPr>
        <w:tc>
          <w:tcPr>
            <w:tcW w:w="1960" w:type="dxa"/>
            <w:tcBorders>
              <w:top w:val="nil"/>
              <w:left w:val="single" w:sz="8" w:space="0" w:color="auto"/>
              <w:bottom w:val="single" w:sz="4" w:space="0" w:color="auto"/>
              <w:right w:val="nil"/>
            </w:tcBorders>
            <w:shd w:val="clear" w:color="auto" w:fill="auto"/>
            <w:noWrap/>
            <w:vAlign w:val="center"/>
            <w:hideMark/>
          </w:tcPr>
          <w:p w14:paraId="3103A623" w14:textId="77777777" w:rsidR="00B8381E" w:rsidRPr="009B044E" w:rsidRDefault="00B8381E" w:rsidP="005653B6">
            <w:pPr>
              <w:jc w:val="center"/>
              <w:rPr>
                <w:rFonts w:cs="Arial"/>
                <w:color w:val="000000"/>
                <w:sz w:val="18"/>
                <w:szCs w:val="18"/>
              </w:rPr>
            </w:pPr>
            <w:r w:rsidRPr="009B044E">
              <w:rPr>
                <w:rFonts w:cs="Arial"/>
                <w:color w:val="000000"/>
                <w:sz w:val="18"/>
                <w:szCs w:val="18"/>
              </w:rPr>
              <w:t>301-350</w:t>
            </w:r>
          </w:p>
        </w:tc>
        <w:tc>
          <w:tcPr>
            <w:tcW w:w="2360" w:type="dxa"/>
            <w:tcBorders>
              <w:top w:val="nil"/>
              <w:left w:val="nil"/>
              <w:bottom w:val="single" w:sz="4" w:space="0" w:color="auto"/>
              <w:right w:val="nil"/>
            </w:tcBorders>
            <w:shd w:val="clear" w:color="auto" w:fill="auto"/>
            <w:noWrap/>
            <w:vAlign w:val="center"/>
            <w:hideMark/>
          </w:tcPr>
          <w:p w14:paraId="74095218" w14:textId="77777777" w:rsidR="00B8381E" w:rsidRPr="009B044E" w:rsidRDefault="00B8381E" w:rsidP="005653B6">
            <w:pPr>
              <w:jc w:val="center"/>
              <w:rPr>
                <w:rFonts w:cs="Arial"/>
                <w:color w:val="000000"/>
                <w:sz w:val="18"/>
                <w:szCs w:val="18"/>
              </w:rPr>
            </w:pPr>
            <w:r w:rsidRPr="009B044E">
              <w:rPr>
                <w:rFonts w:cs="Arial"/>
                <w:color w:val="000000"/>
                <w:sz w:val="18"/>
                <w:szCs w:val="18"/>
              </w:rPr>
              <w:t>4,5</w:t>
            </w:r>
          </w:p>
        </w:tc>
        <w:tc>
          <w:tcPr>
            <w:tcW w:w="1760" w:type="dxa"/>
            <w:vMerge/>
            <w:tcBorders>
              <w:top w:val="single" w:sz="4" w:space="0" w:color="auto"/>
              <w:left w:val="nil"/>
              <w:bottom w:val="single" w:sz="4" w:space="0" w:color="000000"/>
              <w:right w:val="nil"/>
            </w:tcBorders>
            <w:vAlign w:val="center"/>
            <w:hideMark/>
          </w:tcPr>
          <w:p w14:paraId="249F6A91"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12C7FC4B" w14:textId="77777777" w:rsidR="00B8381E" w:rsidRPr="009B044E" w:rsidRDefault="00B8381E" w:rsidP="005653B6">
            <w:pPr>
              <w:rPr>
                <w:rFonts w:cs="Arial"/>
                <w:b/>
                <w:bCs/>
                <w:color w:val="000000"/>
                <w:sz w:val="18"/>
                <w:szCs w:val="18"/>
              </w:rPr>
            </w:pPr>
          </w:p>
        </w:tc>
      </w:tr>
      <w:tr w:rsidR="00B8381E" w:rsidRPr="009B044E" w14:paraId="2FDDC514" w14:textId="77777777" w:rsidTr="00802C29">
        <w:trPr>
          <w:trHeight w:val="262"/>
          <w:jc w:val="center"/>
        </w:trPr>
        <w:tc>
          <w:tcPr>
            <w:tcW w:w="1960" w:type="dxa"/>
            <w:tcBorders>
              <w:top w:val="nil"/>
              <w:left w:val="single" w:sz="8" w:space="0" w:color="auto"/>
              <w:bottom w:val="nil"/>
              <w:right w:val="nil"/>
            </w:tcBorders>
            <w:shd w:val="clear" w:color="auto" w:fill="auto"/>
            <w:noWrap/>
            <w:vAlign w:val="center"/>
            <w:hideMark/>
          </w:tcPr>
          <w:p w14:paraId="69C4E8C8" w14:textId="77777777" w:rsidR="00B8381E" w:rsidRPr="009B044E" w:rsidRDefault="00B8381E" w:rsidP="005653B6">
            <w:pPr>
              <w:jc w:val="center"/>
              <w:rPr>
                <w:rFonts w:cs="Arial"/>
                <w:color w:val="000000"/>
                <w:sz w:val="18"/>
                <w:szCs w:val="18"/>
              </w:rPr>
            </w:pPr>
            <w:r w:rsidRPr="009B044E">
              <w:rPr>
                <w:rFonts w:cs="Arial"/>
                <w:color w:val="000000"/>
                <w:sz w:val="18"/>
                <w:szCs w:val="18"/>
              </w:rPr>
              <w:t>251-300</w:t>
            </w:r>
          </w:p>
        </w:tc>
        <w:tc>
          <w:tcPr>
            <w:tcW w:w="2360" w:type="dxa"/>
            <w:tcBorders>
              <w:top w:val="nil"/>
              <w:left w:val="nil"/>
              <w:bottom w:val="nil"/>
              <w:right w:val="nil"/>
            </w:tcBorders>
            <w:shd w:val="clear" w:color="auto" w:fill="auto"/>
            <w:noWrap/>
            <w:vAlign w:val="center"/>
            <w:hideMark/>
          </w:tcPr>
          <w:p w14:paraId="42232536" w14:textId="77777777" w:rsidR="00B8381E" w:rsidRPr="009B044E" w:rsidRDefault="00B8381E" w:rsidP="005653B6">
            <w:pPr>
              <w:jc w:val="center"/>
              <w:rPr>
                <w:rFonts w:cs="Arial"/>
                <w:color w:val="000000"/>
                <w:sz w:val="18"/>
                <w:szCs w:val="18"/>
              </w:rPr>
            </w:pPr>
            <w:r w:rsidRPr="009B044E">
              <w:rPr>
                <w:rFonts w:cs="Arial"/>
                <w:color w:val="000000"/>
                <w:sz w:val="18"/>
                <w:szCs w:val="18"/>
              </w:rPr>
              <w:t>6,5</w:t>
            </w:r>
          </w:p>
        </w:tc>
        <w:tc>
          <w:tcPr>
            <w:tcW w:w="1760" w:type="dxa"/>
            <w:vMerge w:val="restart"/>
            <w:tcBorders>
              <w:top w:val="nil"/>
              <w:left w:val="nil"/>
              <w:bottom w:val="single" w:sz="8" w:space="0" w:color="000000"/>
              <w:right w:val="nil"/>
            </w:tcBorders>
            <w:shd w:val="clear" w:color="auto" w:fill="auto"/>
            <w:noWrap/>
            <w:vAlign w:val="center"/>
            <w:hideMark/>
          </w:tcPr>
          <w:p w14:paraId="59575950" w14:textId="77777777" w:rsidR="00B8381E" w:rsidRPr="009B044E" w:rsidRDefault="00B8381E" w:rsidP="005653B6">
            <w:pPr>
              <w:jc w:val="center"/>
              <w:rPr>
                <w:rFonts w:cs="Arial"/>
                <w:color w:val="000000"/>
                <w:sz w:val="18"/>
                <w:szCs w:val="18"/>
              </w:rPr>
            </w:pPr>
            <w:r w:rsidRPr="009B044E">
              <w:rPr>
                <w:rFonts w:cs="Arial"/>
                <w:color w:val="000000"/>
                <w:sz w:val="18"/>
                <w:szCs w:val="18"/>
              </w:rPr>
              <w:t>7%</w:t>
            </w:r>
          </w:p>
        </w:tc>
        <w:tc>
          <w:tcPr>
            <w:tcW w:w="1600" w:type="dxa"/>
            <w:vMerge/>
            <w:tcBorders>
              <w:top w:val="nil"/>
              <w:left w:val="single" w:sz="4" w:space="0" w:color="auto"/>
              <w:bottom w:val="single" w:sz="8" w:space="0" w:color="000000"/>
              <w:right w:val="single" w:sz="8" w:space="0" w:color="auto"/>
            </w:tcBorders>
            <w:vAlign w:val="center"/>
            <w:hideMark/>
          </w:tcPr>
          <w:p w14:paraId="070A43F5" w14:textId="77777777" w:rsidR="00B8381E" w:rsidRPr="009B044E" w:rsidRDefault="00B8381E" w:rsidP="005653B6">
            <w:pPr>
              <w:rPr>
                <w:rFonts w:cs="Arial"/>
                <w:b/>
                <w:bCs/>
                <w:color w:val="000000"/>
                <w:sz w:val="18"/>
                <w:szCs w:val="18"/>
              </w:rPr>
            </w:pPr>
          </w:p>
        </w:tc>
      </w:tr>
      <w:tr w:rsidR="00B8381E" w:rsidRPr="009B044E" w14:paraId="5784F362" w14:textId="77777777" w:rsidTr="00802C29">
        <w:trPr>
          <w:trHeight w:val="265"/>
          <w:jc w:val="center"/>
        </w:trPr>
        <w:tc>
          <w:tcPr>
            <w:tcW w:w="1960" w:type="dxa"/>
            <w:tcBorders>
              <w:top w:val="nil"/>
              <w:left w:val="single" w:sz="8" w:space="0" w:color="auto"/>
              <w:bottom w:val="single" w:sz="8" w:space="0" w:color="auto"/>
              <w:right w:val="nil"/>
            </w:tcBorders>
            <w:shd w:val="clear" w:color="auto" w:fill="auto"/>
            <w:noWrap/>
            <w:vAlign w:val="center"/>
            <w:hideMark/>
          </w:tcPr>
          <w:p w14:paraId="69DE5725" w14:textId="77777777" w:rsidR="00B8381E" w:rsidRPr="009B044E" w:rsidRDefault="00B8381E" w:rsidP="005653B6">
            <w:pPr>
              <w:jc w:val="center"/>
              <w:rPr>
                <w:rFonts w:cs="Arial"/>
                <w:color w:val="000000"/>
                <w:sz w:val="18"/>
                <w:szCs w:val="18"/>
              </w:rPr>
            </w:pPr>
            <w:r w:rsidRPr="009B044E">
              <w:rPr>
                <w:rFonts w:cs="Arial"/>
                <w:color w:val="000000"/>
                <w:sz w:val="18"/>
                <w:szCs w:val="18"/>
              </w:rPr>
              <w:t>201-250</w:t>
            </w:r>
          </w:p>
        </w:tc>
        <w:tc>
          <w:tcPr>
            <w:tcW w:w="2360" w:type="dxa"/>
            <w:tcBorders>
              <w:top w:val="nil"/>
              <w:left w:val="nil"/>
              <w:bottom w:val="single" w:sz="8" w:space="0" w:color="auto"/>
              <w:right w:val="nil"/>
            </w:tcBorders>
            <w:shd w:val="clear" w:color="auto" w:fill="auto"/>
            <w:noWrap/>
            <w:vAlign w:val="center"/>
            <w:hideMark/>
          </w:tcPr>
          <w:p w14:paraId="11C22034" w14:textId="77777777" w:rsidR="00B8381E" w:rsidRPr="009B044E" w:rsidRDefault="00B8381E" w:rsidP="005653B6">
            <w:pPr>
              <w:jc w:val="center"/>
              <w:rPr>
                <w:rFonts w:cs="Arial"/>
                <w:color w:val="000000"/>
                <w:sz w:val="18"/>
                <w:szCs w:val="18"/>
              </w:rPr>
            </w:pPr>
            <w:r w:rsidRPr="009B044E">
              <w:rPr>
                <w:rFonts w:cs="Arial"/>
                <w:color w:val="000000"/>
                <w:sz w:val="18"/>
                <w:szCs w:val="18"/>
              </w:rPr>
              <w:t>9</w:t>
            </w:r>
          </w:p>
        </w:tc>
        <w:tc>
          <w:tcPr>
            <w:tcW w:w="1760" w:type="dxa"/>
            <w:vMerge/>
            <w:tcBorders>
              <w:top w:val="nil"/>
              <w:left w:val="nil"/>
              <w:bottom w:val="single" w:sz="8" w:space="0" w:color="000000"/>
              <w:right w:val="nil"/>
            </w:tcBorders>
            <w:vAlign w:val="center"/>
            <w:hideMark/>
          </w:tcPr>
          <w:p w14:paraId="5F5A24BC" w14:textId="77777777" w:rsidR="00B8381E" w:rsidRPr="009B044E" w:rsidRDefault="00B8381E" w:rsidP="005653B6">
            <w:pPr>
              <w:rPr>
                <w:rFonts w:cs="Arial"/>
                <w:color w:val="000000"/>
                <w:sz w:val="18"/>
                <w:szCs w:val="18"/>
              </w:rPr>
            </w:pPr>
          </w:p>
        </w:tc>
        <w:tc>
          <w:tcPr>
            <w:tcW w:w="1600" w:type="dxa"/>
            <w:vMerge/>
            <w:tcBorders>
              <w:top w:val="nil"/>
              <w:left w:val="single" w:sz="4" w:space="0" w:color="auto"/>
              <w:bottom w:val="single" w:sz="8" w:space="0" w:color="000000"/>
              <w:right w:val="single" w:sz="8" w:space="0" w:color="auto"/>
            </w:tcBorders>
            <w:vAlign w:val="center"/>
            <w:hideMark/>
          </w:tcPr>
          <w:p w14:paraId="204022D4" w14:textId="77777777" w:rsidR="00B8381E" w:rsidRPr="009B044E" w:rsidRDefault="00B8381E" w:rsidP="005653B6">
            <w:pPr>
              <w:rPr>
                <w:rFonts w:cs="Arial"/>
                <w:b/>
                <w:bCs/>
                <w:color w:val="000000"/>
                <w:sz w:val="18"/>
                <w:szCs w:val="18"/>
              </w:rPr>
            </w:pPr>
          </w:p>
        </w:tc>
      </w:tr>
      <w:tr w:rsidR="00B8381E" w:rsidRPr="009B044E" w14:paraId="24E81795" w14:textId="77777777" w:rsidTr="00E61B75">
        <w:trPr>
          <w:trHeight w:val="398"/>
          <w:jc w:val="center"/>
        </w:trPr>
        <w:tc>
          <w:tcPr>
            <w:tcW w:w="1960" w:type="dxa"/>
            <w:tcBorders>
              <w:top w:val="nil"/>
              <w:left w:val="single" w:sz="8" w:space="0" w:color="auto"/>
              <w:bottom w:val="nil"/>
              <w:right w:val="nil"/>
            </w:tcBorders>
            <w:shd w:val="clear" w:color="auto" w:fill="auto"/>
            <w:noWrap/>
            <w:vAlign w:val="center"/>
            <w:hideMark/>
          </w:tcPr>
          <w:p w14:paraId="2279E4AC" w14:textId="77777777" w:rsidR="00B8381E" w:rsidRPr="009B044E" w:rsidRDefault="00B8381E" w:rsidP="005653B6">
            <w:pPr>
              <w:jc w:val="center"/>
              <w:rPr>
                <w:rFonts w:cs="Arial"/>
                <w:color w:val="000000"/>
                <w:sz w:val="18"/>
                <w:szCs w:val="18"/>
              </w:rPr>
            </w:pPr>
            <w:r w:rsidRPr="009B044E">
              <w:rPr>
                <w:rFonts w:cs="Arial"/>
                <w:color w:val="000000"/>
                <w:sz w:val="18"/>
                <w:szCs w:val="18"/>
              </w:rPr>
              <w:t>151-200</w:t>
            </w:r>
          </w:p>
        </w:tc>
        <w:tc>
          <w:tcPr>
            <w:tcW w:w="2360" w:type="dxa"/>
            <w:tcBorders>
              <w:top w:val="nil"/>
              <w:left w:val="nil"/>
              <w:bottom w:val="nil"/>
              <w:right w:val="nil"/>
            </w:tcBorders>
            <w:shd w:val="clear" w:color="auto" w:fill="auto"/>
            <w:noWrap/>
            <w:vAlign w:val="center"/>
            <w:hideMark/>
          </w:tcPr>
          <w:p w14:paraId="39466DCE" w14:textId="77777777" w:rsidR="00B8381E" w:rsidRPr="009B044E" w:rsidRDefault="00B8381E" w:rsidP="005653B6">
            <w:pPr>
              <w:jc w:val="center"/>
              <w:rPr>
                <w:rFonts w:cs="Arial"/>
                <w:color w:val="000000"/>
                <w:sz w:val="18"/>
                <w:szCs w:val="18"/>
              </w:rPr>
            </w:pPr>
            <w:r w:rsidRPr="009B044E">
              <w:rPr>
                <w:rFonts w:cs="Arial"/>
                <w:color w:val="000000"/>
                <w:sz w:val="18"/>
                <w:szCs w:val="18"/>
              </w:rPr>
              <w:t>12,5</w:t>
            </w:r>
          </w:p>
        </w:tc>
        <w:tc>
          <w:tcPr>
            <w:tcW w:w="1760" w:type="dxa"/>
            <w:tcBorders>
              <w:top w:val="nil"/>
              <w:left w:val="nil"/>
              <w:bottom w:val="nil"/>
              <w:right w:val="nil"/>
            </w:tcBorders>
            <w:shd w:val="clear" w:color="auto" w:fill="auto"/>
            <w:noWrap/>
            <w:vAlign w:val="center"/>
            <w:hideMark/>
          </w:tcPr>
          <w:p w14:paraId="5DEF5113" w14:textId="77777777" w:rsidR="00B8381E" w:rsidRPr="009B044E" w:rsidRDefault="00B8381E" w:rsidP="005653B6">
            <w:pPr>
              <w:jc w:val="center"/>
              <w:rPr>
                <w:rFonts w:cs="Arial"/>
                <w:color w:val="000000"/>
                <w:sz w:val="18"/>
                <w:szCs w:val="18"/>
              </w:rPr>
            </w:pPr>
            <w:r w:rsidRPr="009B044E">
              <w:rPr>
                <w:rFonts w:cs="Arial"/>
                <w:color w:val="000000"/>
                <w:sz w:val="18"/>
                <w:szCs w:val="18"/>
              </w:rPr>
              <w:t>5%</w:t>
            </w:r>
          </w:p>
        </w:tc>
        <w:tc>
          <w:tcPr>
            <w:tcW w:w="1600" w:type="dxa"/>
            <w:tcBorders>
              <w:top w:val="nil"/>
              <w:left w:val="single" w:sz="4" w:space="0" w:color="auto"/>
              <w:bottom w:val="nil"/>
              <w:right w:val="single" w:sz="8" w:space="0" w:color="auto"/>
            </w:tcBorders>
            <w:shd w:val="clear" w:color="auto" w:fill="auto"/>
            <w:noWrap/>
            <w:vAlign w:val="center"/>
            <w:hideMark/>
          </w:tcPr>
          <w:p w14:paraId="41062C8E" w14:textId="77777777" w:rsidR="00B8381E" w:rsidRPr="009B044E" w:rsidRDefault="00B8381E" w:rsidP="005653B6">
            <w:pPr>
              <w:jc w:val="center"/>
              <w:rPr>
                <w:rFonts w:cs="Arial"/>
                <w:b/>
                <w:bCs/>
                <w:color w:val="000000"/>
                <w:sz w:val="18"/>
                <w:szCs w:val="18"/>
              </w:rPr>
            </w:pPr>
            <w:r w:rsidRPr="009B044E">
              <w:rPr>
                <w:rFonts w:cs="Arial"/>
                <w:b/>
                <w:bCs/>
                <w:color w:val="000000"/>
                <w:sz w:val="18"/>
                <w:szCs w:val="18"/>
              </w:rPr>
              <w:t>MÉDIO RISCO</w:t>
            </w:r>
          </w:p>
        </w:tc>
      </w:tr>
      <w:tr w:rsidR="00B8381E" w:rsidRPr="009B044E" w14:paraId="0A0F461B" w14:textId="77777777" w:rsidTr="00802C29">
        <w:trPr>
          <w:trHeight w:val="273"/>
          <w:jc w:val="center"/>
        </w:trPr>
        <w:tc>
          <w:tcPr>
            <w:tcW w:w="1960" w:type="dxa"/>
            <w:tcBorders>
              <w:top w:val="single" w:sz="8" w:space="0" w:color="auto"/>
              <w:left w:val="single" w:sz="8" w:space="0" w:color="auto"/>
              <w:bottom w:val="single" w:sz="4" w:space="0" w:color="auto"/>
              <w:right w:val="nil"/>
            </w:tcBorders>
            <w:shd w:val="clear" w:color="auto" w:fill="auto"/>
            <w:noWrap/>
            <w:vAlign w:val="center"/>
            <w:hideMark/>
          </w:tcPr>
          <w:p w14:paraId="76DD7A5B" w14:textId="77777777" w:rsidR="00B8381E" w:rsidRPr="009B044E" w:rsidRDefault="00B8381E" w:rsidP="005653B6">
            <w:pPr>
              <w:jc w:val="center"/>
              <w:rPr>
                <w:rFonts w:cs="Arial"/>
                <w:color w:val="000000"/>
                <w:sz w:val="18"/>
                <w:szCs w:val="18"/>
              </w:rPr>
            </w:pPr>
            <w:r w:rsidRPr="009B044E">
              <w:rPr>
                <w:rFonts w:cs="Arial"/>
                <w:color w:val="000000"/>
                <w:sz w:val="18"/>
                <w:szCs w:val="18"/>
              </w:rPr>
              <w:t>101-150</w:t>
            </w:r>
          </w:p>
        </w:tc>
        <w:tc>
          <w:tcPr>
            <w:tcW w:w="2360" w:type="dxa"/>
            <w:tcBorders>
              <w:top w:val="single" w:sz="8" w:space="0" w:color="auto"/>
              <w:left w:val="nil"/>
              <w:bottom w:val="single" w:sz="4" w:space="0" w:color="auto"/>
              <w:right w:val="nil"/>
            </w:tcBorders>
            <w:shd w:val="clear" w:color="auto" w:fill="auto"/>
            <w:noWrap/>
            <w:vAlign w:val="center"/>
            <w:hideMark/>
          </w:tcPr>
          <w:p w14:paraId="29ABDCFC" w14:textId="77777777" w:rsidR="00B8381E" w:rsidRPr="009B044E" w:rsidRDefault="00B8381E" w:rsidP="005653B6">
            <w:pPr>
              <w:jc w:val="center"/>
              <w:rPr>
                <w:rFonts w:cs="Arial"/>
                <w:color w:val="000000"/>
                <w:sz w:val="18"/>
                <w:szCs w:val="18"/>
              </w:rPr>
            </w:pPr>
            <w:r w:rsidRPr="009B044E">
              <w:rPr>
                <w:rFonts w:cs="Arial"/>
                <w:color w:val="000000"/>
                <w:sz w:val="18"/>
                <w:szCs w:val="18"/>
              </w:rPr>
              <w:t>22,5</w:t>
            </w:r>
          </w:p>
        </w:tc>
        <w:tc>
          <w:tcPr>
            <w:tcW w:w="1760" w:type="dxa"/>
            <w:tcBorders>
              <w:top w:val="single" w:sz="8" w:space="0" w:color="auto"/>
              <w:left w:val="nil"/>
              <w:bottom w:val="single" w:sz="4" w:space="0" w:color="auto"/>
              <w:right w:val="nil"/>
            </w:tcBorders>
            <w:shd w:val="clear" w:color="auto" w:fill="auto"/>
            <w:noWrap/>
            <w:vAlign w:val="center"/>
            <w:hideMark/>
          </w:tcPr>
          <w:p w14:paraId="414986FD" w14:textId="77777777" w:rsidR="00B8381E" w:rsidRPr="009B044E" w:rsidRDefault="00B8381E" w:rsidP="005653B6">
            <w:pPr>
              <w:jc w:val="center"/>
              <w:rPr>
                <w:rFonts w:cs="Arial"/>
                <w:color w:val="000000"/>
                <w:sz w:val="18"/>
                <w:szCs w:val="18"/>
              </w:rPr>
            </w:pPr>
            <w:r w:rsidRPr="009B044E">
              <w:rPr>
                <w:rFonts w:cs="Arial"/>
                <w:color w:val="000000"/>
                <w:sz w:val="18"/>
                <w:szCs w:val="18"/>
              </w:rPr>
              <w:t>3%</w:t>
            </w:r>
          </w:p>
        </w:tc>
        <w:tc>
          <w:tcPr>
            <w:tcW w:w="1600"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3CCC70C7" w14:textId="77777777" w:rsidR="00B8381E" w:rsidRPr="009B044E" w:rsidRDefault="00B8381E" w:rsidP="005653B6">
            <w:pPr>
              <w:jc w:val="center"/>
              <w:rPr>
                <w:rFonts w:cs="Arial"/>
                <w:b/>
                <w:bCs/>
                <w:color w:val="000000"/>
                <w:sz w:val="18"/>
                <w:szCs w:val="18"/>
              </w:rPr>
            </w:pPr>
            <w:r w:rsidRPr="009B044E">
              <w:rPr>
                <w:rFonts w:cs="Arial"/>
                <w:b/>
                <w:bCs/>
                <w:color w:val="000000"/>
                <w:sz w:val="18"/>
                <w:szCs w:val="18"/>
              </w:rPr>
              <w:t>ALTO RISCO</w:t>
            </w:r>
          </w:p>
        </w:tc>
      </w:tr>
      <w:tr w:rsidR="00B8381E" w:rsidRPr="009B044E" w14:paraId="10E861FE" w14:textId="77777777" w:rsidTr="00850C30">
        <w:trPr>
          <w:trHeight w:val="264"/>
          <w:jc w:val="center"/>
        </w:trPr>
        <w:tc>
          <w:tcPr>
            <w:tcW w:w="1960" w:type="dxa"/>
            <w:tcBorders>
              <w:top w:val="nil"/>
              <w:left w:val="single" w:sz="8" w:space="0" w:color="auto"/>
              <w:bottom w:val="single" w:sz="4" w:space="0" w:color="auto"/>
              <w:right w:val="nil"/>
            </w:tcBorders>
            <w:shd w:val="clear" w:color="auto" w:fill="auto"/>
            <w:noWrap/>
            <w:vAlign w:val="center"/>
            <w:hideMark/>
          </w:tcPr>
          <w:p w14:paraId="07013C0D" w14:textId="77777777" w:rsidR="00B8381E" w:rsidRPr="009B044E" w:rsidRDefault="00B8381E" w:rsidP="005653B6">
            <w:pPr>
              <w:jc w:val="center"/>
              <w:rPr>
                <w:rFonts w:cs="Arial"/>
                <w:color w:val="000000"/>
                <w:sz w:val="18"/>
                <w:szCs w:val="18"/>
              </w:rPr>
            </w:pPr>
            <w:r w:rsidRPr="009B044E">
              <w:rPr>
                <w:rFonts w:cs="Arial"/>
                <w:color w:val="000000"/>
                <w:sz w:val="18"/>
                <w:szCs w:val="18"/>
              </w:rPr>
              <w:t>51-100</w:t>
            </w:r>
          </w:p>
        </w:tc>
        <w:tc>
          <w:tcPr>
            <w:tcW w:w="2360" w:type="dxa"/>
            <w:tcBorders>
              <w:top w:val="nil"/>
              <w:left w:val="nil"/>
              <w:bottom w:val="single" w:sz="4" w:space="0" w:color="auto"/>
              <w:right w:val="nil"/>
            </w:tcBorders>
            <w:shd w:val="clear" w:color="auto" w:fill="auto"/>
            <w:noWrap/>
            <w:vAlign w:val="center"/>
            <w:hideMark/>
          </w:tcPr>
          <w:p w14:paraId="556961B7" w14:textId="77777777" w:rsidR="00B8381E" w:rsidRPr="009B044E" w:rsidRDefault="00B8381E" w:rsidP="005653B6">
            <w:pPr>
              <w:jc w:val="center"/>
              <w:rPr>
                <w:rFonts w:cs="Arial"/>
                <w:color w:val="000000"/>
                <w:sz w:val="18"/>
                <w:szCs w:val="18"/>
              </w:rPr>
            </w:pPr>
            <w:r w:rsidRPr="009B044E">
              <w:rPr>
                <w:rFonts w:cs="Arial"/>
                <w:color w:val="000000"/>
                <w:sz w:val="18"/>
                <w:szCs w:val="18"/>
              </w:rPr>
              <w:t>40</w:t>
            </w:r>
          </w:p>
        </w:tc>
        <w:tc>
          <w:tcPr>
            <w:tcW w:w="1760" w:type="dxa"/>
            <w:tcBorders>
              <w:top w:val="nil"/>
              <w:left w:val="nil"/>
              <w:bottom w:val="single" w:sz="4" w:space="0" w:color="auto"/>
              <w:right w:val="nil"/>
            </w:tcBorders>
            <w:shd w:val="clear" w:color="auto" w:fill="auto"/>
            <w:noWrap/>
            <w:vAlign w:val="center"/>
            <w:hideMark/>
          </w:tcPr>
          <w:p w14:paraId="46D67CA7" w14:textId="77777777" w:rsidR="00B8381E" w:rsidRPr="009B044E" w:rsidRDefault="00B8381E" w:rsidP="005653B6">
            <w:pPr>
              <w:jc w:val="center"/>
              <w:rPr>
                <w:rFonts w:cs="Arial"/>
                <w:color w:val="000000"/>
                <w:sz w:val="18"/>
                <w:szCs w:val="18"/>
              </w:rPr>
            </w:pPr>
            <w:r w:rsidRPr="009B044E">
              <w:rPr>
                <w:rFonts w:cs="Arial"/>
                <w:color w:val="000000"/>
                <w:sz w:val="18"/>
                <w:szCs w:val="18"/>
              </w:rPr>
              <w:t>2%</w:t>
            </w:r>
          </w:p>
        </w:tc>
        <w:tc>
          <w:tcPr>
            <w:tcW w:w="1600" w:type="dxa"/>
            <w:vMerge/>
            <w:tcBorders>
              <w:top w:val="single" w:sz="8" w:space="0" w:color="auto"/>
              <w:left w:val="single" w:sz="4" w:space="0" w:color="auto"/>
              <w:bottom w:val="single" w:sz="8" w:space="0" w:color="000000"/>
              <w:right w:val="single" w:sz="8" w:space="0" w:color="auto"/>
            </w:tcBorders>
            <w:vAlign w:val="center"/>
            <w:hideMark/>
          </w:tcPr>
          <w:p w14:paraId="2D78DDF9" w14:textId="77777777" w:rsidR="00B8381E" w:rsidRPr="009B044E" w:rsidRDefault="00B8381E" w:rsidP="005653B6">
            <w:pPr>
              <w:rPr>
                <w:rFonts w:cs="Arial"/>
                <w:b/>
                <w:bCs/>
                <w:color w:val="000000"/>
                <w:sz w:val="18"/>
                <w:szCs w:val="18"/>
              </w:rPr>
            </w:pPr>
          </w:p>
        </w:tc>
      </w:tr>
      <w:tr w:rsidR="00B8381E" w:rsidRPr="009B044E" w14:paraId="0E9C22FB" w14:textId="77777777" w:rsidTr="00850C30">
        <w:trPr>
          <w:trHeight w:val="253"/>
          <w:jc w:val="center"/>
        </w:trPr>
        <w:tc>
          <w:tcPr>
            <w:tcW w:w="1960" w:type="dxa"/>
            <w:tcBorders>
              <w:top w:val="nil"/>
              <w:left w:val="single" w:sz="8" w:space="0" w:color="auto"/>
              <w:bottom w:val="single" w:sz="4" w:space="0" w:color="auto"/>
              <w:right w:val="nil"/>
            </w:tcBorders>
            <w:shd w:val="clear" w:color="auto" w:fill="auto"/>
            <w:noWrap/>
            <w:vAlign w:val="center"/>
            <w:hideMark/>
          </w:tcPr>
          <w:p w14:paraId="3E03FA28" w14:textId="77777777" w:rsidR="00B8381E" w:rsidRPr="009B044E" w:rsidRDefault="00B8381E" w:rsidP="005653B6">
            <w:pPr>
              <w:jc w:val="center"/>
              <w:rPr>
                <w:rFonts w:cs="Arial"/>
                <w:color w:val="000000"/>
                <w:sz w:val="18"/>
                <w:szCs w:val="18"/>
              </w:rPr>
            </w:pPr>
            <w:r w:rsidRPr="009B044E">
              <w:rPr>
                <w:rFonts w:cs="Arial"/>
                <w:color w:val="000000"/>
                <w:sz w:val="18"/>
                <w:szCs w:val="18"/>
              </w:rPr>
              <w:t>0-50</w:t>
            </w:r>
          </w:p>
        </w:tc>
        <w:tc>
          <w:tcPr>
            <w:tcW w:w="2360" w:type="dxa"/>
            <w:tcBorders>
              <w:top w:val="nil"/>
              <w:left w:val="nil"/>
              <w:bottom w:val="single" w:sz="4" w:space="0" w:color="auto"/>
              <w:right w:val="nil"/>
            </w:tcBorders>
            <w:shd w:val="clear" w:color="auto" w:fill="auto"/>
            <w:noWrap/>
            <w:vAlign w:val="center"/>
            <w:hideMark/>
          </w:tcPr>
          <w:p w14:paraId="39A0A2CE" w14:textId="77777777" w:rsidR="00B8381E" w:rsidRPr="009B044E" w:rsidRDefault="00B8381E" w:rsidP="005653B6">
            <w:pPr>
              <w:jc w:val="center"/>
              <w:rPr>
                <w:rFonts w:cs="Arial"/>
                <w:color w:val="000000"/>
                <w:sz w:val="18"/>
                <w:szCs w:val="18"/>
              </w:rPr>
            </w:pPr>
            <w:r w:rsidRPr="009B044E">
              <w:rPr>
                <w:rFonts w:cs="Arial"/>
                <w:color w:val="000000"/>
                <w:sz w:val="18"/>
                <w:szCs w:val="18"/>
              </w:rPr>
              <w:t>75</w:t>
            </w:r>
          </w:p>
        </w:tc>
        <w:tc>
          <w:tcPr>
            <w:tcW w:w="1760" w:type="dxa"/>
            <w:tcBorders>
              <w:top w:val="nil"/>
              <w:left w:val="nil"/>
              <w:bottom w:val="single" w:sz="4" w:space="0" w:color="auto"/>
              <w:right w:val="single" w:sz="4" w:space="0" w:color="auto"/>
            </w:tcBorders>
            <w:shd w:val="clear" w:color="auto" w:fill="auto"/>
            <w:noWrap/>
            <w:vAlign w:val="center"/>
            <w:hideMark/>
          </w:tcPr>
          <w:p w14:paraId="62927D3E" w14:textId="77777777" w:rsidR="00B8381E" w:rsidRPr="009B044E" w:rsidRDefault="00B8381E" w:rsidP="005653B6">
            <w:pPr>
              <w:jc w:val="center"/>
              <w:rPr>
                <w:rFonts w:cs="Arial"/>
                <w:color w:val="000000"/>
                <w:sz w:val="18"/>
                <w:szCs w:val="18"/>
              </w:rPr>
            </w:pPr>
            <w:r w:rsidRPr="009B044E">
              <w:rPr>
                <w:rFonts w:cs="Arial"/>
                <w:color w:val="000000"/>
                <w:sz w:val="18"/>
                <w:szCs w:val="18"/>
              </w:rPr>
              <w:t>0%</w:t>
            </w:r>
          </w:p>
        </w:tc>
        <w:tc>
          <w:tcPr>
            <w:tcW w:w="1600" w:type="dxa"/>
            <w:vMerge/>
            <w:tcBorders>
              <w:top w:val="single" w:sz="8" w:space="0" w:color="auto"/>
              <w:left w:val="single" w:sz="4" w:space="0" w:color="auto"/>
              <w:bottom w:val="single" w:sz="8" w:space="0" w:color="000000"/>
              <w:right w:val="single" w:sz="8" w:space="0" w:color="auto"/>
            </w:tcBorders>
            <w:vAlign w:val="center"/>
            <w:hideMark/>
          </w:tcPr>
          <w:p w14:paraId="28DBAD82" w14:textId="77777777" w:rsidR="00B8381E" w:rsidRPr="009B044E" w:rsidRDefault="00B8381E" w:rsidP="005653B6">
            <w:pPr>
              <w:rPr>
                <w:rFonts w:cs="Arial"/>
                <w:b/>
                <w:bCs/>
                <w:color w:val="000000"/>
                <w:sz w:val="18"/>
                <w:szCs w:val="18"/>
              </w:rPr>
            </w:pPr>
          </w:p>
        </w:tc>
      </w:tr>
      <w:tr w:rsidR="00B8381E" w:rsidRPr="009B044E" w14:paraId="72023EF6" w14:textId="77777777" w:rsidTr="00850C30">
        <w:trPr>
          <w:trHeight w:val="555"/>
          <w:jc w:val="center"/>
        </w:trPr>
        <w:tc>
          <w:tcPr>
            <w:tcW w:w="1960" w:type="dxa"/>
            <w:tcBorders>
              <w:top w:val="nil"/>
              <w:left w:val="single" w:sz="8" w:space="0" w:color="auto"/>
              <w:bottom w:val="nil"/>
              <w:right w:val="nil"/>
            </w:tcBorders>
            <w:shd w:val="clear" w:color="auto" w:fill="auto"/>
            <w:noWrap/>
            <w:vAlign w:val="center"/>
            <w:hideMark/>
          </w:tcPr>
          <w:p w14:paraId="16F6A6FE" w14:textId="1FDFD971" w:rsidR="00B8381E" w:rsidRPr="009B044E" w:rsidRDefault="00B8381E" w:rsidP="005653B6">
            <w:pPr>
              <w:jc w:val="center"/>
              <w:rPr>
                <w:rFonts w:cs="Arial"/>
                <w:color w:val="000000"/>
                <w:sz w:val="18"/>
                <w:szCs w:val="18"/>
              </w:rPr>
            </w:pPr>
          </w:p>
        </w:tc>
        <w:tc>
          <w:tcPr>
            <w:tcW w:w="4120" w:type="dxa"/>
            <w:gridSpan w:val="2"/>
            <w:tcBorders>
              <w:top w:val="nil"/>
              <w:left w:val="nil"/>
              <w:bottom w:val="nil"/>
              <w:right w:val="nil"/>
            </w:tcBorders>
            <w:shd w:val="clear" w:color="auto" w:fill="auto"/>
            <w:vAlign w:val="center"/>
            <w:hideMark/>
          </w:tcPr>
          <w:p w14:paraId="0F710D68" w14:textId="2A74693F" w:rsidR="00B8381E" w:rsidRPr="009B044E" w:rsidRDefault="00B8381E" w:rsidP="005653B6">
            <w:pPr>
              <w:rPr>
                <w:rFonts w:cs="Arial"/>
                <w:color w:val="000000"/>
                <w:sz w:val="18"/>
                <w:szCs w:val="18"/>
              </w:rPr>
            </w:pPr>
            <w:r w:rsidRPr="009B044E">
              <w:rPr>
                <w:rFonts w:cs="Arial"/>
                <w:color w:val="000000"/>
                <w:sz w:val="18"/>
                <w:szCs w:val="18"/>
              </w:rPr>
              <w:t>Cesta de eventos / Dívidas vencidas com inst</w:t>
            </w:r>
            <w:r w:rsidR="00AB5F81" w:rsidRPr="009B044E">
              <w:rPr>
                <w:rFonts w:cs="Arial"/>
                <w:color w:val="000000"/>
                <w:sz w:val="18"/>
                <w:szCs w:val="18"/>
              </w:rPr>
              <w:t>ituições f</w:t>
            </w:r>
            <w:r w:rsidRPr="009B044E">
              <w:rPr>
                <w:rFonts w:cs="Arial"/>
                <w:color w:val="000000"/>
                <w:sz w:val="18"/>
                <w:szCs w:val="18"/>
              </w:rPr>
              <w:t xml:space="preserve">inanceiras / Cheque sem fundos </w:t>
            </w:r>
          </w:p>
        </w:tc>
        <w:tc>
          <w:tcPr>
            <w:tcW w:w="1600" w:type="dxa"/>
            <w:vMerge/>
            <w:tcBorders>
              <w:top w:val="single" w:sz="8" w:space="0" w:color="auto"/>
              <w:left w:val="single" w:sz="4" w:space="0" w:color="auto"/>
              <w:bottom w:val="single" w:sz="8" w:space="0" w:color="000000"/>
              <w:right w:val="single" w:sz="8" w:space="0" w:color="auto"/>
            </w:tcBorders>
            <w:vAlign w:val="center"/>
            <w:hideMark/>
          </w:tcPr>
          <w:p w14:paraId="7F1C0BEB" w14:textId="77777777" w:rsidR="00B8381E" w:rsidRPr="009B044E" w:rsidRDefault="00B8381E" w:rsidP="005653B6">
            <w:pPr>
              <w:rPr>
                <w:rFonts w:cs="Arial"/>
                <w:b/>
                <w:bCs/>
                <w:color w:val="000000"/>
                <w:sz w:val="18"/>
                <w:szCs w:val="18"/>
              </w:rPr>
            </w:pPr>
          </w:p>
        </w:tc>
      </w:tr>
      <w:tr w:rsidR="00B8381E" w:rsidRPr="009B044E" w14:paraId="53E8F521" w14:textId="77777777" w:rsidTr="00850C30">
        <w:trPr>
          <w:trHeight w:val="394"/>
          <w:jc w:val="center"/>
        </w:trPr>
        <w:tc>
          <w:tcPr>
            <w:tcW w:w="1960" w:type="dxa"/>
            <w:tcBorders>
              <w:top w:val="nil"/>
              <w:left w:val="single" w:sz="8" w:space="0" w:color="auto"/>
              <w:bottom w:val="nil"/>
              <w:right w:val="nil"/>
            </w:tcBorders>
            <w:shd w:val="clear" w:color="auto" w:fill="auto"/>
            <w:noWrap/>
            <w:vAlign w:val="center"/>
            <w:hideMark/>
          </w:tcPr>
          <w:p w14:paraId="5B3668AA" w14:textId="77777777" w:rsidR="00B8381E" w:rsidRPr="009B044E" w:rsidRDefault="00B8381E" w:rsidP="005653B6">
            <w:pPr>
              <w:jc w:val="center"/>
              <w:rPr>
                <w:rFonts w:cs="Arial"/>
                <w:color w:val="000000"/>
                <w:sz w:val="18"/>
                <w:szCs w:val="18"/>
              </w:rPr>
            </w:pPr>
            <w:r w:rsidRPr="009B044E">
              <w:rPr>
                <w:rFonts w:cs="Arial"/>
                <w:color w:val="000000"/>
                <w:sz w:val="18"/>
                <w:szCs w:val="18"/>
              </w:rPr>
              <w:t>DEFAULT</w:t>
            </w:r>
          </w:p>
        </w:tc>
        <w:tc>
          <w:tcPr>
            <w:tcW w:w="4120" w:type="dxa"/>
            <w:gridSpan w:val="2"/>
            <w:tcBorders>
              <w:top w:val="nil"/>
              <w:left w:val="nil"/>
              <w:bottom w:val="nil"/>
              <w:right w:val="nil"/>
            </w:tcBorders>
            <w:shd w:val="clear" w:color="auto" w:fill="auto"/>
            <w:vAlign w:val="center"/>
            <w:hideMark/>
          </w:tcPr>
          <w:p w14:paraId="515A20FE" w14:textId="77777777" w:rsidR="00B8381E" w:rsidRPr="009B044E" w:rsidRDefault="00B8381E" w:rsidP="005653B6">
            <w:pPr>
              <w:rPr>
                <w:rFonts w:cs="Arial"/>
                <w:color w:val="000000"/>
                <w:sz w:val="18"/>
                <w:szCs w:val="18"/>
              </w:rPr>
            </w:pPr>
            <w:r w:rsidRPr="009B044E">
              <w:rPr>
                <w:rFonts w:cs="Arial"/>
                <w:color w:val="000000"/>
                <w:sz w:val="18"/>
                <w:szCs w:val="18"/>
              </w:rPr>
              <w:t>Concordata / Recuperação judicial e extrajudicial</w:t>
            </w:r>
          </w:p>
        </w:tc>
        <w:tc>
          <w:tcPr>
            <w:tcW w:w="1600" w:type="dxa"/>
            <w:vMerge/>
            <w:tcBorders>
              <w:top w:val="single" w:sz="8" w:space="0" w:color="auto"/>
              <w:left w:val="single" w:sz="4" w:space="0" w:color="auto"/>
              <w:bottom w:val="single" w:sz="8" w:space="0" w:color="000000"/>
              <w:right w:val="single" w:sz="8" w:space="0" w:color="auto"/>
            </w:tcBorders>
            <w:vAlign w:val="center"/>
            <w:hideMark/>
          </w:tcPr>
          <w:p w14:paraId="09B084F2" w14:textId="77777777" w:rsidR="00B8381E" w:rsidRPr="009B044E" w:rsidRDefault="00B8381E" w:rsidP="005653B6">
            <w:pPr>
              <w:rPr>
                <w:rFonts w:cs="Arial"/>
                <w:b/>
                <w:bCs/>
                <w:color w:val="000000"/>
                <w:sz w:val="18"/>
                <w:szCs w:val="18"/>
              </w:rPr>
            </w:pPr>
          </w:p>
        </w:tc>
      </w:tr>
      <w:tr w:rsidR="00B8381E" w:rsidRPr="009B044E" w14:paraId="345F154F" w14:textId="77777777" w:rsidTr="00850C30">
        <w:trPr>
          <w:trHeight w:val="413"/>
          <w:jc w:val="center"/>
        </w:trPr>
        <w:tc>
          <w:tcPr>
            <w:tcW w:w="1960" w:type="dxa"/>
            <w:tcBorders>
              <w:top w:val="nil"/>
              <w:left w:val="single" w:sz="8" w:space="0" w:color="auto"/>
              <w:bottom w:val="single" w:sz="8" w:space="0" w:color="auto"/>
              <w:right w:val="nil"/>
            </w:tcBorders>
            <w:shd w:val="clear" w:color="auto" w:fill="auto"/>
            <w:noWrap/>
            <w:vAlign w:val="center"/>
            <w:hideMark/>
          </w:tcPr>
          <w:p w14:paraId="2B10DC30" w14:textId="6B21EE00" w:rsidR="00B8381E" w:rsidRPr="009B044E" w:rsidRDefault="00B8381E" w:rsidP="005653B6">
            <w:pPr>
              <w:jc w:val="center"/>
              <w:rPr>
                <w:rFonts w:cs="Arial"/>
                <w:color w:val="000000"/>
                <w:sz w:val="18"/>
                <w:szCs w:val="18"/>
              </w:rPr>
            </w:pPr>
          </w:p>
        </w:tc>
        <w:tc>
          <w:tcPr>
            <w:tcW w:w="4120" w:type="dxa"/>
            <w:gridSpan w:val="2"/>
            <w:tcBorders>
              <w:top w:val="nil"/>
              <w:left w:val="nil"/>
              <w:bottom w:val="single" w:sz="8" w:space="0" w:color="auto"/>
              <w:right w:val="nil"/>
            </w:tcBorders>
            <w:shd w:val="clear" w:color="auto" w:fill="auto"/>
            <w:vAlign w:val="center"/>
            <w:hideMark/>
          </w:tcPr>
          <w:p w14:paraId="40DBF82D" w14:textId="77777777" w:rsidR="00B8381E" w:rsidRPr="009B044E" w:rsidRDefault="00B8381E" w:rsidP="005653B6">
            <w:pPr>
              <w:rPr>
                <w:rFonts w:cs="Arial"/>
                <w:color w:val="000000"/>
                <w:sz w:val="18"/>
                <w:szCs w:val="18"/>
              </w:rPr>
            </w:pPr>
            <w:r w:rsidRPr="009B044E">
              <w:rPr>
                <w:rFonts w:cs="Arial"/>
                <w:color w:val="000000"/>
                <w:sz w:val="18"/>
                <w:szCs w:val="18"/>
              </w:rPr>
              <w:t>Falência / Autofalência</w:t>
            </w:r>
          </w:p>
        </w:tc>
        <w:tc>
          <w:tcPr>
            <w:tcW w:w="1600" w:type="dxa"/>
            <w:vMerge/>
            <w:tcBorders>
              <w:top w:val="single" w:sz="8" w:space="0" w:color="auto"/>
              <w:left w:val="single" w:sz="4" w:space="0" w:color="auto"/>
              <w:bottom w:val="single" w:sz="8" w:space="0" w:color="000000"/>
              <w:right w:val="single" w:sz="8" w:space="0" w:color="auto"/>
            </w:tcBorders>
            <w:vAlign w:val="center"/>
            <w:hideMark/>
          </w:tcPr>
          <w:p w14:paraId="51CCAEEA" w14:textId="77777777" w:rsidR="00B8381E" w:rsidRPr="009B044E" w:rsidRDefault="00B8381E" w:rsidP="005653B6">
            <w:pPr>
              <w:rPr>
                <w:rFonts w:cs="Arial"/>
                <w:b/>
                <w:bCs/>
                <w:color w:val="000000"/>
                <w:sz w:val="18"/>
                <w:szCs w:val="18"/>
              </w:rPr>
            </w:pPr>
          </w:p>
        </w:tc>
      </w:tr>
    </w:tbl>
    <w:p w14:paraId="7506C186" w14:textId="1F3B2A3E" w:rsidR="00760454" w:rsidRPr="009B044E" w:rsidRDefault="00760454" w:rsidP="00DD3273">
      <w:pPr>
        <w:jc w:val="both"/>
        <w:rPr>
          <w:shd w:val="clear" w:color="auto" w:fill="FFFFFF"/>
        </w:rPr>
      </w:pPr>
    </w:p>
    <w:p w14:paraId="7B53FA0D" w14:textId="6630DC05" w:rsidR="00F06147" w:rsidRPr="009B044E" w:rsidRDefault="00064CFB"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Para possibilitar as medições sobre o desempenho de </w:t>
      </w:r>
      <w:r w:rsidR="00340B43" w:rsidRPr="009B044E">
        <w:rPr>
          <w:rFonts w:cs="Arial"/>
          <w:b w:val="0"/>
          <w:sz w:val="20"/>
        </w:rPr>
        <w:t>saúde</w:t>
      </w:r>
      <w:r w:rsidRPr="009B044E">
        <w:rPr>
          <w:rFonts w:cs="Arial"/>
          <w:b w:val="0"/>
          <w:sz w:val="20"/>
        </w:rPr>
        <w:t xml:space="preserve"> financeira, havendo necessidade, a </w:t>
      </w:r>
      <w:r w:rsidR="00F06147" w:rsidRPr="009B044E">
        <w:rPr>
          <w:rFonts w:cs="Arial"/>
          <w:sz w:val="20"/>
        </w:rPr>
        <w:t>CONTRATADA</w:t>
      </w:r>
      <w:r w:rsidR="00F06147" w:rsidRPr="009B044E">
        <w:rPr>
          <w:rFonts w:cs="Arial"/>
          <w:b w:val="0"/>
          <w:sz w:val="20"/>
        </w:rPr>
        <w:t xml:space="preserve">, </w:t>
      </w:r>
      <w:r w:rsidR="0086081F" w:rsidRPr="009B044E">
        <w:rPr>
          <w:rFonts w:cs="Arial"/>
          <w:b w:val="0"/>
          <w:sz w:val="20"/>
        </w:rPr>
        <w:t xml:space="preserve">deverá repassar todas as informações requeridas pela </w:t>
      </w:r>
      <w:r w:rsidR="00DC5E50" w:rsidRPr="009B044E">
        <w:rPr>
          <w:rFonts w:cs="Arial"/>
          <w:b w:val="0"/>
          <w:sz w:val="20"/>
        </w:rPr>
        <w:t xml:space="preserve">SERASA EXPERIAN e </w:t>
      </w:r>
      <w:r w:rsidR="00F06147" w:rsidRPr="009B044E">
        <w:rPr>
          <w:rFonts w:cs="Arial"/>
          <w:sz w:val="20"/>
        </w:rPr>
        <w:t>CONTRATANTE</w:t>
      </w:r>
      <w:r w:rsidR="00DC5E50" w:rsidRPr="009B044E">
        <w:rPr>
          <w:rFonts w:cs="Arial"/>
          <w:b w:val="0"/>
          <w:sz w:val="20"/>
        </w:rPr>
        <w:t>.</w:t>
      </w:r>
    </w:p>
    <w:p w14:paraId="5FACD063" w14:textId="77777777" w:rsidR="00F06147" w:rsidRPr="009B044E" w:rsidRDefault="00F06147" w:rsidP="008D3CFD">
      <w:pPr>
        <w:jc w:val="both"/>
        <w:rPr>
          <w:shd w:val="clear" w:color="auto" w:fill="FFFFFF"/>
        </w:rPr>
      </w:pPr>
    </w:p>
    <w:p w14:paraId="03C355FD" w14:textId="108C595C" w:rsidR="00F06147" w:rsidRPr="009B044E" w:rsidRDefault="00F447E8"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A </w:t>
      </w:r>
      <w:r w:rsidRPr="009B044E">
        <w:rPr>
          <w:rFonts w:cs="Arial"/>
          <w:sz w:val="20"/>
        </w:rPr>
        <w:t>CONTRATADA</w:t>
      </w:r>
      <w:r w:rsidR="00B86DEF" w:rsidRPr="009B044E">
        <w:rPr>
          <w:rFonts w:cs="Arial"/>
          <w:b w:val="0"/>
          <w:sz w:val="20"/>
        </w:rPr>
        <w:t xml:space="preserve"> deverá prestar as informações solicitadas pela SERASA EXPERIAN </w:t>
      </w:r>
      <w:r w:rsidR="00C861C6" w:rsidRPr="009B044E">
        <w:rPr>
          <w:rFonts w:cs="Arial"/>
          <w:b w:val="0"/>
          <w:sz w:val="20"/>
        </w:rPr>
        <w:t xml:space="preserve">e/ou </w:t>
      </w:r>
      <w:r w:rsidR="00C861C6" w:rsidRPr="009B044E">
        <w:rPr>
          <w:rFonts w:cs="Arial"/>
          <w:bCs/>
          <w:sz w:val="20"/>
        </w:rPr>
        <w:t>CONTRATANTE</w:t>
      </w:r>
      <w:r w:rsidR="00C861C6" w:rsidRPr="009B044E">
        <w:rPr>
          <w:rFonts w:cs="Arial"/>
          <w:b w:val="0"/>
          <w:sz w:val="20"/>
        </w:rPr>
        <w:t xml:space="preserve"> em até </w:t>
      </w:r>
      <w:r w:rsidR="00D16208" w:rsidRPr="009B044E">
        <w:rPr>
          <w:rFonts w:cs="Arial"/>
          <w:b w:val="0"/>
          <w:sz w:val="20"/>
        </w:rPr>
        <w:t>10 (dez) dias corridos da data solicitada</w:t>
      </w:r>
      <w:r w:rsidR="00F06147" w:rsidRPr="009B044E">
        <w:rPr>
          <w:rFonts w:cs="Arial"/>
          <w:b w:val="0"/>
          <w:sz w:val="20"/>
        </w:rPr>
        <w:t>.</w:t>
      </w:r>
    </w:p>
    <w:p w14:paraId="77C66D39" w14:textId="77777777" w:rsidR="00F06147" w:rsidRPr="009B044E" w:rsidRDefault="00F06147" w:rsidP="008D3CFD">
      <w:pPr>
        <w:jc w:val="both"/>
        <w:rPr>
          <w:shd w:val="clear" w:color="auto" w:fill="FFFFFF"/>
        </w:rPr>
      </w:pPr>
    </w:p>
    <w:p w14:paraId="12592B41" w14:textId="77777777" w:rsidR="00F06147" w:rsidRPr="009B044E" w:rsidRDefault="00F06147"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Trimestralmente, a </w:t>
      </w:r>
      <w:r w:rsidRPr="009B044E">
        <w:rPr>
          <w:rFonts w:cs="Arial"/>
          <w:sz w:val="20"/>
        </w:rPr>
        <w:t>CONTRATANTE</w:t>
      </w:r>
      <w:r w:rsidRPr="009B044E">
        <w:rPr>
          <w:rFonts w:cs="Arial"/>
          <w:b w:val="0"/>
          <w:sz w:val="20"/>
        </w:rPr>
        <w:t xml:space="preserve"> checará a situação financeira da </w:t>
      </w:r>
      <w:r w:rsidRPr="009B044E">
        <w:rPr>
          <w:rFonts w:cs="Arial"/>
          <w:sz w:val="20"/>
        </w:rPr>
        <w:t>CONTRATADA</w:t>
      </w:r>
      <w:r w:rsidRPr="009B044E">
        <w:rPr>
          <w:rFonts w:cs="Arial"/>
          <w:b w:val="0"/>
          <w:sz w:val="20"/>
        </w:rPr>
        <w:t xml:space="preserve"> junto à SERASA EXPERIAN, que apontará para a </w:t>
      </w:r>
      <w:r w:rsidRPr="009B044E">
        <w:rPr>
          <w:rFonts w:cs="Arial"/>
          <w:sz w:val="20"/>
        </w:rPr>
        <w:t>CONTRATANTE</w:t>
      </w:r>
      <w:r w:rsidRPr="009B044E">
        <w:rPr>
          <w:rFonts w:cs="Arial"/>
          <w:b w:val="0"/>
          <w:sz w:val="20"/>
        </w:rPr>
        <w:t xml:space="preserve"> qual o índice de probabilidade de inadimplência da </w:t>
      </w:r>
      <w:r w:rsidRPr="009B044E">
        <w:rPr>
          <w:rFonts w:cs="Arial"/>
          <w:sz w:val="20"/>
        </w:rPr>
        <w:t>CONTRATADA</w:t>
      </w:r>
      <w:r w:rsidRPr="009B044E">
        <w:rPr>
          <w:rFonts w:cs="Arial"/>
          <w:b w:val="0"/>
          <w:sz w:val="20"/>
        </w:rPr>
        <w:t>.</w:t>
      </w:r>
    </w:p>
    <w:p w14:paraId="01DD26B9" w14:textId="77777777" w:rsidR="00F06147" w:rsidRPr="009B044E" w:rsidRDefault="00F06147" w:rsidP="008D3CFD">
      <w:pPr>
        <w:jc w:val="both"/>
        <w:rPr>
          <w:shd w:val="clear" w:color="auto" w:fill="FFFFFF"/>
        </w:rPr>
      </w:pPr>
    </w:p>
    <w:p w14:paraId="1C232CF9" w14:textId="4B0C142B" w:rsidR="00F06147" w:rsidRPr="009B044E" w:rsidRDefault="00F06147"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Com base no índice de probabilidade de inadimplência da </w:t>
      </w:r>
      <w:r w:rsidRPr="009B044E">
        <w:rPr>
          <w:rFonts w:cs="Arial"/>
          <w:sz w:val="20"/>
        </w:rPr>
        <w:t>CONTRATADA</w:t>
      </w:r>
      <w:r w:rsidRPr="009B044E">
        <w:rPr>
          <w:rFonts w:cs="Arial"/>
          <w:b w:val="0"/>
          <w:sz w:val="20"/>
        </w:rPr>
        <w:t xml:space="preserve"> e de acordo com o Quadro 2, a </w:t>
      </w:r>
      <w:r w:rsidRPr="009B044E">
        <w:rPr>
          <w:rFonts w:cs="Arial"/>
          <w:sz w:val="20"/>
        </w:rPr>
        <w:t>CONTRATANTE</w:t>
      </w:r>
      <w:r w:rsidRPr="009B044E">
        <w:rPr>
          <w:rFonts w:cs="Arial"/>
          <w:b w:val="0"/>
          <w:sz w:val="20"/>
        </w:rPr>
        <w:t xml:space="preserve"> classificará a </w:t>
      </w:r>
      <w:r w:rsidRPr="009B044E">
        <w:rPr>
          <w:rFonts w:cs="Arial"/>
          <w:sz w:val="20"/>
        </w:rPr>
        <w:t>CONTRATADA</w:t>
      </w:r>
      <w:r w:rsidRPr="009B044E">
        <w:rPr>
          <w:rFonts w:cs="Arial"/>
          <w:b w:val="0"/>
          <w:sz w:val="20"/>
        </w:rPr>
        <w:t xml:space="preserve"> em sua NOTA IDSF</w:t>
      </w:r>
      <w:r w:rsidR="00F676B8" w:rsidRPr="009B044E">
        <w:rPr>
          <w:rFonts w:cs="Arial"/>
          <w:b w:val="0"/>
          <w:sz w:val="20"/>
        </w:rPr>
        <w:t>,</w:t>
      </w:r>
      <w:r w:rsidRPr="009B044E">
        <w:rPr>
          <w:rFonts w:cs="Arial"/>
          <w:b w:val="0"/>
          <w:sz w:val="20"/>
        </w:rPr>
        <w:t xml:space="preserve"> </w:t>
      </w:r>
      <w:r w:rsidR="00F676B8" w:rsidRPr="009B044E">
        <w:rPr>
          <w:rFonts w:cs="Arial"/>
          <w:b w:val="0"/>
          <w:sz w:val="20"/>
        </w:rPr>
        <w:t>aplicando-lhe, ainda, os conceitos de</w:t>
      </w:r>
      <w:r w:rsidRPr="009B044E">
        <w:rPr>
          <w:rFonts w:cs="Arial"/>
          <w:b w:val="0"/>
          <w:sz w:val="20"/>
        </w:rPr>
        <w:t xml:space="preserve"> ALTO, MÉDIO ou BAIXO risco de saúde financeira.</w:t>
      </w:r>
    </w:p>
    <w:p w14:paraId="28AB3965" w14:textId="77777777" w:rsidR="00473F24" w:rsidRPr="009B044E" w:rsidRDefault="00473F24" w:rsidP="008D3CFD">
      <w:pPr>
        <w:jc w:val="both"/>
        <w:rPr>
          <w:shd w:val="clear" w:color="auto" w:fill="FFFFFF"/>
        </w:rPr>
      </w:pPr>
    </w:p>
    <w:p w14:paraId="3F905B3F" w14:textId="771414A0" w:rsidR="00BB789B" w:rsidRPr="009B044E" w:rsidRDefault="00337A05" w:rsidP="0001448D">
      <w:pPr>
        <w:pStyle w:val="Ttulo"/>
        <w:numPr>
          <w:ilvl w:val="3"/>
          <w:numId w:val="5"/>
        </w:numPr>
        <w:tabs>
          <w:tab w:val="left" w:pos="851"/>
        </w:tabs>
        <w:ind w:left="0" w:firstLine="0"/>
        <w:jc w:val="both"/>
        <w:rPr>
          <w:b w:val="0"/>
          <w:bCs/>
          <w:sz w:val="20"/>
          <w:shd w:val="clear" w:color="auto" w:fill="FFFFFF"/>
        </w:rPr>
      </w:pPr>
      <w:r w:rsidRPr="009B044E">
        <w:rPr>
          <w:rFonts w:cs="Arial"/>
          <w:b w:val="0"/>
          <w:sz w:val="20"/>
        </w:rPr>
        <w:t xml:space="preserve">Na análise das informações da </w:t>
      </w:r>
      <w:r w:rsidRPr="009B044E">
        <w:rPr>
          <w:rFonts w:cs="Arial"/>
          <w:sz w:val="20"/>
        </w:rPr>
        <w:t>CONTRATADA</w:t>
      </w:r>
      <w:r w:rsidRPr="009B044E">
        <w:rPr>
          <w:rFonts w:cs="Arial"/>
          <w:b w:val="0"/>
          <w:sz w:val="20"/>
        </w:rPr>
        <w:t xml:space="preserve">, principalmente se essa estiver classificada como ALTO RISCO, a </w:t>
      </w:r>
      <w:r w:rsidRPr="009B044E">
        <w:rPr>
          <w:rFonts w:cs="Arial"/>
          <w:sz w:val="20"/>
        </w:rPr>
        <w:t>CONTRATANTE</w:t>
      </w:r>
      <w:r w:rsidRPr="009B044E">
        <w:rPr>
          <w:rFonts w:cs="Arial"/>
          <w:b w:val="0"/>
          <w:sz w:val="20"/>
        </w:rPr>
        <w:t xml:space="preserve"> contará ainda com relatório detalhado da situação financeira da </w:t>
      </w:r>
      <w:r w:rsidRPr="009B044E">
        <w:rPr>
          <w:rFonts w:cs="Arial"/>
          <w:sz w:val="20"/>
        </w:rPr>
        <w:t>CONTRATADA</w:t>
      </w:r>
      <w:r w:rsidRPr="009B044E">
        <w:rPr>
          <w:rFonts w:cs="Arial"/>
          <w:b w:val="0"/>
          <w:sz w:val="20"/>
        </w:rPr>
        <w:t>, emitido pela SERASA EXPERIAN.</w:t>
      </w:r>
    </w:p>
    <w:p w14:paraId="2EDED449" w14:textId="77777777" w:rsidR="009403C3" w:rsidRPr="009B044E" w:rsidRDefault="009403C3" w:rsidP="009403C3">
      <w:pPr>
        <w:pStyle w:val="Ttulo"/>
        <w:tabs>
          <w:tab w:val="left" w:pos="851"/>
        </w:tabs>
        <w:jc w:val="both"/>
        <w:rPr>
          <w:b w:val="0"/>
          <w:bCs/>
          <w:sz w:val="20"/>
          <w:shd w:val="clear" w:color="auto" w:fill="FFFFFF"/>
        </w:rPr>
      </w:pPr>
    </w:p>
    <w:p w14:paraId="3C524027" w14:textId="59FF069B" w:rsidR="0062591F" w:rsidRPr="009B044E" w:rsidRDefault="00257F36"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Além disso, a </w:t>
      </w:r>
      <w:r w:rsidRPr="009B044E">
        <w:rPr>
          <w:rFonts w:cs="Arial"/>
          <w:sz w:val="20"/>
        </w:rPr>
        <w:t>CONTRATADA</w:t>
      </w:r>
      <w:r w:rsidRPr="009B044E">
        <w:rPr>
          <w:rFonts w:cs="Arial"/>
          <w:b w:val="0"/>
          <w:sz w:val="20"/>
        </w:rPr>
        <w:t xml:space="preserve"> deverá atualizar, periodicamente, as informações referentes a seu Cadastro de Fornecedor na </w:t>
      </w:r>
      <w:r w:rsidRPr="009B044E">
        <w:rPr>
          <w:rFonts w:cs="Arial"/>
          <w:sz w:val="20"/>
        </w:rPr>
        <w:t>CONTRATANTE</w:t>
      </w:r>
      <w:r w:rsidRPr="009B044E">
        <w:rPr>
          <w:rFonts w:cs="Arial"/>
          <w:b w:val="0"/>
          <w:sz w:val="20"/>
        </w:rPr>
        <w:t>, especialmente quanto aos documentos relacionados à sua qualificação financeira (Balanço Patrimonial e Demonstração do Resultado do Exercício).</w:t>
      </w:r>
    </w:p>
    <w:p w14:paraId="75636D4D" w14:textId="7132AB82" w:rsidR="002510C1" w:rsidRPr="009B044E" w:rsidRDefault="002510C1" w:rsidP="00DA4FE1">
      <w:pPr>
        <w:jc w:val="both"/>
        <w:rPr>
          <w:shd w:val="clear" w:color="auto" w:fill="FFFFFF"/>
        </w:rPr>
      </w:pPr>
    </w:p>
    <w:p w14:paraId="692249D2" w14:textId="281AF555" w:rsidR="00EB1090" w:rsidRPr="009B044E" w:rsidRDefault="00257F36"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Durante a execução do </w:t>
      </w:r>
      <w:r w:rsidR="00A87BB6" w:rsidRPr="009B044E">
        <w:rPr>
          <w:rFonts w:cs="Arial"/>
          <w:b w:val="0"/>
          <w:sz w:val="20"/>
        </w:rPr>
        <w:t>CONTRATO</w:t>
      </w:r>
      <w:r w:rsidRPr="009B044E">
        <w:rPr>
          <w:rFonts w:cs="Arial"/>
          <w:b w:val="0"/>
          <w:sz w:val="20"/>
        </w:rPr>
        <w:t xml:space="preserve">, a </w:t>
      </w:r>
      <w:r w:rsidRPr="009B044E">
        <w:rPr>
          <w:rFonts w:cs="Arial"/>
          <w:bCs/>
          <w:sz w:val="20"/>
        </w:rPr>
        <w:t>CONTRATANTE</w:t>
      </w:r>
      <w:r w:rsidRPr="009B044E">
        <w:rPr>
          <w:rFonts w:cs="Arial"/>
          <w:b w:val="0"/>
          <w:sz w:val="20"/>
        </w:rPr>
        <w:t xml:space="preserve"> poderá fazer a substituição da SERASA EXPERIAN por outras</w:t>
      </w:r>
      <w:r w:rsidR="006B122D" w:rsidRPr="009B044E">
        <w:rPr>
          <w:rFonts w:cs="Arial"/>
          <w:b w:val="0"/>
          <w:sz w:val="20"/>
        </w:rPr>
        <w:t xml:space="preserve"> empresas</w:t>
      </w:r>
      <w:r w:rsidR="006B122D" w:rsidRPr="009B044E">
        <w:rPr>
          <w:rStyle w:val="Refdecomentrio"/>
          <w:rFonts w:cs="Arial"/>
          <w:b w:val="0"/>
          <w:sz w:val="20"/>
          <w:szCs w:val="20"/>
        </w:rPr>
        <w:t xml:space="preserve"> </w:t>
      </w:r>
      <w:r w:rsidRPr="009B044E">
        <w:rPr>
          <w:rFonts w:cs="Arial"/>
          <w:b w:val="0"/>
          <w:sz w:val="20"/>
        </w:rPr>
        <w:t>de mesmas características, sem prejudicar as regras, metodologia e lógica do monitoramento de desempenho.</w:t>
      </w:r>
    </w:p>
    <w:p w14:paraId="64848A1E" w14:textId="77777777" w:rsidR="005D0032" w:rsidRPr="009B044E" w:rsidRDefault="005D0032" w:rsidP="00DD3273">
      <w:pPr>
        <w:jc w:val="both"/>
        <w:rPr>
          <w:shd w:val="clear" w:color="auto" w:fill="FFFFFF"/>
        </w:rPr>
      </w:pPr>
    </w:p>
    <w:p w14:paraId="3FEA8633" w14:textId="3A899907" w:rsidR="00EB1090" w:rsidRPr="009B044E" w:rsidRDefault="005D0032" w:rsidP="00DA4FE1">
      <w:pPr>
        <w:pStyle w:val="Ttulo"/>
        <w:numPr>
          <w:ilvl w:val="1"/>
          <w:numId w:val="5"/>
        </w:numPr>
        <w:ind w:left="426" w:hanging="426"/>
        <w:jc w:val="left"/>
        <w:outlineLvl w:val="0"/>
        <w:rPr>
          <w:rFonts w:cs="Arial"/>
          <w:sz w:val="20"/>
        </w:rPr>
      </w:pPr>
      <w:bookmarkStart w:id="28" w:name="_Ref10359453"/>
      <w:bookmarkStart w:id="29" w:name="_Toc160189334"/>
      <w:r w:rsidRPr="009B044E">
        <w:rPr>
          <w:rFonts w:cs="Arial"/>
          <w:sz w:val="20"/>
        </w:rPr>
        <w:lastRenderedPageBreak/>
        <w:t>MONITORAMENTOS PONTUAIS</w:t>
      </w:r>
      <w:bookmarkEnd w:id="28"/>
      <w:bookmarkEnd w:id="29"/>
    </w:p>
    <w:p w14:paraId="154CB35C" w14:textId="77777777" w:rsidR="005D0032" w:rsidRPr="009B044E" w:rsidRDefault="005D0032" w:rsidP="008D3CFD">
      <w:pPr>
        <w:jc w:val="both"/>
        <w:rPr>
          <w:shd w:val="clear" w:color="auto" w:fill="FFFFFF"/>
        </w:rPr>
      </w:pPr>
    </w:p>
    <w:p w14:paraId="5301687F" w14:textId="63D42891" w:rsidR="00BA704A" w:rsidRPr="009B044E" w:rsidRDefault="005D0032"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Adicionalmente ao monitoramento do desempenho realizado por meio de indicadores, a </w:t>
      </w:r>
      <w:r w:rsidRPr="009B044E">
        <w:rPr>
          <w:rFonts w:cs="Arial"/>
          <w:sz w:val="20"/>
        </w:rPr>
        <w:t>CONTRATANTE</w:t>
      </w:r>
      <w:r w:rsidRPr="009B044E">
        <w:rPr>
          <w:rFonts w:cs="Arial"/>
          <w:b w:val="0"/>
          <w:sz w:val="20"/>
        </w:rPr>
        <w:t xml:space="preserve"> irá monitorar e avaliar a </w:t>
      </w:r>
      <w:r w:rsidRPr="009B044E">
        <w:rPr>
          <w:rFonts w:cs="Arial"/>
          <w:sz w:val="20"/>
        </w:rPr>
        <w:t>CONTRATADA</w:t>
      </w:r>
      <w:r w:rsidRPr="009B044E">
        <w:rPr>
          <w:rFonts w:cs="Arial"/>
          <w:b w:val="0"/>
          <w:sz w:val="20"/>
        </w:rPr>
        <w:t xml:space="preserve"> em relação ao atendimento a obrigações contratuais consideradas críticas</w:t>
      </w:r>
      <w:r w:rsidR="00BA704A" w:rsidRPr="009B044E">
        <w:rPr>
          <w:rFonts w:cs="Arial"/>
          <w:b w:val="0"/>
          <w:sz w:val="20"/>
        </w:rPr>
        <w:t xml:space="preserve">, que não são </w:t>
      </w:r>
      <w:r w:rsidR="007C7F6E" w:rsidRPr="009B044E">
        <w:rPr>
          <w:rFonts w:cs="Arial"/>
          <w:b w:val="0"/>
          <w:sz w:val="20"/>
        </w:rPr>
        <w:t xml:space="preserve">medidas </w:t>
      </w:r>
      <w:r w:rsidR="00C42F7B" w:rsidRPr="009B044E">
        <w:rPr>
          <w:rFonts w:cs="Arial"/>
          <w:b w:val="0"/>
          <w:sz w:val="20"/>
        </w:rPr>
        <w:t xml:space="preserve">especificamente </w:t>
      </w:r>
      <w:r w:rsidR="007C7F6E" w:rsidRPr="009B044E">
        <w:rPr>
          <w:rFonts w:cs="Arial"/>
          <w:b w:val="0"/>
          <w:sz w:val="20"/>
        </w:rPr>
        <w:t>por meio de indicadores</w:t>
      </w:r>
      <w:r w:rsidR="001905BD" w:rsidRPr="009B044E">
        <w:rPr>
          <w:rFonts w:cs="Arial"/>
          <w:b w:val="0"/>
          <w:sz w:val="20"/>
        </w:rPr>
        <w:t>.</w:t>
      </w:r>
    </w:p>
    <w:p w14:paraId="012C152F" w14:textId="77777777" w:rsidR="00BA704A" w:rsidRPr="009B044E" w:rsidRDefault="00BA704A" w:rsidP="00DD3273">
      <w:pPr>
        <w:jc w:val="both"/>
        <w:rPr>
          <w:shd w:val="clear" w:color="auto" w:fill="FFFFFF"/>
        </w:rPr>
      </w:pPr>
    </w:p>
    <w:p w14:paraId="5F8ECF7B" w14:textId="2AE33BD1" w:rsidR="00BA704A" w:rsidRPr="009B044E" w:rsidRDefault="00BA704A"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Este monitoramento ocorrerá de forma pontual, ou seja, </w:t>
      </w:r>
      <w:r w:rsidR="00C42F7B" w:rsidRPr="009B044E">
        <w:rPr>
          <w:rFonts w:cs="Arial"/>
          <w:b w:val="0"/>
          <w:sz w:val="20"/>
        </w:rPr>
        <w:t xml:space="preserve">à </w:t>
      </w:r>
      <w:r w:rsidRPr="009B044E">
        <w:rPr>
          <w:rFonts w:cs="Arial"/>
          <w:b w:val="0"/>
          <w:sz w:val="20"/>
        </w:rPr>
        <w:t xml:space="preserve">medida da identificação da ocorrência do descumprimento </w:t>
      </w:r>
      <w:r w:rsidR="001905BD" w:rsidRPr="009B044E">
        <w:rPr>
          <w:rFonts w:cs="Arial"/>
          <w:b w:val="0"/>
          <w:sz w:val="20"/>
        </w:rPr>
        <w:t>contratual</w:t>
      </w:r>
      <w:r w:rsidR="00343CBA" w:rsidRPr="009B044E">
        <w:rPr>
          <w:rFonts w:cs="Arial"/>
          <w:b w:val="0"/>
          <w:sz w:val="20"/>
        </w:rPr>
        <w:t xml:space="preserve"> (inadimplemento)</w:t>
      </w:r>
      <w:r w:rsidR="001905BD" w:rsidRPr="009B044E">
        <w:rPr>
          <w:rFonts w:cs="Arial"/>
          <w:b w:val="0"/>
          <w:sz w:val="20"/>
        </w:rPr>
        <w:t xml:space="preserve">, e fará parte da avaliação de desempenho da </w:t>
      </w:r>
      <w:r w:rsidR="001905BD" w:rsidRPr="009B044E">
        <w:rPr>
          <w:rFonts w:cs="Arial"/>
          <w:sz w:val="20"/>
        </w:rPr>
        <w:t xml:space="preserve">CONTRATADA </w:t>
      </w:r>
      <w:r w:rsidR="001905BD" w:rsidRPr="009B044E">
        <w:rPr>
          <w:rFonts w:cs="Arial"/>
          <w:b w:val="0"/>
          <w:sz w:val="20"/>
        </w:rPr>
        <w:t>de que trata este anexo.</w:t>
      </w:r>
    </w:p>
    <w:p w14:paraId="062B0862" w14:textId="77777777" w:rsidR="00BA704A" w:rsidRPr="009B044E" w:rsidRDefault="00BA704A" w:rsidP="00DD3273">
      <w:pPr>
        <w:jc w:val="both"/>
        <w:rPr>
          <w:shd w:val="clear" w:color="auto" w:fill="FFFFFF"/>
        </w:rPr>
      </w:pPr>
    </w:p>
    <w:p w14:paraId="6449F974" w14:textId="77777777" w:rsidR="00C8471C" w:rsidRPr="009B044E" w:rsidRDefault="00BA704A"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Os monitoramentos pontuais também serão apurados mensalmente, ao longo da execução do </w:t>
      </w:r>
      <w:r w:rsidR="003F4445" w:rsidRPr="009B044E">
        <w:rPr>
          <w:rFonts w:cs="Arial"/>
          <w:b w:val="0"/>
          <w:sz w:val="20"/>
        </w:rPr>
        <w:t>CONTRATO</w:t>
      </w:r>
      <w:r w:rsidRPr="009B044E">
        <w:rPr>
          <w:rFonts w:cs="Arial"/>
          <w:b w:val="0"/>
          <w:sz w:val="20"/>
        </w:rPr>
        <w:t>.</w:t>
      </w:r>
    </w:p>
    <w:p w14:paraId="18AD673F" w14:textId="77777777" w:rsidR="00C8471C" w:rsidRPr="009B044E" w:rsidRDefault="00C8471C" w:rsidP="008D3CFD">
      <w:pPr>
        <w:jc w:val="both"/>
        <w:rPr>
          <w:shd w:val="clear" w:color="auto" w:fill="FFFFFF"/>
        </w:rPr>
      </w:pPr>
    </w:p>
    <w:p w14:paraId="78D0CF2F" w14:textId="1AAEB226" w:rsidR="00AC07AB" w:rsidRPr="009B044E" w:rsidRDefault="000E1E75" w:rsidP="001D1C8D">
      <w:pPr>
        <w:pStyle w:val="Ttulo"/>
        <w:numPr>
          <w:ilvl w:val="2"/>
          <w:numId w:val="5"/>
        </w:numPr>
        <w:tabs>
          <w:tab w:val="left" w:pos="709"/>
        </w:tabs>
        <w:ind w:left="0" w:firstLine="0"/>
        <w:jc w:val="both"/>
        <w:rPr>
          <w:rFonts w:cs="Arial"/>
          <w:b w:val="0"/>
          <w:sz w:val="20"/>
        </w:rPr>
      </w:pPr>
      <w:r w:rsidRPr="009B044E">
        <w:rPr>
          <w:rFonts w:cs="Arial"/>
          <w:b w:val="0"/>
          <w:sz w:val="20"/>
        </w:rPr>
        <w:t xml:space="preserve">Os inadimplementos </w:t>
      </w:r>
      <w:r w:rsidR="007C7F6E" w:rsidRPr="009B044E">
        <w:rPr>
          <w:rFonts w:cs="Arial"/>
          <w:b w:val="0"/>
          <w:sz w:val="20"/>
        </w:rPr>
        <w:t xml:space="preserve">contratuais </w:t>
      </w:r>
      <w:r w:rsidRPr="009B044E">
        <w:rPr>
          <w:rFonts w:cs="Arial"/>
          <w:b w:val="0"/>
          <w:sz w:val="20"/>
        </w:rPr>
        <w:t>críticos</w:t>
      </w:r>
      <w:r w:rsidR="0064345E" w:rsidRPr="009B044E">
        <w:rPr>
          <w:rFonts w:cs="Arial"/>
          <w:b w:val="0"/>
          <w:sz w:val="20"/>
        </w:rPr>
        <w:t xml:space="preserve"> </w:t>
      </w:r>
      <w:r w:rsidR="00C8471C" w:rsidRPr="009B044E">
        <w:rPr>
          <w:rFonts w:cs="Arial"/>
          <w:b w:val="0"/>
          <w:sz w:val="20"/>
        </w:rPr>
        <w:t xml:space="preserve">monitorados pontualmente e apurados mensalmente </w:t>
      </w:r>
      <w:r w:rsidR="00891F14" w:rsidRPr="009B044E">
        <w:rPr>
          <w:rFonts w:cs="Arial"/>
          <w:b w:val="0"/>
          <w:sz w:val="20"/>
        </w:rPr>
        <w:t>estão listados no Quadro do item 3.3.</w:t>
      </w:r>
    </w:p>
    <w:p w14:paraId="5CC0ACF2" w14:textId="77777777" w:rsidR="00286F9E" w:rsidRPr="009B044E" w:rsidRDefault="00286F9E" w:rsidP="008D3CFD">
      <w:pPr>
        <w:jc w:val="both"/>
        <w:rPr>
          <w:shd w:val="clear" w:color="auto" w:fill="FFFFFF"/>
        </w:rPr>
      </w:pPr>
    </w:p>
    <w:p w14:paraId="7A394332" w14:textId="6D8B9292" w:rsidR="001905BD" w:rsidRPr="009B044E" w:rsidRDefault="001905BD"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monitoramento pontual das obrigações </w:t>
      </w:r>
      <w:r w:rsidR="00020779" w:rsidRPr="009B044E">
        <w:rPr>
          <w:rFonts w:cs="Arial"/>
          <w:b w:val="0"/>
          <w:sz w:val="20"/>
        </w:rPr>
        <w:t xml:space="preserve">contratuais </w:t>
      </w:r>
      <w:r w:rsidRPr="009B044E">
        <w:rPr>
          <w:rFonts w:cs="Arial"/>
          <w:b w:val="0"/>
          <w:sz w:val="20"/>
        </w:rPr>
        <w:t xml:space="preserve">listadas </w:t>
      </w:r>
      <w:r w:rsidR="00C8471C" w:rsidRPr="009B044E">
        <w:rPr>
          <w:rFonts w:cs="Arial"/>
          <w:b w:val="0"/>
          <w:sz w:val="20"/>
        </w:rPr>
        <w:t>no</w:t>
      </w:r>
      <w:r w:rsidRPr="009B044E">
        <w:rPr>
          <w:rFonts w:cs="Arial"/>
          <w:b w:val="0"/>
          <w:sz w:val="20"/>
        </w:rPr>
        <w:t xml:space="preserve"> item </w:t>
      </w:r>
      <w:r w:rsidR="00C8471C" w:rsidRPr="009B044E">
        <w:rPr>
          <w:rFonts w:cs="Arial"/>
          <w:b w:val="0"/>
          <w:sz w:val="20"/>
        </w:rPr>
        <w:fldChar w:fldCharType="begin"/>
      </w:r>
      <w:r w:rsidR="00C8471C" w:rsidRPr="009B044E">
        <w:rPr>
          <w:rFonts w:cs="Arial"/>
          <w:b w:val="0"/>
          <w:sz w:val="20"/>
        </w:rPr>
        <w:instrText xml:space="preserve"> REF _Ref43297191 \r \h </w:instrText>
      </w:r>
      <w:r w:rsidR="00C8471C" w:rsidRPr="009B044E">
        <w:rPr>
          <w:rFonts w:cs="Arial"/>
          <w:b w:val="0"/>
          <w:sz w:val="20"/>
        </w:rPr>
      </w:r>
      <w:r w:rsidR="00C8471C" w:rsidRPr="009B044E">
        <w:rPr>
          <w:rFonts w:cs="Arial"/>
          <w:b w:val="0"/>
          <w:sz w:val="20"/>
        </w:rPr>
        <w:fldChar w:fldCharType="separate"/>
      </w:r>
      <w:r w:rsidR="00DA0E89" w:rsidRPr="009B044E">
        <w:rPr>
          <w:rFonts w:cs="Arial"/>
          <w:b w:val="0"/>
          <w:sz w:val="20"/>
        </w:rPr>
        <w:t>3.3</w:t>
      </w:r>
      <w:r w:rsidR="00C8471C" w:rsidRPr="009B044E">
        <w:rPr>
          <w:rFonts w:cs="Arial"/>
          <w:b w:val="0"/>
          <w:sz w:val="20"/>
        </w:rPr>
        <w:fldChar w:fldCharType="end"/>
      </w:r>
      <w:r w:rsidR="00C8471C" w:rsidRPr="009B044E">
        <w:rPr>
          <w:rFonts w:cs="Arial"/>
          <w:b w:val="0"/>
          <w:sz w:val="20"/>
        </w:rPr>
        <w:t xml:space="preserve"> </w:t>
      </w:r>
      <w:r w:rsidRPr="009B044E">
        <w:rPr>
          <w:rFonts w:cs="Arial"/>
          <w:b w:val="0"/>
          <w:sz w:val="20"/>
        </w:rPr>
        <w:t>n</w:t>
      </w:r>
      <w:r w:rsidR="00947B10" w:rsidRPr="009B044E">
        <w:rPr>
          <w:rFonts w:cs="Arial"/>
          <w:b w:val="0"/>
          <w:sz w:val="20"/>
        </w:rPr>
        <w:t xml:space="preserve">ão </w:t>
      </w:r>
      <w:r w:rsidR="00020779" w:rsidRPr="009B044E">
        <w:rPr>
          <w:rFonts w:cs="Arial"/>
          <w:b w:val="0"/>
          <w:sz w:val="20"/>
        </w:rPr>
        <w:t xml:space="preserve">exime a </w:t>
      </w:r>
      <w:r w:rsidR="00020779" w:rsidRPr="009B044E">
        <w:rPr>
          <w:rFonts w:cs="Arial"/>
          <w:sz w:val="20"/>
        </w:rPr>
        <w:t>CONTRATADA</w:t>
      </w:r>
      <w:r w:rsidR="00020779" w:rsidRPr="009B044E">
        <w:rPr>
          <w:rFonts w:cs="Arial"/>
          <w:b w:val="0"/>
          <w:sz w:val="20"/>
        </w:rPr>
        <w:t xml:space="preserve"> da observância e atendimento às demais obrigações contratuais descritas nas especificações técnicas e </w:t>
      </w:r>
      <w:r w:rsidR="00697E2F" w:rsidRPr="009B044E">
        <w:rPr>
          <w:rFonts w:cs="Arial"/>
          <w:b w:val="0"/>
          <w:sz w:val="20"/>
        </w:rPr>
        <w:t>outros</w:t>
      </w:r>
      <w:r w:rsidR="00020779" w:rsidRPr="009B044E">
        <w:rPr>
          <w:rFonts w:cs="Arial"/>
          <w:b w:val="0"/>
          <w:sz w:val="20"/>
        </w:rPr>
        <w:t xml:space="preserve"> documentos do </w:t>
      </w:r>
      <w:r w:rsidR="00A87BB6" w:rsidRPr="009B044E">
        <w:rPr>
          <w:rFonts w:cs="Arial"/>
          <w:b w:val="0"/>
          <w:sz w:val="20"/>
        </w:rPr>
        <w:t>CONTRATO</w:t>
      </w:r>
      <w:r w:rsidR="00C16DB8" w:rsidRPr="009B044E">
        <w:rPr>
          <w:rFonts w:cs="Arial"/>
          <w:b w:val="0"/>
          <w:sz w:val="20"/>
        </w:rPr>
        <w:t xml:space="preserve"> e não </w:t>
      </w:r>
      <w:r w:rsidR="00947B10" w:rsidRPr="009B044E">
        <w:rPr>
          <w:rFonts w:cs="Arial"/>
          <w:b w:val="0"/>
          <w:sz w:val="20"/>
        </w:rPr>
        <w:t xml:space="preserve">impede </w:t>
      </w:r>
      <w:r w:rsidR="00020779" w:rsidRPr="009B044E">
        <w:rPr>
          <w:rFonts w:cs="Arial"/>
          <w:b w:val="0"/>
          <w:sz w:val="20"/>
        </w:rPr>
        <w:t xml:space="preserve">a </w:t>
      </w:r>
      <w:r w:rsidR="00020779" w:rsidRPr="009B044E">
        <w:rPr>
          <w:rFonts w:cs="Arial"/>
          <w:sz w:val="20"/>
        </w:rPr>
        <w:t>CONTRATANTE</w:t>
      </w:r>
      <w:r w:rsidR="00020779" w:rsidRPr="009B044E">
        <w:rPr>
          <w:rFonts w:cs="Arial"/>
          <w:b w:val="0"/>
          <w:sz w:val="20"/>
        </w:rPr>
        <w:t xml:space="preserve"> d</w:t>
      </w:r>
      <w:r w:rsidR="00947B10" w:rsidRPr="009B044E">
        <w:rPr>
          <w:rFonts w:cs="Arial"/>
          <w:b w:val="0"/>
          <w:sz w:val="20"/>
        </w:rPr>
        <w:t>a identificaç</w:t>
      </w:r>
      <w:r w:rsidR="00C16DB8" w:rsidRPr="009B044E">
        <w:rPr>
          <w:rFonts w:cs="Arial"/>
          <w:b w:val="0"/>
          <w:sz w:val="20"/>
        </w:rPr>
        <w:t>ão de demais inadimplementos</w:t>
      </w:r>
      <w:r w:rsidR="00697E2F" w:rsidRPr="009B044E">
        <w:rPr>
          <w:rFonts w:cs="Arial"/>
          <w:b w:val="0"/>
          <w:sz w:val="20"/>
        </w:rPr>
        <w:t xml:space="preserve"> e aplicação das san</w:t>
      </w:r>
      <w:r w:rsidR="007B4F99" w:rsidRPr="009B044E">
        <w:rPr>
          <w:rFonts w:cs="Arial"/>
          <w:b w:val="0"/>
          <w:sz w:val="20"/>
        </w:rPr>
        <w:t>ç</w:t>
      </w:r>
      <w:r w:rsidR="00697E2F" w:rsidRPr="009B044E">
        <w:rPr>
          <w:rFonts w:cs="Arial"/>
          <w:b w:val="0"/>
          <w:sz w:val="20"/>
        </w:rPr>
        <w:t>ões cabíveis.</w:t>
      </w:r>
    </w:p>
    <w:p w14:paraId="01D3D3A6" w14:textId="77777777" w:rsidR="001905BD" w:rsidRPr="009B044E" w:rsidRDefault="001905BD" w:rsidP="008D3CFD">
      <w:pPr>
        <w:jc w:val="both"/>
        <w:rPr>
          <w:shd w:val="clear" w:color="auto" w:fill="FFFFFF"/>
        </w:rPr>
      </w:pPr>
    </w:p>
    <w:p w14:paraId="4558DDF1" w14:textId="3092589B" w:rsidR="009F0EEC" w:rsidRPr="009B044E" w:rsidRDefault="009F0EEC" w:rsidP="00DA4FE1">
      <w:pPr>
        <w:pStyle w:val="Ttulo"/>
        <w:numPr>
          <w:ilvl w:val="0"/>
          <w:numId w:val="5"/>
        </w:numPr>
        <w:jc w:val="left"/>
        <w:outlineLvl w:val="0"/>
        <w:rPr>
          <w:rFonts w:cs="Arial"/>
          <w:sz w:val="20"/>
          <w:shd w:val="clear" w:color="auto" w:fill="FFFFFF"/>
        </w:rPr>
      </w:pPr>
      <w:bookmarkStart w:id="30" w:name="_Ref10709522"/>
      <w:bookmarkStart w:id="31" w:name="_Toc160189335"/>
      <w:r w:rsidRPr="009B044E">
        <w:rPr>
          <w:rFonts w:cs="Arial"/>
          <w:sz w:val="20"/>
          <w:shd w:val="clear" w:color="auto" w:fill="FFFFFF"/>
        </w:rPr>
        <w:t>CONSEQUÊNCIAS DO MONITORAMENTO DO DESEMPENHO DO FORNECEDOR</w:t>
      </w:r>
      <w:bookmarkEnd w:id="30"/>
      <w:bookmarkEnd w:id="31"/>
    </w:p>
    <w:p w14:paraId="176353C1" w14:textId="77777777" w:rsidR="009F0EEC" w:rsidRPr="009B044E" w:rsidRDefault="009F0EEC" w:rsidP="00DA4FE1">
      <w:pPr>
        <w:jc w:val="both"/>
        <w:rPr>
          <w:shd w:val="clear" w:color="auto" w:fill="FFFFFF"/>
        </w:rPr>
      </w:pPr>
    </w:p>
    <w:p w14:paraId="62DF1630" w14:textId="1EE5F3B3" w:rsidR="00EB1090" w:rsidRPr="009B044E" w:rsidRDefault="009329EE" w:rsidP="004817A5">
      <w:pPr>
        <w:pStyle w:val="Ttulo"/>
        <w:numPr>
          <w:ilvl w:val="1"/>
          <w:numId w:val="5"/>
        </w:numPr>
        <w:tabs>
          <w:tab w:val="left" w:pos="426"/>
        </w:tabs>
        <w:ind w:left="0" w:firstLine="0"/>
        <w:jc w:val="both"/>
        <w:rPr>
          <w:rFonts w:cs="Arial"/>
          <w:b w:val="0"/>
          <w:sz w:val="20"/>
        </w:rPr>
      </w:pPr>
      <w:r w:rsidRPr="009B044E">
        <w:rPr>
          <w:rFonts w:cs="Arial"/>
          <w:b w:val="0"/>
          <w:sz w:val="20"/>
        </w:rPr>
        <w:t xml:space="preserve">Visando </w:t>
      </w:r>
      <w:r w:rsidR="004135A2" w:rsidRPr="009B044E">
        <w:rPr>
          <w:rFonts w:cs="Arial"/>
          <w:b w:val="0"/>
          <w:sz w:val="20"/>
        </w:rPr>
        <w:t xml:space="preserve">incentivar a melhoria contínua </w:t>
      </w:r>
      <w:r w:rsidR="005251CC" w:rsidRPr="009B044E">
        <w:rPr>
          <w:rFonts w:cs="Arial"/>
          <w:b w:val="0"/>
          <w:sz w:val="20"/>
        </w:rPr>
        <w:t>do</w:t>
      </w:r>
      <w:r w:rsidR="004135A2" w:rsidRPr="009B044E">
        <w:rPr>
          <w:rFonts w:cs="Arial"/>
          <w:b w:val="0"/>
          <w:sz w:val="20"/>
        </w:rPr>
        <w:t xml:space="preserve"> serviço prestado pela </w:t>
      </w:r>
      <w:r w:rsidR="004135A2" w:rsidRPr="009B044E">
        <w:rPr>
          <w:rFonts w:cs="Arial"/>
          <w:sz w:val="20"/>
        </w:rPr>
        <w:t>CONTRATADA</w:t>
      </w:r>
      <w:r w:rsidR="004135A2" w:rsidRPr="009B044E">
        <w:rPr>
          <w:rFonts w:cs="Arial"/>
          <w:b w:val="0"/>
          <w:sz w:val="20"/>
        </w:rPr>
        <w:t xml:space="preserve"> e atuar de forma justa e reta perante o nível de serviço contratado e efetivamente entregue, a </w:t>
      </w:r>
      <w:r w:rsidR="004135A2" w:rsidRPr="009B044E">
        <w:rPr>
          <w:rFonts w:cs="Arial"/>
          <w:sz w:val="20"/>
        </w:rPr>
        <w:t>CONTRATANTE</w:t>
      </w:r>
      <w:r w:rsidR="004135A2" w:rsidRPr="009B044E">
        <w:rPr>
          <w:rFonts w:cs="Arial"/>
          <w:b w:val="0"/>
          <w:sz w:val="20"/>
        </w:rPr>
        <w:t xml:space="preserve"> aplica as consequências definidas neste item a partir do resultado do desempenho </w:t>
      </w:r>
      <w:r w:rsidR="005251CC" w:rsidRPr="009B044E">
        <w:rPr>
          <w:rFonts w:cs="Arial"/>
          <w:b w:val="0"/>
          <w:sz w:val="20"/>
        </w:rPr>
        <w:t xml:space="preserve">medido </w:t>
      </w:r>
      <w:r w:rsidR="004135A2" w:rsidRPr="009B044E">
        <w:rPr>
          <w:rFonts w:cs="Arial"/>
          <w:b w:val="0"/>
          <w:sz w:val="20"/>
        </w:rPr>
        <w:t xml:space="preserve">da </w:t>
      </w:r>
      <w:r w:rsidR="004135A2" w:rsidRPr="009B044E">
        <w:rPr>
          <w:rFonts w:cs="Arial"/>
          <w:sz w:val="20"/>
        </w:rPr>
        <w:t>CONTRATADA</w:t>
      </w:r>
      <w:r w:rsidR="004135A2" w:rsidRPr="009B044E">
        <w:rPr>
          <w:rFonts w:cs="Arial"/>
          <w:b w:val="0"/>
          <w:sz w:val="20"/>
        </w:rPr>
        <w:t>.</w:t>
      </w:r>
    </w:p>
    <w:p w14:paraId="795E045A" w14:textId="77777777" w:rsidR="009F0EEC" w:rsidRPr="009B044E" w:rsidRDefault="009F0EEC" w:rsidP="00DA4FE1">
      <w:pPr>
        <w:rPr>
          <w:rFonts w:cs="Arial"/>
        </w:rPr>
      </w:pPr>
    </w:p>
    <w:p w14:paraId="31764CA3" w14:textId="5EF73ADF" w:rsidR="005F6BE0" w:rsidRPr="009B044E" w:rsidRDefault="006B1767" w:rsidP="00DA4FE1">
      <w:pPr>
        <w:pStyle w:val="Ttulo"/>
        <w:numPr>
          <w:ilvl w:val="1"/>
          <w:numId w:val="5"/>
        </w:numPr>
        <w:ind w:left="426" w:hanging="426"/>
        <w:jc w:val="left"/>
        <w:outlineLvl w:val="0"/>
        <w:rPr>
          <w:rFonts w:cs="Arial"/>
          <w:sz w:val="20"/>
        </w:rPr>
      </w:pPr>
      <w:bookmarkStart w:id="32" w:name="_Toc160189336"/>
      <w:r w:rsidRPr="009B044E">
        <w:rPr>
          <w:rFonts w:cs="Arial"/>
          <w:sz w:val="20"/>
        </w:rPr>
        <w:t xml:space="preserve">CONSEQUÊNCIAS </w:t>
      </w:r>
      <w:r w:rsidR="005F6BE0" w:rsidRPr="009B044E">
        <w:rPr>
          <w:rFonts w:cs="Arial"/>
          <w:sz w:val="20"/>
        </w:rPr>
        <w:t>ASSOCIADAS AO DESEMPENHO DE INDICADOR NÍVEL 3 DO IDCT</w:t>
      </w:r>
      <w:bookmarkEnd w:id="32"/>
    </w:p>
    <w:p w14:paraId="3FC2DB9B" w14:textId="4FD03ACB" w:rsidR="005F6BE0" w:rsidRPr="009B044E" w:rsidRDefault="005F6BE0" w:rsidP="008D3CFD">
      <w:pPr>
        <w:jc w:val="both"/>
        <w:rPr>
          <w:rFonts w:cs="Arial"/>
        </w:rPr>
      </w:pPr>
    </w:p>
    <w:p w14:paraId="70235E3B" w14:textId="7E8CC6EF" w:rsidR="005F6BE0" w:rsidRPr="009B044E" w:rsidRDefault="003337DB" w:rsidP="004817A5">
      <w:pPr>
        <w:pStyle w:val="PargrafodaLista"/>
        <w:numPr>
          <w:ilvl w:val="2"/>
          <w:numId w:val="5"/>
        </w:numPr>
        <w:tabs>
          <w:tab w:val="left" w:pos="709"/>
        </w:tabs>
        <w:ind w:left="0" w:firstLine="0"/>
        <w:rPr>
          <w:rFonts w:cs="Arial"/>
        </w:rPr>
      </w:pPr>
      <w:r w:rsidRPr="009B044E">
        <w:rPr>
          <w:rFonts w:cs="Arial"/>
        </w:rPr>
        <w:t>A consequência associada ao resultado do desempenho dos indicadores técnicos nível 3, que compõem o Índice de Desempenho Contratual (IDCT), será multa</w:t>
      </w:r>
      <w:r w:rsidR="005F6BE0" w:rsidRPr="009B044E">
        <w:rPr>
          <w:rFonts w:cs="Arial"/>
        </w:rPr>
        <w:t>.</w:t>
      </w:r>
    </w:p>
    <w:p w14:paraId="4E73187E" w14:textId="77777777" w:rsidR="009F3C9E" w:rsidRPr="009B044E" w:rsidRDefault="009F3C9E" w:rsidP="00DA4FE1">
      <w:pPr>
        <w:pStyle w:val="PargrafodaLista"/>
        <w:ind w:left="0"/>
        <w:rPr>
          <w:rFonts w:cs="Arial"/>
        </w:rPr>
      </w:pPr>
    </w:p>
    <w:p w14:paraId="72070630" w14:textId="4C13BE73" w:rsidR="009F3C9E" w:rsidRPr="009B044E" w:rsidRDefault="009F3C9E" w:rsidP="004817A5">
      <w:pPr>
        <w:pStyle w:val="PargrafodaLista"/>
        <w:numPr>
          <w:ilvl w:val="2"/>
          <w:numId w:val="5"/>
        </w:numPr>
        <w:tabs>
          <w:tab w:val="left" w:pos="709"/>
        </w:tabs>
        <w:ind w:left="0" w:firstLine="0"/>
        <w:jc w:val="both"/>
        <w:rPr>
          <w:rFonts w:cs="Arial"/>
        </w:rPr>
      </w:pPr>
      <w:r w:rsidRPr="009B044E">
        <w:rPr>
          <w:rFonts w:cs="Arial"/>
        </w:rPr>
        <w:t xml:space="preserve">A definição do tipo de consequência associada a cada indicador é </w:t>
      </w:r>
      <w:r w:rsidR="000C785A" w:rsidRPr="009B044E">
        <w:rPr>
          <w:rFonts w:cs="Arial"/>
        </w:rPr>
        <w:t>feita</w:t>
      </w:r>
      <w:r w:rsidRPr="009B044E">
        <w:rPr>
          <w:rFonts w:cs="Arial"/>
        </w:rPr>
        <w:t xml:space="preserve"> pela </w:t>
      </w:r>
      <w:r w:rsidRPr="009B044E">
        <w:rPr>
          <w:rFonts w:cs="Arial"/>
          <w:b/>
        </w:rPr>
        <w:t>CONTRATANTE</w:t>
      </w:r>
      <w:r w:rsidR="006B1767" w:rsidRPr="009B044E">
        <w:rPr>
          <w:rFonts w:cs="Arial"/>
        </w:rPr>
        <w:t>, a partir d</w:t>
      </w:r>
      <w:r w:rsidR="000C785A" w:rsidRPr="009B044E">
        <w:rPr>
          <w:rFonts w:cs="Arial"/>
        </w:rPr>
        <w:t>a</w:t>
      </w:r>
      <w:r w:rsidR="006B1767" w:rsidRPr="009B044E">
        <w:rPr>
          <w:rFonts w:cs="Arial"/>
        </w:rPr>
        <w:t xml:space="preserve"> análise da criticidade e </w:t>
      </w:r>
      <w:r w:rsidR="00971D87" w:rsidRPr="009B044E">
        <w:rPr>
          <w:rFonts w:cs="Arial"/>
        </w:rPr>
        <w:t xml:space="preserve">do </w:t>
      </w:r>
      <w:r w:rsidR="006B1767" w:rsidRPr="009B044E">
        <w:rPr>
          <w:rFonts w:cs="Arial"/>
        </w:rPr>
        <w:t xml:space="preserve">grau de </w:t>
      </w:r>
      <w:r w:rsidRPr="009B044E">
        <w:rPr>
          <w:rFonts w:cs="Arial"/>
        </w:rPr>
        <w:t>contribuição do indicador para o alcance</w:t>
      </w:r>
      <w:r w:rsidR="006B1767" w:rsidRPr="009B044E">
        <w:rPr>
          <w:rFonts w:cs="Arial"/>
        </w:rPr>
        <w:t xml:space="preserve"> dos resultados pretendidos pela </w:t>
      </w:r>
      <w:r w:rsidR="006B1767" w:rsidRPr="009B044E">
        <w:rPr>
          <w:rFonts w:cs="Arial"/>
          <w:b/>
        </w:rPr>
        <w:t>CONTRATANTE</w:t>
      </w:r>
      <w:r w:rsidR="006B1767" w:rsidRPr="009B044E">
        <w:rPr>
          <w:rFonts w:cs="Arial"/>
        </w:rPr>
        <w:t xml:space="preserve"> com a prestaç</w:t>
      </w:r>
      <w:r w:rsidR="00971D87" w:rsidRPr="009B044E">
        <w:rPr>
          <w:rFonts w:cs="Arial"/>
        </w:rPr>
        <w:t>ão do serviço contratado, incluindo a relação do indicador com indicadores regulatórios de manutenção da concessão.</w:t>
      </w:r>
    </w:p>
    <w:p w14:paraId="3CEF5C9E" w14:textId="77777777" w:rsidR="00AA4F5B" w:rsidRPr="009B044E" w:rsidRDefault="00AA4F5B" w:rsidP="00DA4FE1">
      <w:pPr>
        <w:pStyle w:val="PargrafodaLista"/>
        <w:ind w:left="0"/>
        <w:jc w:val="both"/>
        <w:rPr>
          <w:rFonts w:cs="Arial"/>
        </w:rPr>
      </w:pPr>
    </w:p>
    <w:p w14:paraId="05A0928D" w14:textId="13F80BB5" w:rsidR="00652388" w:rsidRPr="009B044E" w:rsidRDefault="00BB13A9" w:rsidP="004817A5">
      <w:pPr>
        <w:pStyle w:val="PargrafodaLista"/>
        <w:numPr>
          <w:ilvl w:val="2"/>
          <w:numId w:val="5"/>
        </w:numPr>
        <w:tabs>
          <w:tab w:val="left" w:pos="709"/>
        </w:tabs>
        <w:ind w:left="0" w:firstLine="0"/>
        <w:jc w:val="both"/>
        <w:rPr>
          <w:b/>
          <w:bCs/>
          <w:szCs w:val="24"/>
          <w:shd w:val="clear" w:color="auto" w:fill="FFFFFF"/>
        </w:rPr>
      </w:pPr>
      <w:bookmarkStart w:id="33" w:name="_Ref518046186"/>
      <w:r w:rsidRPr="009B044E">
        <w:rPr>
          <w:b/>
          <w:bCs/>
          <w:szCs w:val="24"/>
          <w:shd w:val="clear" w:color="auto" w:fill="FFFFFF"/>
        </w:rPr>
        <w:t>MULTA</w:t>
      </w:r>
      <w:bookmarkEnd w:id="33"/>
    </w:p>
    <w:p w14:paraId="62BB295E" w14:textId="77777777" w:rsidR="006E4D30" w:rsidRPr="009B044E" w:rsidRDefault="006E4D30" w:rsidP="00DD3273">
      <w:pPr>
        <w:jc w:val="both"/>
        <w:rPr>
          <w:shd w:val="clear" w:color="auto" w:fill="FFFFFF"/>
        </w:rPr>
      </w:pPr>
    </w:p>
    <w:p w14:paraId="617882AE" w14:textId="45687553" w:rsidR="00652388" w:rsidRPr="009B044E" w:rsidRDefault="003337DB" w:rsidP="004817A5">
      <w:pPr>
        <w:pStyle w:val="PargrafodaLista"/>
        <w:numPr>
          <w:ilvl w:val="3"/>
          <w:numId w:val="5"/>
        </w:numPr>
        <w:tabs>
          <w:tab w:val="left" w:pos="851"/>
        </w:tabs>
        <w:ind w:left="0" w:firstLine="0"/>
        <w:jc w:val="both"/>
        <w:rPr>
          <w:rFonts w:cs="Arial"/>
          <w:szCs w:val="24"/>
        </w:rPr>
      </w:pPr>
      <w:bookmarkStart w:id="34" w:name="_Ref43459931"/>
      <w:r w:rsidRPr="009B044E">
        <w:rPr>
          <w:rFonts w:cs="Arial"/>
        </w:rPr>
        <w:t xml:space="preserve">A partir do </w:t>
      </w:r>
      <w:r w:rsidR="00AB48E8" w:rsidRPr="009B044E">
        <w:rPr>
          <w:rFonts w:cs="Arial"/>
        </w:rPr>
        <w:t>1</w:t>
      </w:r>
      <w:r w:rsidRPr="009B044E">
        <w:rPr>
          <w:rFonts w:cs="Arial"/>
        </w:rPr>
        <w:t>º (</w:t>
      </w:r>
      <w:r w:rsidR="00AB48E8" w:rsidRPr="009B044E">
        <w:rPr>
          <w:rFonts w:cs="Arial"/>
        </w:rPr>
        <w:t>primeiro</w:t>
      </w:r>
      <w:r w:rsidRPr="009B044E">
        <w:rPr>
          <w:rFonts w:cs="Arial"/>
        </w:rPr>
        <w:t xml:space="preserve">) mês de vigência do CONTRATO, considerando a data de Autorização de Início de Serviços (AIS), caso a </w:t>
      </w:r>
      <w:r w:rsidRPr="009B044E">
        <w:rPr>
          <w:rFonts w:cs="Arial"/>
          <w:b/>
        </w:rPr>
        <w:t>CONTRATADA</w:t>
      </w:r>
      <w:r w:rsidRPr="009B044E">
        <w:rPr>
          <w:rFonts w:cs="Arial"/>
        </w:rPr>
        <w:t xml:space="preserve"> obtenha resultados dos indicadores Índice de Atendimento </w:t>
      </w:r>
      <w:r w:rsidR="00E94F2C" w:rsidRPr="009B044E">
        <w:rPr>
          <w:rFonts w:cs="Arial"/>
        </w:rPr>
        <w:t xml:space="preserve">de Eventos no </w:t>
      </w:r>
      <w:r w:rsidR="00DB18BB" w:rsidRPr="009B044E">
        <w:rPr>
          <w:rFonts w:cs="Arial"/>
        </w:rPr>
        <w:t>Prazo</w:t>
      </w:r>
      <w:r w:rsidRPr="009B044E">
        <w:rPr>
          <w:rFonts w:cs="Arial"/>
        </w:rPr>
        <w:t xml:space="preserve"> (IAP</w:t>
      </w:r>
      <w:r w:rsidR="00DB18BB" w:rsidRPr="009B044E">
        <w:rPr>
          <w:rFonts w:cs="Arial"/>
        </w:rPr>
        <w:t>E</w:t>
      </w:r>
      <w:r w:rsidRPr="009B044E">
        <w:rPr>
          <w:rFonts w:cs="Arial"/>
        </w:rPr>
        <w:t xml:space="preserve">), Índice de Qualidade dos Serviços </w:t>
      </w:r>
      <w:r w:rsidR="0026017B" w:rsidRPr="009B044E">
        <w:rPr>
          <w:rFonts w:cs="Arial"/>
        </w:rPr>
        <w:t>Executados</w:t>
      </w:r>
      <w:r w:rsidRPr="009B044E">
        <w:rPr>
          <w:rFonts w:cs="Arial"/>
        </w:rPr>
        <w:t xml:space="preserve"> (IQS</w:t>
      </w:r>
      <w:r w:rsidR="0026017B" w:rsidRPr="009B044E">
        <w:rPr>
          <w:rFonts w:cs="Arial"/>
        </w:rPr>
        <w:t>E</w:t>
      </w:r>
      <w:r w:rsidRPr="009B044E">
        <w:rPr>
          <w:rFonts w:cs="Arial"/>
        </w:rPr>
        <w:t>), ISPE (Índice de Segurança Praticada pela Força de Trabalho da Contratada), ISVV (Índice de Segurança Verificada em Veículos), ISVA (Índice de Segurança Verificada em Ambiente), ISVF (Índice de Segurança Verificada em Ferramentas e Equipamentos)</w:t>
      </w:r>
      <w:r w:rsidR="009C0673" w:rsidRPr="009B044E">
        <w:rPr>
          <w:rFonts w:cs="Arial"/>
        </w:rPr>
        <w:t>,</w:t>
      </w:r>
      <w:r w:rsidRPr="009B044E">
        <w:rPr>
          <w:rFonts w:cs="Arial"/>
        </w:rPr>
        <w:t xml:space="preserve"> IAC (Índice de Acidentes da Contratada)</w:t>
      </w:r>
      <w:r w:rsidR="009C0673" w:rsidRPr="009B044E">
        <w:rPr>
          <w:rFonts w:cs="Arial"/>
        </w:rPr>
        <w:t xml:space="preserve"> e </w:t>
      </w:r>
      <w:r w:rsidR="00BC584C" w:rsidRPr="009B044E">
        <w:rPr>
          <w:rFonts w:cs="Arial"/>
        </w:rPr>
        <w:t>Índice de Meio Ambiente (IMA)</w:t>
      </w:r>
      <w:r w:rsidRPr="009B044E">
        <w:rPr>
          <w:rFonts w:cs="Arial"/>
        </w:rPr>
        <w:t xml:space="preserve"> apurados no mês, inferior às metas estabelecidas para cada indicador, será multada, de acordo com os quadros a seguir</w:t>
      </w:r>
      <w:r w:rsidR="00C0489E" w:rsidRPr="009B044E">
        <w:rPr>
          <w:rFonts w:cs="Arial"/>
          <w:szCs w:val="24"/>
        </w:rPr>
        <w:t>.</w:t>
      </w:r>
      <w:bookmarkEnd w:id="34"/>
    </w:p>
    <w:p w14:paraId="60C71CE8" w14:textId="77777777" w:rsidR="003337DB" w:rsidRPr="009B044E" w:rsidRDefault="003337DB" w:rsidP="00DD3273">
      <w:pPr>
        <w:jc w:val="both"/>
        <w:rPr>
          <w:shd w:val="clear" w:color="auto" w:fill="FFFFFF"/>
        </w:rPr>
      </w:pPr>
    </w:p>
    <w:p w14:paraId="51ACC7B9" w14:textId="7A31AECE" w:rsidR="003337DB" w:rsidRPr="009B044E" w:rsidRDefault="003337DB" w:rsidP="003337DB">
      <w:pPr>
        <w:pStyle w:val="Legenda"/>
        <w:keepNext/>
        <w:spacing w:after="0"/>
        <w:jc w:val="center"/>
        <w:rPr>
          <w:b/>
          <w:i w:val="0"/>
          <w:iCs w:val="0"/>
          <w:color w:val="auto"/>
          <w:sz w:val="20"/>
          <w:szCs w:val="20"/>
        </w:rPr>
      </w:pPr>
      <w:bookmarkStart w:id="35" w:name="_Ref511912543"/>
      <w:r w:rsidRPr="009B044E">
        <w:rPr>
          <w:b/>
          <w:i w:val="0"/>
          <w:iCs w:val="0"/>
          <w:color w:val="auto"/>
          <w:sz w:val="20"/>
          <w:szCs w:val="20"/>
        </w:rPr>
        <w:t xml:space="preserve">Quadro </w:t>
      </w:r>
      <w:r w:rsidR="008D3CFD" w:rsidRPr="009B044E">
        <w:rPr>
          <w:b/>
          <w:i w:val="0"/>
          <w:iCs w:val="0"/>
          <w:color w:val="auto"/>
          <w:sz w:val="20"/>
          <w:szCs w:val="20"/>
        </w:rPr>
        <w:t>3</w:t>
      </w:r>
      <w:r w:rsidRPr="009B044E">
        <w:rPr>
          <w:b/>
          <w:i w:val="0"/>
          <w:iCs w:val="0"/>
          <w:color w:val="auto"/>
          <w:sz w:val="20"/>
          <w:szCs w:val="20"/>
        </w:rPr>
        <w:t>. Faixas de multa associada</w:t>
      </w:r>
      <w:r w:rsidR="00A245D7" w:rsidRPr="009B044E">
        <w:rPr>
          <w:b/>
          <w:i w:val="0"/>
          <w:iCs w:val="0"/>
          <w:color w:val="auto"/>
          <w:sz w:val="20"/>
          <w:szCs w:val="20"/>
        </w:rPr>
        <w:t>s</w:t>
      </w:r>
      <w:r w:rsidRPr="009B044E">
        <w:rPr>
          <w:b/>
          <w:i w:val="0"/>
          <w:iCs w:val="0"/>
          <w:color w:val="auto"/>
          <w:sz w:val="20"/>
          <w:szCs w:val="20"/>
        </w:rPr>
        <w:t xml:space="preserve"> ao desempenho do indicador IA</w:t>
      </w:r>
      <w:r w:rsidR="001E67CE" w:rsidRPr="009B044E">
        <w:rPr>
          <w:b/>
          <w:i w:val="0"/>
          <w:iCs w:val="0"/>
          <w:color w:val="auto"/>
          <w:sz w:val="20"/>
          <w:szCs w:val="20"/>
        </w:rPr>
        <w:t>S</w:t>
      </w:r>
      <w:r w:rsidR="00646F13" w:rsidRPr="009B044E">
        <w:rPr>
          <w:b/>
          <w:i w:val="0"/>
          <w:iCs w:val="0"/>
          <w:color w:val="auto"/>
          <w:sz w:val="20"/>
          <w:szCs w:val="20"/>
        </w:rPr>
        <w:t>P</w:t>
      </w:r>
    </w:p>
    <w:p w14:paraId="6C76DD12" w14:textId="77777777" w:rsidR="003337DB" w:rsidRPr="009B044E" w:rsidRDefault="003337DB" w:rsidP="00DD3273">
      <w:pPr>
        <w:jc w:val="both"/>
        <w:rPr>
          <w:shd w:val="clear" w:color="auto" w:fill="FFFFFF"/>
        </w:rPr>
      </w:pPr>
    </w:p>
    <w:tbl>
      <w:tblPr>
        <w:tblW w:w="9640" w:type="dxa"/>
        <w:jc w:val="center"/>
        <w:tblCellMar>
          <w:left w:w="70" w:type="dxa"/>
          <w:right w:w="70" w:type="dxa"/>
        </w:tblCellMar>
        <w:tblLook w:val="04A0" w:firstRow="1" w:lastRow="0" w:firstColumn="1" w:lastColumn="0" w:noHBand="0" w:noVBand="1"/>
      </w:tblPr>
      <w:tblGrid>
        <w:gridCol w:w="4780"/>
        <w:gridCol w:w="4860"/>
      </w:tblGrid>
      <w:tr w:rsidR="003337DB" w:rsidRPr="009B044E" w14:paraId="3AFFBF12" w14:textId="77777777" w:rsidTr="00C30281">
        <w:trPr>
          <w:trHeight w:val="402"/>
          <w:jc w:val="center"/>
        </w:trPr>
        <w:tc>
          <w:tcPr>
            <w:tcW w:w="4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70BE5B7" w14:textId="6CCC7B2C" w:rsidR="003337DB" w:rsidRPr="009B044E" w:rsidRDefault="003337DB" w:rsidP="00C30281">
            <w:pPr>
              <w:jc w:val="center"/>
              <w:rPr>
                <w:rFonts w:ascii="Calibri" w:hAnsi="Calibri"/>
                <w:b/>
                <w:bCs/>
                <w:color w:val="000000"/>
                <w:sz w:val="22"/>
                <w:szCs w:val="22"/>
              </w:rPr>
            </w:pPr>
            <w:r w:rsidRPr="009B044E">
              <w:rPr>
                <w:rFonts w:ascii="Calibri" w:hAnsi="Calibri"/>
                <w:b/>
                <w:bCs/>
                <w:color w:val="000000"/>
                <w:sz w:val="22"/>
                <w:szCs w:val="22"/>
              </w:rPr>
              <w:t>Resultado apurado do indicador IA</w:t>
            </w:r>
            <w:r w:rsidR="001E67CE" w:rsidRPr="009B044E">
              <w:rPr>
                <w:rFonts w:ascii="Calibri" w:hAnsi="Calibri"/>
                <w:b/>
                <w:bCs/>
                <w:color w:val="000000"/>
                <w:sz w:val="22"/>
                <w:szCs w:val="22"/>
              </w:rPr>
              <w:t>S</w:t>
            </w:r>
            <w:r w:rsidR="0076211B" w:rsidRPr="009B044E">
              <w:rPr>
                <w:rFonts w:ascii="Calibri" w:hAnsi="Calibri"/>
                <w:b/>
                <w:bCs/>
                <w:color w:val="000000"/>
                <w:sz w:val="22"/>
                <w:szCs w:val="22"/>
              </w:rPr>
              <w:t>P</w:t>
            </w:r>
            <w:r w:rsidRPr="009B044E">
              <w:rPr>
                <w:rFonts w:ascii="Calibri" w:hAnsi="Calibri"/>
                <w:b/>
                <w:bCs/>
                <w:color w:val="000000"/>
                <w:sz w:val="22"/>
                <w:szCs w:val="22"/>
              </w:rPr>
              <w:t xml:space="preserve"> (%)</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E785FCC" w14:textId="77777777" w:rsidR="003337DB" w:rsidRPr="009B044E" w:rsidRDefault="003337DB" w:rsidP="00C30281">
            <w:pPr>
              <w:jc w:val="center"/>
              <w:rPr>
                <w:rFonts w:ascii="Calibri" w:hAnsi="Calibri"/>
                <w:b/>
                <w:bCs/>
                <w:color w:val="000000"/>
                <w:sz w:val="22"/>
                <w:szCs w:val="22"/>
              </w:rPr>
            </w:pPr>
            <w:r w:rsidRPr="009B044E">
              <w:rPr>
                <w:rFonts w:ascii="Calibri" w:hAnsi="Calibri"/>
                <w:b/>
                <w:bCs/>
                <w:color w:val="000000"/>
                <w:sz w:val="22"/>
                <w:szCs w:val="22"/>
              </w:rPr>
              <w:t>% multa sobre faturamento mensal do CONTRATO</w:t>
            </w:r>
          </w:p>
        </w:tc>
      </w:tr>
      <w:tr w:rsidR="003337DB" w:rsidRPr="009B044E" w14:paraId="0AA78CC9"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0051E498" w14:textId="27A9509E"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Resultado ≥ 95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60BB4088"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0,00 %</w:t>
            </w:r>
          </w:p>
        </w:tc>
      </w:tr>
      <w:tr w:rsidR="003337DB" w:rsidRPr="009B044E" w14:paraId="2539964A"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tcPr>
          <w:p w14:paraId="58D0A1AE" w14:textId="5F92E7D2"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85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95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tcPr>
          <w:p w14:paraId="56D785EC"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2,50 %</w:t>
            </w:r>
          </w:p>
        </w:tc>
      </w:tr>
      <w:tr w:rsidR="003337DB" w:rsidRPr="009B044E" w14:paraId="53B61394"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2D474969" w14:textId="21D44AFE"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80</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22D80149"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5,00 %</w:t>
            </w:r>
          </w:p>
        </w:tc>
      </w:tr>
      <w:tr w:rsidR="003337DB" w:rsidRPr="009B044E" w14:paraId="219D2ADE"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0B19E83D" w14:textId="684DB4BC"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75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80</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7BEF2CF8"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7,50 %</w:t>
            </w:r>
          </w:p>
        </w:tc>
      </w:tr>
      <w:tr w:rsidR="003337DB" w:rsidRPr="009B044E" w14:paraId="2DFD7774"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25825B65"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Resultado &lt; 75%</w:t>
            </w:r>
          </w:p>
        </w:tc>
        <w:tc>
          <w:tcPr>
            <w:tcW w:w="4860" w:type="dxa"/>
            <w:tcBorders>
              <w:top w:val="nil"/>
              <w:left w:val="nil"/>
              <w:bottom w:val="single" w:sz="4" w:space="0" w:color="auto"/>
              <w:right w:val="single" w:sz="4" w:space="0" w:color="auto"/>
            </w:tcBorders>
            <w:shd w:val="clear" w:color="auto" w:fill="auto"/>
            <w:noWrap/>
            <w:vAlign w:val="center"/>
            <w:hideMark/>
          </w:tcPr>
          <w:p w14:paraId="14F8F5E1"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10,00 %</w:t>
            </w:r>
          </w:p>
        </w:tc>
      </w:tr>
    </w:tbl>
    <w:p w14:paraId="7334FCFC" w14:textId="77777777" w:rsidR="00EF4EF3" w:rsidRPr="009B044E" w:rsidRDefault="00EF4EF3" w:rsidP="00DD3273">
      <w:pPr>
        <w:jc w:val="both"/>
        <w:rPr>
          <w:shd w:val="clear" w:color="auto" w:fill="FFFFFF"/>
        </w:rPr>
      </w:pPr>
    </w:p>
    <w:p w14:paraId="6CB74F29" w14:textId="5AC884E1" w:rsidR="003337DB" w:rsidRPr="009B044E" w:rsidRDefault="003337DB" w:rsidP="003337DB">
      <w:pPr>
        <w:pStyle w:val="Legenda"/>
        <w:keepNext/>
        <w:spacing w:after="0"/>
        <w:jc w:val="center"/>
        <w:rPr>
          <w:b/>
          <w:i w:val="0"/>
          <w:iCs w:val="0"/>
          <w:color w:val="auto"/>
          <w:sz w:val="20"/>
          <w:szCs w:val="20"/>
        </w:rPr>
      </w:pPr>
      <w:r w:rsidRPr="009B044E">
        <w:rPr>
          <w:b/>
          <w:i w:val="0"/>
          <w:iCs w:val="0"/>
          <w:color w:val="auto"/>
          <w:sz w:val="20"/>
          <w:szCs w:val="20"/>
        </w:rPr>
        <w:t xml:space="preserve">Quadro </w:t>
      </w:r>
      <w:r w:rsidR="008D3CFD" w:rsidRPr="009B044E">
        <w:rPr>
          <w:b/>
          <w:i w:val="0"/>
          <w:iCs w:val="0"/>
          <w:color w:val="auto"/>
          <w:sz w:val="20"/>
          <w:szCs w:val="20"/>
        </w:rPr>
        <w:t>4</w:t>
      </w:r>
      <w:r w:rsidRPr="009B044E">
        <w:rPr>
          <w:b/>
          <w:i w:val="0"/>
          <w:iCs w:val="0"/>
          <w:color w:val="auto"/>
          <w:sz w:val="20"/>
          <w:szCs w:val="20"/>
        </w:rPr>
        <w:t>. Faixas de multa associada</w:t>
      </w:r>
      <w:r w:rsidR="00A245D7" w:rsidRPr="009B044E">
        <w:rPr>
          <w:b/>
          <w:i w:val="0"/>
          <w:iCs w:val="0"/>
          <w:color w:val="auto"/>
          <w:sz w:val="20"/>
          <w:szCs w:val="20"/>
        </w:rPr>
        <w:t>s</w:t>
      </w:r>
      <w:r w:rsidRPr="009B044E">
        <w:rPr>
          <w:b/>
          <w:i w:val="0"/>
          <w:iCs w:val="0"/>
          <w:color w:val="auto"/>
          <w:sz w:val="20"/>
          <w:szCs w:val="20"/>
        </w:rPr>
        <w:t xml:space="preserve"> ao desempenho do indicador IQS</w:t>
      </w:r>
      <w:r w:rsidR="001E67CE" w:rsidRPr="009B044E">
        <w:rPr>
          <w:b/>
          <w:i w:val="0"/>
          <w:iCs w:val="0"/>
          <w:color w:val="auto"/>
          <w:sz w:val="20"/>
          <w:szCs w:val="20"/>
        </w:rPr>
        <w:t>E</w:t>
      </w:r>
    </w:p>
    <w:p w14:paraId="4F64D9E5" w14:textId="77777777" w:rsidR="003337DB" w:rsidRPr="009B044E" w:rsidRDefault="003337DB" w:rsidP="00DD3273">
      <w:pPr>
        <w:jc w:val="both"/>
        <w:rPr>
          <w:shd w:val="clear" w:color="auto" w:fill="FFFFFF"/>
        </w:rPr>
      </w:pPr>
    </w:p>
    <w:tbl>
      <w:tblPr>
        <w:tblW w:w="9640" w:type="dxa"/>
        <w:jc w:val="center"/>
        <w:tblCellMar>
          <w:left w:w="70" w:type="dxa"/>
          <w:right w:w="70" w:type="dxa"/>
        </w:tblCellMar>
        <w:tblLook w:val="04A0" w:firstRow="1" w:lastRow="0" w:firstColumn="1" w:lastColumn="0" w:noHBand="0" w:noVBand="1"/>
      </w:tblPr>
      <w:tblGrid>
        <w:gridCol w:w="4780"/>
        <w:gridCol w:w="4860"/>
      </w:tblGrid>
      <w:tr w:rsidR="003337DB" w:rsidRPr="009B044E" w14:paraId="3201EAFF" w14:textId="77777777" w:rsidTr="00C30281">
        <w:trPr>
          <w:trHeight w:val="402"/>
          <w:jc w:val="center"/>
        </w:trPr>
        <w:tc>
          <w:tcPr>
            <w:tcW w:w="4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B0805B9" w14:textId="35D85E00" w:rsidR="003337DB" w:rsidRPr="009B044E" w:rsidRDefault="003337DB" w:rsidP="00C30281">
            <w:pPr>
              <w:jc w:val="center"/>
              <w:rPr>
                <w:rFonts w:ascii="Calibri" w:hAnsi="Calibri"/>
                <w:b/>
                <w:bCs/>
                <w:color w:val="000000"/>
                <w:sz w:val="22"/>
                <w:szCs w:val="22"/>
              </w:rPr>
            </w:pPr>
            <w:r w:rsidRPr="009B044E">
              <w:rPr>
                <w:rFonts w:ascii="Calibri" w:hAnsi="Calibri"/>
                <w:b/>
                <w:bCs/>
                <w:color w:val="000000"/>
                <w:sz w:val="22"/>
                <w:szCs w:val="22"/>
              </w:rPr>
              <w:lastRenderedPageBreak/>
              <w:t>Resultado apurado do indicador IQS</w:t>
            </w:r>
            <w:r w:rsidR="001E67CE" w:rsidRPr="009B044E">
              <w:rPr>
                <w:rFonts w:ascii="Calibri" w:hAnsi="Calibri"/>
                <w:b/>
                <w:bCs/>
                <w:color w:val="000000"/>
                <w:sz w:val="22"/>
                <w:szCs w:val="22"/>
              </w:rPr>
              <w:t>E</w:t>
            </w:r>
            <w:r w:rsidRPr="009B044E">
              <w:rPr>
                <w:rFonts w:ascii="Calibri" w:hAnsi="Calibri"/>
                <w:b/>
                <w:bCs/>
                <w:color w:val="000000"/>
                <w:sz w:val="22"/>
                <w:szCs w:val="22"/>
              </w:rPr>
              <w:t xml:space="preserve"> (%)</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DD07AC0" w14:textId="77777777" w:rsidR="003337DB" w:rsidRPr="009B044E" w:rsidRDefault="003337DB" w:rsidP="00C30281">
            <w:pPr>
              <w:jc w:val="center"/>
              <w:rPr>
                <w:rFonts w:ascii="Calibri" w:hAnsi="Calibri"/>
                <w:b/>
                <w:bCs/>
                <w:color w:val="000000"/>
                <w:sz w:val="22"/>
                <w:szCs w:val="22"/>
              </w:rPr>
            </w:pPr>
            <w:r w:rsidRPr="009B044E">
              <w:rPr>
                <w:rFonts w:ascii="Calibri" w:hAnsi="Calibri"/>
                <w:b/>
                <w:bCs/>
                <w:color w:val="000000"/>
                <w:sz w:val="22"/>
                <w:szCs w:val="22"/>
              </w:rPr>
              <w:t>% multa sobre faturamento mensal do CONTRATO</w:t>
            </w:r>
          </w:p>
        </w:tc>
      </w:tr>
      <w:tr w:rsidR="003337DB" w:rsidRPr="009B044E" w14:paraId="662E59B4"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0EA10AE9" w14:textId="081B6E8F"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Resultado ≥ 95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532C510E"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0,00 %</w:t>
            </w:r>
          </w:p>
        </w:tc>
      </w:tr>
      <w:tr w:rsidR="003337DB" w:rsidRPr="009B044E" w14:paraId="2A9F4267"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tcPr>
          <w:p w14:paraId="1B344382" w14:textId="6B5BAD0A"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85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95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tcPr>
          <w:p w14:paraId="3F0E8208"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2,50 %</w:t>
            </w:r>
          </w:p>
        </w:tc>
      </w:tr>
      <w:tr w:rsidR="003337DB" w:rsidRPr="009B044E" w14:paraId="1EB1A993"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3AC3268F" w14:textId="370A56E3"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80</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6BAB1E2E"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5,00 %</w:t>
            </w:r>
          </w:p>
        </w:tc>
      </w:tr>
      <w:tr w:rsidR="003337DB" w:rsidRPr="009B044E" w14:paraId="2DF06BB9"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20C31E62" w14:textId="22B41EDB"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75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80</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78714EFE"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7,50 %</w:t>
            </w:r>
          </w:p>
        </w:tc>
      </w:tr>
      <w:tr w:rsidR="003337DB" w:rsidRPr="009B044E" w14:paraId="0FA0E412" w14:textId="77777777" w:rsidTr="00C3028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7B615F03"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Resultado &lt; 75%</w:t>
            </w:r>
          </w:p>
        </w:tc>
        <w:tc>
          <w:tcPr>
            <w:tcW w:w="4860" w:type="dxa"/>
            <w:tcBorders>
              <w:top w:val="nil"/>
              <w:left w:val="nil"/>
              <w:bottom w:val="single" w:sz="4" w:space="0" w:color="auto"/>
              <w:right w:val="single" w:sz="4" w:space="0" w:color="auto"/>
            </w:tcBorders>
            <w:shd w:val="clear" w:color="auto" w:fill="auto"/>
            <w:noWrap/>
            <w:vAlign w:val="center"/>
            <w:hideMark/>
          </w:tcPr>
          <w:p w14:paraId="6186E8E1" w14:textId="77777777" w:rsidR="003337DB" w:rsidRPr="009B044E" w:rsidRDefault="003337DB" w:rsidP="00C30281">
            <w:pPr>
              <w:jc w:val="center"/>
              <w:rPr>
                <w:rFonts w:ascii="Calibri" w:hAnsi="Calibri"/>
                <w:color w:val="000000"/>
                <w:sz w:val="22"/>
                <w:szCs w:val="22"/>
              </w:rPr>
            </w:pPr>
            <w:r w:rsidRPr="009B044E">
              <w:rPr>
                <w:rFonts w:ascii="Calibri" w:hAnsi="Calibri"/>
                <w:color w:val="000000"/>
                <w:sz w:val="22"/>
                <w:szCs w:val="22"/>
              </w:rPr>
              <w:t>10,00 %</w:t>
            </w:r>
          </w:p>
        </w:tc>
      </w:tr>
      <w:bookmarkEnd w:id="35"/>
    </w:tbl>
    <w:p w14:paraId="63AF8EC5" w14:textId="77777777" w:rsidR="003337DB" w:rsidRPr="009B044E" w:rsidRDefault="003337DB" w:rsidP="00DD3273">
      <w:pPr>
        <w:jc w:val="both"/>
        <w:rPr>
          <w:shd w:val="clear" w:color="auto" w:fill="FFFFFF"/>
        </w:rPr>
      </w:pPr>
    </w:p>
    <w:p w14:paraId="6104F7E0" w14:textId="449C65C2" w:rsidR="003337DB" w:rsidRPr="009B044E" w:rsidRDefault="003337DB" w:rsidP="003337DB">
      <w:pPr>
        <w:pStyle w:val="Legenda"/>
        <w:keepNext/>
        <w:spacing w:after="0"/>
        <w:jc w:val="center"/>
        <w:rPr>
          <w:b/>
          <w:i w:val="0"/>
          <w:iCs w:val="0"/>
          <w:color w:val="auto"/>
          <w:sz w:val="20"/>
          <w:szCs w:val="20"/>
        </w:rPr>
      </w:pPr>
      <w:r w:rsidRPr="009B044E">
        <w:rPr>
          <w:b/>
          <w:i w:val="0"/>
          <w:iCs w:val="0"/>
          <w:color w:val="auto"/>
          <w:sz w:val="20"/>
          <w:szCs w:val="20"/>
        </w:rPr>
        <w:t>Quadro</w:t>
      </w:r>
      <w:r w:rsidR="008D3CFD" w:rsidRPr="009B044E">
        <w:rPr>
          <w:b/>
          <w:i w:val="0"/>
          <w:iCs w:val="0"/>
          <w:color w:val="auto"/>
          <w:sz w:val="20"/>
          <w:szCs w:val="20"/>
        </w:rPr>
        <w:t xml:space="preserve"> 5</w:t>
      </w:r>
      <w:r w:rsidRPr="009B044E">
        <w:rPr>
          <w:b/>
          <w:i w:val="0"/>
          <w:iCs w:val="0"/>
          <w:color w:val="auto"/>
          <w:sz w:val="20"/>
          <w:szCs w:val="20"/>
        </w:rPr>
        <w:t>. Faixas de multa associada</w:t>
      </w:r>
      <w:r w:rsidR="00A245D7" w:rsidRPr="009B044E">
        <w:rPr>
          <w:b/>
          <w:i w:val="0"/>
          <w:iCs w:val="0"/>
          <w:color w:val="auto"/>
          <w:sz w:val="20"/>
          <w:szCs w:val="20"/>
        </w:rPr>
        <w:t>s</w:t>
      </w:r>
      <w:r w:rsidRPr="009B044E">
        <w:rPr>
          <w:b/>
          <w:i w:val="0"/>
          <w:iCs w:val="0"/>
          <w:color w:val="auto"/>
          <w:sz w:val="20"/>
          <w:szCs w:val="20"/>
        </w:rPr>
        <w:t xml:space="preserve"> ao desempenho dos indicadores ISPE, ISVV, ISVA, ISVF e IAC</w:t>
      </w:r>
    </w:p>
    <w:p w14:paraId="47CBE75A" w14:textId="77777777" w:rsidR="00861EDC" w:rsidRPr="009B044E" w:rsidRDefault="00861EDC" w:rsidP="00861EDC">
      <w:pPr>
        <w:jc w:val="both"/>
        <w:rPr>
          <w:shd w:val="clear" w:color="auto" w:fill="FFFFFF"/>
        </w:rPr>
      </w:pPr>
    </w:p>
    <w:tbl>
      <w:tblPr>
        <w:tblW w:w="9640" w:type="dxa"/>
        <w:jc w:val="center"/>
        <w:tblCellMar>
          <w:left w:w="70" w:type="dxa"/>
          <w:right w:w="70" w:type="dxa"/>
        </w:tblCellMar>
        <w:tblLook w:val="04A0" w:firstRow="1" w:lastRow="0" w:firstColumn="1" w:lastColumn="0" w:noHBand="0" w:noVBand="1"/>
      </w:tblPr>
      <w:tblGrid>
        <w:gridCol w:w="4780"/>
        <w:gridCol w:w="4860"/>
      </w:tblGrid>
      <w:tr w:rsidR="00861EDC" w:rsidRPr="009B044E" w14:paraId="6E929AE8" w14:textId="77777777" w:rsidTr="00C823E1">
        <w:trPr>
          <w:trHeight w:val="402"/>
          <w:jc w:val="center"/>
        </w:trPr>
        <w:tc>
          <w:tcPr>
            <w:tcW w:w="4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4774F05" w14:textId="6C99CED3" w:rsidR="00861EDC" w:rsidRPr="009B044E" w:rsidRDefault="00861EDC" w:rsidP="00C823E1">
            <w:pPr>
              <w:jc w:val="center"/>
              <w:rPr>
                <w:rFonts w:ascii="Calibri" w:hAnsi="Calibri"/>
                <w:b/>
                <w:bCs/>
                <w:color w:val="000000"/>
                <w:sz w:val="22"/>
                <w:szCs w:val="22"/>
              </w:rPr>
            </w:pPr>
            <w:r w:rsidRPr="009B044E">
              <w:rPr>
                <w:rFonts w:ascii="Calibri" w:hAnsi="Calibri"/>
                <w:b/>
                <w:bCs/>
                <w:color w:val="000000"/>
                <w:sz w:val="22"/>
                <w:szCs w:val="22"/>
              </w:rPr>
              <w:t>Resultado apurado do</w:t>
            </w:r>
            <w:r w:rsidR="00454541" w:rsidRPr="009B044E">
              <w:rPr>
                <w:rFonts w:ascii="Calibri" w:hAnsi="Calibri"/>
                <w:b/>
                <w:bCs/>
                <w:color w:val="000000"/>
                <w:sz w:val="22"/>
                <w:szCs w:val="22"/>
              </w:rPr>
              <w:t>s</w:t>
            </w:r>
            <w:r w:rsidRPr="009B044E">
              <w:rPr>
                <w:rFonts w:ascii="Calibri" w:hAnsi="Calibri"/>
                <w:b/>
                <w:bCs/>
                <w:color w:val="000000"/>
                <w:sz w:val="22"/>
                <w:szCs w:val="22"/>
              </w:rPr>
              <w:t xml:space="preserve"> indicador</w:t>
            </w:r>
            <w:r w:rsidR="00454541" w:rsidRPr="009B044E">
              <w:rPr>
                <w:rFonts w:ascii="Calibri" w:hAnsi="Calibri"/>
                <w:b/>
                <w:bCs/>
                <w:color w:val="000000"/>
                <w:sz w:val="22"/>
                <w:szCs w:val="22"/>
              </w:rPr>
              <w:t>es</w:t>
            </w:r>
            <w:r w:rsidRPr="009B044E">
              <w:rPr>
                <w:rFonts w:ascii="Calibri" w:hAnsi="Calibri"/>
                <w:b/>
                <w:bCs/>
                <w:color w:val="000000"/>
                <w:sz w:val="22"/>
                <w:szCs w:val="22"/>
              </w:rPr>
              <w:t xml:space="preserve"> </w:t>
            </w:r>
            <w:r w:rsidR="00454541" w:rsidRPr="009B044E">
              <w:rPr>
                <w:rFonts w:ascii="Calibri" w:hAnsi="Calibri"/>
                <w:b/>
                <w:bCs/>
                <w:color w:val="000000"/>
                <w:sz w:val="22"/>
                <w:szCs w:val="22"/>
              </w:rPr>
              <w:t>ISPE</w:t>
            </w:r>
            <w:r w:rsidR="005A7B2B" w:rsidRPr="009B044E">
              <w:rPr>
                <w:rFonts w:ascii="Calibri" w:hAnsi="Calibri"/>
                <w:b/>
                <w:bCs/>
                <w:color w:val="000000"/>
                <w:sz w:val="22"/>
                <w:szCs w:val="22"/>
              </w:rPr>
              <w:t xml:space="preserve">, </w:t>
            </w:r>
            <w:r w:rsidR="00454541" w:rsidRPr="009B044E">
              <w:rPr>
                <w:rFonts w:ascii="Calibri" w:hAnsi="Calibri"/>
                <w:b/>
                <w:bCs/>
                <w:color w:val="000000"/>
                <w:sz w:val="22"/>
                <w:szCs w:val="22"/>
              </w:rPr>
              <w:t>ISVV</w:t>
            </w:r>
            <w:r w:rsidR="005A7B2B" w:rsidRPr="009B044E">
              <w:rPr>
                <w:rFonts w:ascii="Calibri" w:hAnsi="Calibri"/>
                <w:b/>
                <w:bCs/>
                <w:color w:val="000000"/>
                <w:sz w:val="22"/>
                <w:szCs w:val="22"/>
              </w:rPr>
              <w:t>, ISVA, ISVF e IAC</w:t>
            </w:r>
            <w:r w:rsidRPr="009B044E">
              <w:rPr>
                <w:rFonts w:ascii="Calibri" w:hAnsi="Calibri"/>
                <w:b/>
                <w:bCs/>
                <w:color w:val="000000"/>
                <w:sz w:val="22"/>
                <w:szCs w:val="22"/>
              </w:rPr>
              <w:t xml:space="preserve"> (%)</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01F5F2A" w14:textId="77777777" w:rsidR="00861EDC" w:rsidRPr="009B044E" w:rsidRDefault="00861EDC" w:rsidP="00C823E1">
            <w:pPr>
              <w:jc w:val="center"/>
              <w:rPr>
                <w:rFonts w:ascii="Calibri" w:hAnsi="Calibri"/>
                <w:b/>
                <w:bCs/>
                <w:color w:val="000000"/>
                <w:sz w:val="22"/>
                <w:szCs w:val="22"/>
              </w:rPr>
            </w:pPr>
            <w:r w:rsidRPr="009B044E">
              <w:rPr>
                <w:rFonts w:ascii="Calibri" w:hAnsi="Calibri"/>
                <w:b/>
                <w:bCs/>
                <w:color w:val="000000"/>
                <w:sz w:val="22"/>
                <w:szCs w:val="22"/>
              </w:rPr>
              <w:t>% multa sobre faturamento mensal do CONTRATO</w:t>
            </w:r>
          </w:p>
        </w:tc>
      </w:tr>
      <w:tr w:rsidR="00861EDC" w:rsidRPr="009B044E" w14:paraId="0687A826" w14:textId="77777777" w:rsidTr="00C823E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094DAF85" w14:textId="7310699C"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Resultado ≥ 9</w:t>
            </w:r>
            <w:r w:rsidR="0025342E" w:rsidRPr="009B044E">
              <w:rPr>
                <w:rFonts w:ascii="Calibri" w:hAnsi="Calibri"/>
                <w:color w:val="000000"/>
                <w:sz w:val="22"/>
                <w:szCs w:val="22"/>
              </w:rPr>
              <w:t>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045330E6" w14:textId="77777777"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0,00 %</w:t>
            </w:r>
          </w:p>
        </w:tc>
      </w:tr>
      <w:tr w:rsidR="00861EDC" w:rsidRPr="009B044E" w14:paraId="50B4563D" w14:textId="77777777" w:rsidTr="00C823E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tcPr>
          <w:p w14:paraId="1D4A5CF3" w14:textId="4EE246CB"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85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9</w:t>
            </w:r>
            <w:r w:rsidR="0025342E" w:rsidRPr="009B044E">
              <w:rPr>
                <w:rFonts w:ascii="Calibri" w:hAnsi="Calibri"/>
                <w:color w:val="000000"/>
                <w:sz w:val="22"/>
                <w:szCs w:val="22"/>
              </w:rPr>
              <w:t>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tcPr>
          <w:p w14:paraId="48DC9105" w14:textId="77777777"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2,00 %</w:t>
            </w:r>
          </w:p>
        </w:tc>
      </w:tr>
      <w:tr w:rsidR="00861EDC" w:rsidRPr="009B044E" w14:paraId="0B5F070F" w14:textId="77777777" w:rsidTr="00C823E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315D51CE" w14:textId="59C2BDED"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75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64181809" w14:textId="77777777"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3,00 %</w:t>
            </w:r>
          </w:p>
        </w:tc>
      </w:tr>
      <w:tr w:rsidR="00861EDC" w:rsidRPr="009B044E" w14:paraId="1CFA8EC8" w14:textId="77777777" w:rsidTr="00C823E1">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579E929B" w14:textId="77777777"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Resultado &lt; 75%</w:t>
            </w:r>
          </w:p>
        </w:tc>
        <w:tc>
          <w:tcPr>
            <w:tcW w:w="4860" w:type="dxa"/>
            <w:tcBorders>
              <w:top w:val="nil"/>
              <w:left w:val="nil"/>
              <w:bottom w:val="single" w:sz="4" w:space="0" w:color="auto"/>
              <w:right w:val="single" w:sz="4" w:space="0" w:color="auto"/>
            </w:tcBorders>
            <w:shd w:val="clear" w:color="auto" w:fill="auto"/>
            <w:noWrap/>
            <w:vAlign w:val="center"/>
            <w:hideMark/>
          </w:tcPr>
          <w:p w14:paraId="796B1B13" w14:textId="77777777" w:rsidR="00861EDC" w:rsidRPr="009B044E" w:rsidRDefault="00861EDC" w:rsidP="00C823E1">
            <w:pPr>
              <w:jc w:val="center"/>
              <w:rPr>
                <w:rFonts w:ascii="Calibri" w:hAnsi="Calibri"/>
                <w:color w:val="000000"/>
                <w:sz w:val="22"/>
                <w:szCs w:val="22"/>
              </w:rPr>
            </w:pPr>
            <w:r w:rsidRPr="009B044E">
              <w:rPr>
                <w:rFonts w:ascii="Calibri" w:hAnsi="Calibri"/>
                <w:color w:val="000000"/>
                <w:sz w:val="22"/>
                <w:szCs w:val="22"/>
              </w:rPr>
              <w:t>5,00 %</w:t>
            </w:r>
          </w:p>
        </w:tc>
      </w:tr>
    </w:tbl>
    <w:p w14:paraId="1E931D6C" w14:textId="77777777" w:rsidR="00DC7C4A" w:rsidRPr="009B044E" w:rsidRDefault="00DC7C4A" w:rsidP="00DC7C4A">
      <w:pPr>
        <w:jc w:val="both"/>
        <w:rPr>
          <w:shd w:val="clear" w:color="auto" w:fill="FFFFFF"/>
        </w:rPr>
      </w:pPr>
    </w:p>
    <w:p w14:paraId="0CDC6D5D" w14:textId="3EF8AACE" w:rsidR="00DC7C4A" w:rsidRPr="009B044E" w:rsidRDefault="00DC7C4A" w:rsidP="00DC7C4A">
      <w:pPr>
        <w:pStyle w:val="Legenda"/>
        <w:keepNext/>
        <w:spacing w:after="0"/>
        <w:jc w:val="center"/>
        <w:rPr>
          <w:b/>
          <w:i w:val="0"/>
          <w:iCs w:val="0"/>
          <w:color w:val="auto"/>
          <w:sz w:val="20"/>
          <w:szCs w:val="20"/>
        </w:rPr>
      </w:pPr>
      <w:r w:rsidRPr="009B044E">
        <w:rPr>
          <w:b/>
          <w:i w:val="0"/>
          <w:iCs w:val="0"/>
          <w:color w:val="auto"/>
          <w:sz w:val="20"/>
          <w:szCs w:val="20"/>
        </w:rPr>
        <w:t xml:space="preserve">Quadro </w:t>
      </w:r>
      <w:r w:rsidR="002C4086" w:rsidRPr="009B044E">
        <w:rPr>
          <w:b/>
          <w:i w:val="0"/>
          <w:iCs w:val="0"/>
          <w:color w:val="auto"/>
          <w:sz w:val="20"/>
          <w:szCs w:val="20"/>
        </w:rPr>
        <w:t>6</w:t>
      </w:r>
      <w:r w:rsidRPr="009B044E">
        <w:rPr>
          <w:b/>
          <w:i w:val="0"/>
          <w:iCs w:val="0"/>
          <w:color w:val="auto"/>
          <w:sz w:val="20"/>
          <w:szCs w:val="20"/>
        </w:rPr>
        <w:t>. Faixas de multa associada</w:t>
      </w:r>
      <w:r w:rsidR="00A245D7" w:rsidRPr="009B044E">
        <w:rPr>
          <w:b/>
          <w:i w:val="0"/>
          <w:iCs w:val="0"/>
          <w:color w:val="auto"/>
          <w:sz w:val="20"/>
          <w:szCs w:val="20"/>
        </w:rPr>
        <w:t>s</w:t>
      </w:r>
      <w:r w:rsidRPr="009B044E">
        <w:rPr>
          <w:b/>
          <w:i w:val="0"/>
          <w:iCs w:val="0"/>
          <w:color w:val="auto"/>
          <w:sz w:val="20"/>
          <w:szCs w:val="20"/>
        </w:rPr>
        <w:t xml:space="preserve"> ao desempenho do indicador I</w:t>
      </w:r>
      <w:r w:rsidR="00646F13" w:rsidRPr="009B044E">
        <w:rPr>
          <w:b/>
          <w:i w:val="0"/>
          <w:iCs w:val="0"/>
          <w:color w:val="auto"/>
          <w:sz w:val="20"/>
          <w:szCs w:val="20"/>
        </w:rPr>
        <w:t>MA</w:t>
      </w:r>
    </w:p>
    <w:p w14:paraId="7F5C33F1" w14:textId="77777777" w:rsidR="00DC7C4A" w:rsidRPr="009B044E" w:rsidRDefault="00DC7C4A" w:rsidP="00DC7C4A">
      <w:pPr>
        <w:jc w:val="both"/>
        <w:rPr>
          <w:shd w:val="clear" w:color="auto" w:fill="FFFFFF"/>
        </w:rPr>
      </w:pPr>
    </w:p>
    <w:tbl>
      <w:tblPr>
        <w:tblW w:w="9640" w:type="dxa"/>
        <w:jc w:val="center"/>
        <w:tblCellMar>
          <w:left w:w="70" w:type="dxa"/>
          <w:right w:w="70" w:type="dxa"/>
        </w:tblCellMar>
        <w:tblLook w:val="04A0" w:firstRow="1" w:lastRow="0" w:firstColumn="1" w:lastColumn="0" w:noHBand="0" w:noVBand="1"/>
      </w:tblPr>
      <w:tblGrid>
        <w:gridCol w:w="4780"/>
        <w:gridCol w:w="4860"/>
      </w:tblGrid>
      <w:tr w:rsidR="00DC7C4A" w:rsidRPr="009B044E" w14:paraId="4333DA46" w14:textId="77777777" w:rsidTr="00E455C7">
        <w:trPr>
          <w:trHeight w:val="402"/>
          <w:jc w:val="center"/>
        </w:trPr>
        <w:tc>
          <w:tcPr>
            <w:tcW w:w="4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F41965F" w14:textId="08A202D2" w:rsidR="00DC7C4A" w:rsidRPr="009B044E" w:rsidRDefault="00DC7C4A" w:rsidP="00E455C7">
            <w:pPr>
              <w:jc w:val="center"/>
              <w:rPr>
                <w:rFonts w:ascii="Calibri" w:hAnsi="Calibri"/>
                <w:b/>
                <w:bCs/>
                <w:color w:val="000000"/>
                <w:sz w:val="22"/>
                <w:szCs w:val="22"/>
              </w:rPr>
            </w:pPr>
            <w:r w:rsidRPr="009B044E">
              <w:rPr>
                <w:rFonts w:ascii="Calibri" w:hAnsi="Calibri"/>
                <w:b/>
                <w:bCs/>
                <w:color w:val="000000"/>
                <w:sz w:val="22"/>
                <w:szCs w:val="22"/>
              </w:rPr>
              <w:t>Resultado apurado do indicador I</w:t>
            </w:r>
            <w:r w:rsidR="002C4086" w:rsidRPr="009B044E">
              <w:rPr>
                <w:rFonts w:ascii="Calibri" w:hAnsi="Calibri"/>
                <w:b/>
                <w:bCs/>
                <w:color w:val="000000"/>
                <w:sz w:val="22"/>
                <w:szCs w:val="22"/>
              </w:rPr>
              <w:t>MA</w:t>
            </w:r>
            <w:r w:rsidRPr="009B044E">
              <w:rPr>
                <w:rFonts w:ascii="Calibri" w:hAnsi="Calibri"/>
                <w:b/>
                <w:bCs/>
                <w:color w:val="000000"/>
                <w:sz w:val="22"/>
                <w:szCs w:val="22"/>
              </w:rPr>
              <w:t xml:space="preserve"> (%)</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2326AB0" w14:textId="77777777" w:rsidR="00DC7C4A" w:rsidRPr="009B044E" w:rsidRDefault="00DC7C4A" w:rsidP="00E455C7">
            <w:pPr>
              <w:jc w:val="center"/>
              <w:rPr>
                <w:rFonts w:ascii="Calibri" w:hAnsi="Calibri"/>
                <w:b/>
                <w:bCs/>
                <w:color w:val="000000"/>
                <w:sz w:val="22"/>
                <w:szCs w:val="22"/>
              </w:rPr>
            </w:pPr>
            <w:r w:rsidRPr="009B044E">
              <w:rPr>
                <w:rFonts w:ascii="Calibri" w:hAnsi="Calibri"/>
                <w:b/>
                <w:bCs/>
                <w:color w:val="000000"/>
                <w:sz w:val="22"/>
                <w:szCs w:val="22"/>
              </w:rPr>
              <w:t>% multa sobre faturamento mensal do CONTRATO</w:t>
            </w:r>
          </w:p>
        </w:tc>
      </w:tr>
      <w:tr w:rsidR="00DC7C4A" w:rsidRPr="009B044E" w14:paraId="683BE103" w14:textId="77777777" w:rsidTr="00E455C7">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37497E54" w14:textId="1EFD0152"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Resultado ≥ 95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1980409F" w14:textId="77777777"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0,00 %</w:t>
            </w:r>
          </w:p>
        </w:tc>
      </w:tr>
      <w:tr w:rsidR="00DC7C4A" w:rsidRPr="009B044E" w14:paraId="14D28D8C" w14:textId="77777777" w:rsidTr="00E455C7">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tcPr>
          <w:p w14:paraId="5C341458" w14:textId="1F982FB4"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85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95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tcPr>
          <w:p w14:paraId="54FD4F28" w14:textId="77777777"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2,50 %</w:t>
            </w:r>
          </w:p>
        </w:tc>
      </w:tr>
      <w:tr w:rsidR="00DC7C4A" w:rsidRPr="009B044E" w14:paraId="6E1E427C" w14:textId="77777777" w:rsidTr="00E455C7">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6C8CE96E" w14:textId="2C6ADAFE"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80</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85</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74E41C4A" w14:textId="77777777"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5,00 %</w:t>
            </w:r>
          </w:p>
        </w:tc>
      </w:tr>
      <w:tr w:rsidR="00DC7C4A" w:rsidRPr="009B044E" w14:paraId="4836832B" w14:textId="77777777" w:rsidTr="00E455C7">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19E975C7" w14:textId="1A600A82"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75</w:t>
            </w:r>
            <w:r w:rsidR="00B30A1D" w:rsidRPr="009B044E">
              <w:rPr>
                <w:rFonts w:ascii="Calibri" w:hAnsi="Calibri"/>
                <w:color w:val="000000"/>
                <w:sz w:val="22"/>
                <w:szCs w:val="22"/>
              </w:rPr>
              <w:t>%</w:t>
            </w:r>
            <w:r w:rsidRPr="009B044E">
              <w:rPr>
                <w:rFonts w:ascii="Calibri" w:hAnsi="Calibri"/>
                <w:color w:val="000000"/>
                <w:sz w:val="22"/>
                <w:szCs w:val="22"/>
              </w:rPr>
              <w:t xml:space="preserve"> ≤ Resultado &lt; 80</w:t>
            </w:r>
            <w:r w:rsidR="00B30A1D" w:rsidRPr="009B044E">
              <w:rPr>
                <w:rFonts w:ascii="Calibri" w:hAnsi="Calibri"/>
                <w:color w:val="000000"/>
                <w:sz w:val="22"/>
                <w:szCs w:val="22"/>
              </w:rPr>
              <w:t>%</w:t>
            </w:r>
          </w:p>
        </w:tc>
        <w:tc>
          <w:tcPr>
            <w:tcW w:w="4860" w:type="dxa"/>
            <w:tcBorders>
              <w:top w:val="nil"/>
              <w:left w:val="nil"/>
              <w:bottom w:val="single" w:sz="4" w:space="0" w:color="auto"/>
              <w:right w:val="single" w:sz="4" w:space="0" w:color="auto"/>
            </w:tcBorders>
            <w:shd w:val="clear" w:color="auto" w:fill="auto"/>
            <w:noWrap/>
            <w:vAlign w:val="center"/>
            <w:hideMark/>
          </w:tcPr>
          <w:p w14:paraId="2C5807F8" w14:textId="77777777"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7,50 %</w:t>
            </w:r>
          </w:p>
        </w:tc>
      </w:tr>
      <w:tr w:rsidR="00DC7C4A" w:rsidRPr="009B044E" w14:paraId="5C188E6F" w14:textId="77777777" w:rsidTr="00E455C7">
        <w:trPr>
          <w:trHeight w:val="402"/>
          <w:jc w:val="center"/>
        </w:trPr>
        <w:tc>
          <w:tcPr>
            <w:tcW w:w="4780" w:type="dxa"/>
            <w:tcBorders>
              <w:top w:val="nil"/>
              <w:left w:val="single" w:sz="4" w:space="0" w:color="auto"/>
              <w:bottom w:val="single" w:sz="4" w:space="0" w:color="auto"/>
              <w:right w:val="single" w:sz="4" w:space="0" w:color="auto"/>
            </w:tcBorders>
            <w:shd w:val="clear" w:color="auto" w:fill="auto"/>
            <w:noWrap/>
            <w:vAlign w:val="center"/>
            <w:hideMark/>
          </w:tcPr>
          <w:p w14:paraId="6E52ECCC" w14:textId="77777777"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Resultado &lt; 75%</w:t>
            </w:r>
          </w:p>
        </w:tc>
        <w:tc>
          <w:tcPr>
            <w:tcW w:w="4860" w:type="dxa"/>
            <w:tcBorders>
              <w:top w:val="nil"/>
              <w:left w:val="nil"/>
              <w:bottom w:val="single" w:sz="4" w:space="0" w:color="auto"/>
              <w:right w:val="single" w:sz="4" w:space="0" w:color="auto"/>
            </w:tcBorders>
            <w:shd w:val="clear" w:color="auto" w:fill="auto"/>
            <w:noWrap/>
            <w:vAlign w:val="center"/>
            <w:hideMark/>
          </w:tcPr>
          <w:p w14:paraId="7E5348B0" w14:textId="77777777" w:rsidR="00DC7C4A" w:rsidRPr="009B044E" w:rsidRDefault="00DC7C4A" w:rsidP="00E455C7">
            <w:pPr>
              <w:jc w:val="center"/>
              <w:rPr>
                <w:rFonts w:ascii="Calibri" w:hAnsi="Calibri"/>
                <w:color w:val="000000"/>
                <w:sz w:val="22"/>
                <w:szCs w:val="22"/>
              </w:rPr>
            </w:pPr>
            <w:r w:rsidRPr="009B044E">
              <w:rPr>
                <w:rFonts w:ascii="Calibri" w:hAnsi="Calibri"/>
                <w:color w:val="000000"/>
                <w:sz w:val="22"/>
                <w:szCs w:val="22"/>
              </w:rPr>
              <w:t>10,00 %</w:t>
            </w:r>
          </w:p>
        </w:tc>
      </w:tr>
    </w:tbl>
    <w:p w14:paraId="275FBAEF" w14:textId="77777777" w:rsidR="00DC7C4A" w:rsidRPr="009B044E" w:rsidRDefault="00DC7C4A" w:rsidP="00DD3273">
      <w:pPr>
        <w:jc w:val="both"/>
        <w:rPr>
          <w:shd w:val="clear" w:color="auto" w:fill="FFFFFF"/>
        </w:rPr>
      </w:pPr>
    </w:p>
    <w:p w14:paraId="5EA92897" w14:textId="05F3BB77" w:rsidR="00100BC6" w:rsidRPr="009B044E" w:rsidRDefault="00652388" w:rsidP="004817A5">
      <w:pPr>
        <w:pStyle w:val="PargrafodaLista"/>
        <w:numPr>
          <w:ilvl w:val="3"/>
          <w:numId w:val="5"/>
        </w:numPr>
        <w:tabs>
          <w:tab w:val="left" w:pos="851"/>
        </w:tabs>
        <w:ind w:left="0" w:firstLine="0"/>
        <w:jc w:val="both"/>
        <w:rPr>
          <w:rFonts w:cs="Arial"/>
          <w:szCs w:val="24"/>
        </w:rPr>
      </w:pPr>
      <w:r w:rsidRPr="009B044E">
        <w:rPr>
          <w:rFonts w:cs="Arial"/>
          <w:szCs w:val="24"/>
        </w:rPr>
        <w:t>A aplicação de eve</w:t>
      </w:r>
      <w:r w:rsidR="00112D74" w:rsidRPr="009B044E">
        <w:rPr>
          <w:rFonts w:cs="Arial"/>
          <w:szCs w:val="24"/>
        </w:rPr>
        <w:t>ntual multa</w:t>
      </w:r>
      <w:r w:rsidR="00EF325E" w:rsidRPr="009B044E">
        <w:rPr>
          <w:rFonts w:cs="Arial"/>
          <w:szCs w:val="24"/>
        </w:rPr>
        <w:t>,</w:t>
      </w:r>
      <w:r w:rsidR="00112D74" w:rsidRPr="009B044E">
        <w:rPr>
          <w:rFonts w:cs="Arial"/>
          <w:szCs w:val="24"/>
        </w:rPr>
        <w:t xml:space="preserve"> calculada conforme</w:t>
      </w:r>
      <w:r w:rsidRPr="009B044E">
        <w:rPr>
          <w:rFonts w:cs="Arial"/>
          <w:szCs w:val="24"/>
        </w:rPr>
        <w:t xml:space="preserve"> quadro</w:t>
      </w:r>
      <w:r w:rsidR="00112D74" w:rsidRPr="009B044E">
        <w:rPr>
          <w:rFonts w:cs="Arial"/>
          <w:szCs w:val="24"/>
        </w:rPr>
        <w:t>s</w:t>
      </w:r>
      <w:r w:rsidRPr="009B044E">
        <w:rPr>
          <w:rFonts w:cs="Arial"/>
          <w:szCs w:val="24"/>
        </w:rPr>
        <w:t xml:space="preserve"> acima</w:t>
      </w:r>
      <w:r w:rsidR="00EF325E" w:rsidRPr="009B044E">
        <w:rPr>
          <w:rFonts w:cs="Arial"/>
          <w:szCs w:val="24"/>
        </w:rPr>
        <w:t>,</w:t>
      </w:r>
      <w:r w:rsidR="00A00A7F" w:rsidRPr="009B044E">
        <w:rPr>
          <w:rFonts w:cs="Arial"/>
          <w:szCs w:val="24"/>
        </w:rPr>
        <w:t xml:space="preserve"> </w:t>
      </w:r>
      <w:r w:rsidRPr="009B044E">
        <w:rPr>
          <w:rFonts w:cs="Arial"/>
          <w:szCs w:val="24"/>
        </w:rPr>
        <w:t xml:space="preserve">será feita </w:t>
      </w:r>
      <w:r w:rsidR="002B0600" w:rsidRPr="009B044E">
        <w:rPr>
          <w:rFonts w:cs="Arial"/>
          <w:szCs w:val="24"/>
        </w:rPr>
        <w:t xml:space="preserve">mensalmente </w:t>
      </w:r>
      <w:r w:rsidR="00DE7A24" w:rsidRPr="009B044E">
        <w:rPr>
          <w:rFonts w:cs="Arial"/>
          <w:szCs w:val="24"/>
        </w:rPr>
        <w:t>por meio</w:t>
      </w:r>
      <w:r w:rsidRPr="009B044E">
        <w:rPr>
          <w:rFonts w:cs="Arial"/>
          <w:szCs w:val="24"/>
        </w:rPr>
        <w:t xml:space="preserve"> de </w:t>
      </w:r>
      <w:r w:rsidR="008B1D32" w:rsidRPr="009B044E">
        <w:rPr>
          <w:rFonts w:cs="Arial"/>
          <w:szCs w:val="24"/>
        </w:rPr>
        <w:t>glosa na fatura subsequente</w:t>
      </w:r>
      <w:r w:rsidRPr="009B044E">
        <w:rPr>
          <w:rFonts w:cs="Arial"/>
          <w:szCs w:val="24"/>
        </w:rPr>
        <w:t xml:space="preserve"> ao cálculo</w:t>
      </w:r>
      <w:r w:rsidR="00CE66D6" w:rsidRPr="009B044E">
        <w:rPr>
          <w:rFonts w:cs="Arial"/>
          <w:szCs w:val="24"/>
        </w:rPr>
        <w:t>.</w:t>
      </w:r>
      <w:r w:rsidR="00EF325E" w:rsidRPr="009B044E">
        <w:rPr>
          <w:rFonts w:cs="Arial"/>
          <w:szCs w:val="24"/>
        </w:rPr>
        <w:t xml:space="preserve"> </w:t>
      </w:r>
      <w:r w:rsidR="007C0A14" w:rsidRPr="009B044E">
        <w:rPr>
          <w:rFonts w:cs="Arial"/>
          <w:szCs w:val="24"/>
        </w:rPr>
        <w:t>N</w:t>
      </w:r>
      <w:r w:rsidR="00EF325E" w:rsidRPr="009B044E">
        <w:rPr>
          <w:rFonts w:cs="Arial"/>
          <w:szCs w:val="24"/>
        </w:rPr>
        <w:t xml:space="preserve">ão havendo novas faturas </w:t>
      </w:r>
      <w:r w:rsidR="007C0A14" w:rsidRPr="009B044E">
        <w:rPr>
          <w:rFonts w:cs="Arial"/>
          <w:szCs w:val="24"/>
        </w:rPr>
        <w:t xml:space="preserve">subsequentes </w:t>
      </w:r>
      <w:r w:rsidR="00EF325E" w:rsidRPr="009B044E">
        <w:rPr>
          <w:rFonts w:cs="Arial"/>
          <w:szCs w:val="24"/>
        </w:rPr>
        <w:t xml:space="preserve">para a </w:t>
      </w:r>
      <w:r w:rsidR="00EF325E" w:rsidRPr="009B044E">
        <w:rPr>
          <w:rFonts w:cs="Arial"/>
          <w:b/>
          <w:bCs/>
          <w:szCs w:val="24"/>
        </w:rPr>
        <w:t>CONTRATADA</w:t>
      </w:r>
      <w:r w:rsidR="00E02E30" w:rsidRPr="009B044E">
        <w:rPr>
          <w:rFonts w:cs="Arial"/>
          <w:szCs w:val="24"/>
        </w:rPr>
        <w:t xml:space="preserve"> no respectivo </w:t>
      </w:r>
      <w:r w:rsidR="005C109A" w:rsidRPr="009B044E">
        <w:rPr>
          <w:rFonts w:cs="Arial"/>
          <w:szCs w:val="24"/>
        </w:rPr>
        <w:t>CONTRATO</w:t>
      </w:r>
      <w:r w:rsidR="00E02E30" w:rsidRPr="009B044E">
        <w:rPr>
          <w:rFonts w:cs="Arial"/>
          <w:szCs w:val="24"/>
        </w:rPr>
        <w:t xml:space="preserve">, </w:t>
      </w:r>
      <w:r w:rsidR="007C0A14" w:rsidRPr="009B044E">
        <w:rPr>
          <w:rFonts w:cs="Arial"/>
          <w:szCs w:val="24"/>
        </w:rPr>
        <w:t>seja por término ou inadimplência</w:t>
      </w:r>
      <w:r w:rsidR="00E02E30" w:rsidRPr="009B044E">
        <w:rPr>
          <w:rFonts w:cs="Arial"/>
          <w:szCs w:val="24"/>
        </w:rPr>
        <w:t xml:space="preserve">, </w:t>
      </w:r>
      <w:r w:rsidR="007C0A14" w:rsidRPr="009B044E">
        <w:rPr>
          <w:rFonts w:cs="Arial"/>
          <w:szCs w:val="24"/>
        </w:rPr>
        <w:t xml:space="preserve">a </w:t>
      </w:r>
      <w:r w:rsidR="007C0A14" w:rsidRPr="009B044E">
        <w:rPr>
          <w:rFonts w:cs="Arial"/>
          <w:b/>
          <w:bCs/>
          <w:szCs w:val="24"/>
        </w:rPr>
        <w:t>CONTRATANTE</w:t>
      </w:r>
      <w:r w:rsidR="007C0A14" w:rsidRPr="009B044E">
        <w:rPr>
          <w:rFonts w:cs="Arial"/>
          <w:szCs w:val="24"/>
        </w:rPr>
        <w:t xml:space="preserve"> realizar</w:t>
      </w:r>
      <w:r w:rsidR="00C44624" w:rsidRPr="009B044E">
        <w:rPr>
          <w:rFonts w:cs="Arial"/>
          <w:szCs w:val="24"/>
        </w:rPr>
        <w:t>á</w:t>
      </w:r>
      <w:r w:rsidR="007C0A14" w:rsidRPr="009B044E">
        <w:rPr>
          <w:rFonts w:cs="Arial"/>
          <w:szCs w:val="24"/>
        </w:rPr>
        <w:t xml:space="preserve"> as</w:t>
      </w:r>
      <w:r w:rsidR="00200368" w:rsidRPr="009B044E">
        <w:rPr>
          <w:rFonts w:cs="Arial"/>
          <w:szCs w:val="24"/>
        </w:rPr>
        <w:t xml:space="preserve"> glosas em créditos da </w:t>
      </w:r>
      <w:r w:rsidR="00200368" w:rsidRPr="009B044E">
        <w:rPr>
          <w:rFonts w:cs="Arial"/>
          <w:b/>
          <w:bCs/>
          <w:szCs w:val="24"/>
        </w:rPr>
        <w:t>CONTRATADA</w:t>
      </w:r>
      <w:r w:rsidR="00200368" w:rsidRPr="009B044E">
        <w:rPr>
          <w:rFonts w:cs="Arial"/>
          <w:szCs w:val="24"/>
        </w:rPr>
        <w:t xml:space="preserve"> em outros </w:t>
      </w:r>
      <w:r w:rsidR="00050882" w:rsidRPr="009B044E">
        <w:rPr>
          <w:rFonts w:cs="Arial"/>
          <w:szCs w:val="24"/>
        </w:rPr>
        <w:t>CONTRATOS</w:t>
      </w:r>
      <w:r w:rsidR="00200368" w:rsidRPr="009B044E">
        <w:rPr>
          <w:rFonts w:cs="Arial"/>
          <w:szCs w:val="24"/>
        </w:rPr>
        <w:t xml:space="preserve"> </w:t>
      </w:r>
      <w:r w:rsidR="00C44624" w:rsidRPr="009B044E">
        <w:rPr>
          <w:rFonts w:cs="Arial"/>
          <w:szCs w:val="24"/>
        </w:rPr>
        <w:t xml:space="preserve">firmados com a </w:t>
      </w:r>
      <w:r w:rsidR="00C44624" w:rsidRPr="009B044E">
        <w:rPr>
          <w:rFonts w:cs="Arial"/>
          <w:b/>
          <w:bCs/>
          <w:szCs w:val="24"/>
        </w:rPr>
        <w:t>CONTRATANTE</w:t>
      </w:r>
      <w:r w:rsidR="00C44624" w:rsidRPr="009B044E">
        <w:rPr>
          <w:rFonts w:cs="Arial"/>
          <w:szCs w:val="24"/>
        </w:rPr>
        <w:t xml:space="preserve"> </w:t>
      </w:r>
      <w:r w:rsidR="00200368" w:rsidRPr="009B044E">
        <w:rPr>
          <w:rFonts w:cs="Arial"/>
          <w:szCs w:val="24"/>
        </w:rPr>
        <w:t xml:space="preserve">e, não havendo êxito, </w:t>
      </w:r>
      <w:r w:rsidR="00A17B3F" w:rsidRPr="009B044E">
        <w:rPr>
          <w:rFonts w:cs="Arial"/>
          <w:szCs w:val="24"/>
        </w:rPr>
        <w:t xml:space="preserve">requererá o pagamento da </w:t>
      </w:r>
      <w:r w:rsidR="00A17B3F" w:rsidRPr="009B044E">
        <w:rPr>
          <w:rFonts w:cs="Arial"/>
          <w:b/>
          <w:bCs/>
          <w:szCs w:val="24"/>
        </w:rPr>
        <w:t>CONTRATADA</w:t>
      </w:r>
      <w:r w:rsidR="00A17B3F" w:rsidRPr="009B044E">
        <w:rPr>
          <w:rFonts w:cs="Arial"/>
          <w:szCs w:val="24"/>
        </w:rPr>
        <w:t xml:space="preserve"> por meio de depósito </w:t>
      </w:r>
      <w:r w:rsidR="009D505A" w:rsidRPr="009B044E">
        <w:rPr>
          <w:rFonts w:cs="Arial"/>
          <w:szCs w:val="24"/>
        </w:rPr>
        <w:t xml:space="preserve">ou boleto </w:t>
      </w:r>
      <w:r w:rsidR="00A17B3F" w:rsidRPr="009B044E">
        <w:rPr>
          <w:rFonts w:cs="Arial"/>
          <w:szCs w:val="24"/>
        </w:rPr>
        <w:t>bancário</w:t>
      </w:r>
      <w:r w:rsidR="00200368" w:rsidRPr="009B044E">
        <w:rPr>
          <w:rFonts w:cs="Arial"/>
          <w:szCs w:val="24"/>
        </w:rPr>
        <w:t>.</w:t>
      </w:r>
    </w:p>
    <w:p w14:paraId="28C53234" w14:textId="77777777" w:rsidR="005C482F" w:rsidRPr="009B044E" w:rsidRDefault="005C482F" w:rsidP="00DD3273">
      <w:pPr>
        <w:jc w:val="both"/>
        <w:rPr>
          <w:shd w:val="clear" w:color="auto" w:fill="FFFFFF"/>
        </w:rPr>
      </w:pPr>
    </w:p>
    <w:p w14:paraId="271E3C33" w14:textId="77777777" w:rsidR="00905896" w:rsidRPr="009B044E" w:rsidRDefault="00905896" w:rsidP="004817A5">
      <w:pPr>
        <w:pStyle w:val="PargrafodaLista"/>
        <w:numPr>
          <w:ilvl w:val="3"/>
          <w:numId w:val="5"/>
        </w:numPr>
        <w:tabs>
          <w:tab w:val="left" w:pos="851"/>
        </w:tabs>
        <w:ind w:left="0" w:firstLine="0"/>
        <w:jc w:val="both"/>
        <w:rPr>
          <w:rFonts w:cs="Arial"/>
          <w:szCs w:val="24"/>
        </w:rPr>
      </w:pPr>
      <w:r w:rsidRPr="009B044E">
        <w:rPr>
          <w:rFonts w:cs="Arial"/>
          <w:szCs w:val="24"/>
        </w:rPr>
        <w:t xml:space="preserve">Caso a </w:t>
      </w:r>
      <w:r w:rsidRPr="009B044E">
        <w:rPr>
          <w:rFonts w:cs="Arial"/>
          <w:b/>
          <w:szCs w:val="24"/>
        </w:rPr>
        <w:t>CONTRATADA</w:t>
      </w:r>
      <w:r w:rsidRPr="009B044E">
        <w:rPr>
          <w:rFonts w:cs="Arial"/>
          <w:szCs w:val="24"/>
        </w:rPr>
        <w:t xml:space="preserve"> obtenha, no IDCT, resultado abaixo de 60% (sessenta por cento) em um período de 03 (três) meses consecutivos ou 06 (seis) meses alternados, poderá haver abertura de processo administrativo para análise e apuração, podendo culminar na rescisão unilateral, sem prejuízo da aplicação das penalidades previstas por inadimplemento.</w:t>
      </w:r>
    </w:p>
    <w:p w14:paraId="070E9EAE" w14:textId="77777777" w:rsidR="00C648F7" w:rsidRPr="009B044E" w:rsidRDefault="00C648F7" w:rsidP="008D3CFD">
      <w:pPr>
        <w:jc w:val="both"/>
        <w:rPr>
          <w:shd w:val="clear" w:color="auto" w:fill="FFFFFF"/>
        </w:rPr>
      </w:pPr>
    </w:p>
    <w:p w14:paraId="48267977" w14:textId="3C7B6AA8" w:rsidR="00C648F7" w:rsidRPr="009B044E" w:rsidRDefault="00C648F7" w:rsidP="004817A5">
      <w:pPr>
        <w:pStyle w:val="PargrafodaLista"/>
        <w:numPr>
          <w:ilvl w:val="3"/>
          <w:numId w:val="5"/>
        </w:numPr>
        <w:tabs>
          <w:tab w:val="left" w:pos="851"/>
        </w:tabs>
        <w:ind w:left="0" w:firstLine="0"/>
        <w:jc w:val="both"/>
        <w:rPr>
          <w:rFonts w:cs="Arial"/>
          <w:szCs w:val="24"/>
        </w:rPr>
      </w:pPr>
      <w:r w:rsidRPr="009B044E">
        <w:rPr>
          <w:rFonts w:cs="Arial"/>
        </w:rPr>
        <w:t xml:space="preserve">A critério da </w:t>
      </w:r>
      <w:r w:rsidRPr="009B044E">
        <w:rPr>
          <w:rFonts w:cs="Arial"/>
          <w:b/>
        </w:rPr>
        <w:t>CONTRATANTE</w:t>
      </w:r>
      <w:r w:rsidRPr="009B044E">
        <w:rPr>
          <w:rFonts w:cs="Arial"/>
        </w:rPr>
        <w:t xml:space="preserve">, independente da regra constante na cláusula anterior, em qualquer resultado abaixo da meta que cause grave prejuízo à execução do serviço ou cause prejuízo financeiro à Cemig, </w:t>
      </w:r>
      <w:r w:rsidRPr="009B044E">
        <w:rPr>
          <w:rFonts w:cs="Arial"/>
          <w:szCs w:val="24"/>
        </w:rPr>
        <w:t>poderá haver abertura de processo administrativo para análise e apuração, podendo culminar na rescisão unilateral, sem prejuízo da aplicação das penalidades previstas por inadimplemento.</w:t>
      </w:r>
    </w:p>
    <w:p w14:paraId="50FA8278" w14:textId="77777777" w:rsidR="00961B35" w:rsidRPr="009B044E" w:rsidRDefault="00961B35" w:rsidP="008D3CFD">
      <w:pPr>
        <w:jc w:val="both"/>
        <w:rPr>
          <w:shd w:val="clear" w:color="auto" w:fill="FFFFFF"/>
        </w:rPr>
      </w:pPr>
    </w:p>
    <w:p w14:paraId="133D060F" w14:textId="57E98F5F" w:rsidR="00905896" w:rsidRPr="009B044E" w:rsidRDefault="00BA51BB" w:rsidP="004817A5">
      <w:pPr>
        <w:pStyle w:val="PargrafodaLista"/>
        <w:numPr>
          <w:ilvl w:val="3"/>
          <w:numId w:val="5"/>
        </w:numPr>
        <w:tabs>
          <w:tab w:val="left" w:pos="851"/>
        </w:tabs>
        <w:ind w:left="0" w:firstLine="0"/>
        <w:jc w:val="both"/>
        <w:rPr>
          <w:rFonts w:cs="Arial"/>
          <w:szCs w:val="24"/>
        </w:rPr>
      </w:pPr>
      <w:r w:rsidRPr="009B044E">
        <w:rPr>
          <w:rFonts w:cs="Arial"/>
          <w:szCs w:val="24"/>
        </w:rPr>
        <w:t xml:space="preserve">A partir do primeiro mês da prestação do serviço e antes do período disposto no item </w:t>
      </w:r>
      <w:r w:rsidRPr="009B044E">
        <w:rPr>
          <w:rFonts w:cs="Arial"/>
          <w:szCs w:val="24"/>
        </w:rPr>
        <w:fldChar w:fldCharType="begin"/>
      </w:r>
      <w:r w:rsidRPr="009B044E">
        <w:rPr>
          <w:rFonts w:cs="Arial"/>
          <w:szCs w:val="24"/>
        </w:rPr>
        <w:instrText xml:space="preserve"> REF _Ref43459931 \r \h </w:instrText>
      </w:r>
      <w:r w:rsidRPr="009B044E">
        <w:rPr>
          <w:rFonts w:cs="Arial"/>
          <w:szCs w:val="24"/>
        </w:rPr>
      </w:r>
      <w:r w:rsidRPr="009B044E">
        <w:rPr>
          <w:rFonts w:cs="Arial"/>
          <w:szCs w:val="24"/>
        </w:rPr>
        <w:fldChar w:fldCharType="separate"/>
      </w:r>
      <w:r w:rsidR="00DA0E89" w:rsidRPr="009B044E">
        <w:rPr>
          <w:rFonts w:cs="Arial"/>
          <w:szCs w:val="24"/>
        </w:rPr>
        <w:t>3.2.3.1</w:t>
      </w:r>
      <w:r w:rsidRPr="009B044E">
        <w:rPr>
          <w:rFonts w:cs="Arial"/>
          <w:szCs w:val="24"/>
        </w:rPr>
        <w:fldChar w:fldCharType="end"/>
      </w:r>
      <w:r w:rsidRPr="009B044E">
        <w:rPr>
          <w:rFonts w:cs="Arial"/>
          <w:szCs w:val="24"/>
        </w:rPr>
        <w:t>, p</w:t>
      </w:r>
      <w:r w:rsidR="00961B35" w:rsidRPr="009B044E">
        <w:rPr>
          <w:rFonts w:cs="Arial"/>
          <w:szCs w:val="24"/>
        </w:rPr>
        <w:t xml:space="preserve">ara resultados </w:t>
      </w:r>
      <w:r w:rsidRPr="009B044E">
        <w:rPr>
          <w:rFonts w:cs="Arial"/>
          <w:szCs w:val="24"/>
        </w:rPr>
        <w:t>de</w:t>
      </w:r>
      <w:r w:rsidR="00961B35" w:rsidRPr="009B044E">
        <w:rPr>
          <w:rFonts w:cs="Arial"/>
          <w:szCs w:val="24"/>
        </w:rPr>
        <w:t xml:space="preserve"> IDCT com desempenho </w:t>
      </w:r>
      <w:r w:rsidRPr="009B044E">
        <w:rPr>
          <w:rFonts w:cs="Arial"/>
          <w:szCs w:val="24"/>
        </w:rPr>
        <w:t xml:space="preserve">30% abaixo da meta estabelecida, </w:t>
      </w:r>
      <w:r w:rsidR="00333D9C" w:rsidRPr="009B044E">
        <w:rPr>
          <w:rFonts w:cs="Arial"/>
          <w:szCs w:val="24"/>
        </w:rPr>
        <w:t>será aplicada multa adicional ao item 3.2.3.2 de</w:t>
      </w:r>
      <w:r w:rsidRPr="009B044E">
        <w:rPr>
          <w:rFonts w:cs="Arial"/>
          <w:szCs w:val="24"/>
        </w:rPr>
        <w:t xml:space="preserve"> </w:t>
      </w:r>
      <w:r w:rsidR="00846A79" w:rsidRPr="009B044E">
        <w:rPr>
          <w:rFonts w:cs="Arial"/>
          <w:szCs w:val="24"/>
        </w:rPr>
        <w:t>0,5</w:t>
      </w:r>
      <w:r w:rsidRPr="009B044E">
        <w:rPr>
          <w:rFonts w:cs="Arial"/>
          <w:szCs w:val="24"/>
        </w:rPr>
        <w:t>%</w:t>
      </w:r>
      <w:r w:rsidR="00B9523F" w:rsidRPr="009B044E">
        <w:rPr>
          <w:rFonts w:cs="Arial"/>
          <w:szCs w:val="24"/>
        </w:rPr>
        <w:t xml:space="preserve"> sobre o faturamento mensal</w:t>
      </w:r>
      <w:r w:rsidRPr="009B044E">
        <w:rPr>
          <w:rFonts w:cs="Arial"/>
          <w:szCs w:val="24"/>
        </w:rPr>
        <w:t xml:space="preserve">, </w:t>
      </w:r>
      <w:r w:rsidRPr="009B044E">
        <w:rPr>
          <w:rFonts w:cs="Arial"/>
        </w:rPr>
        <w:t xml:space="preserve">tendo em vista a criticidade do resultado de desempenho da </w:t>
      </w:r>
      <w:r w:rsidRPr="009B044E">
        <w:rPr>
          <w:rFonts w:cs="Arial"/>
          <w:b/>
        </w:rPr>
        <w:t>CONTRATADA</w:t>
      </w:r>
      <w:r w:rsidRPr="009B044E">
        <w:rPr>
          <w:rFonts w:cs="Arial"/>
        </w:rPr>
        <w:t>.</w:t>
      </w:r>
    </w:p>
    <w:p w14:paraId="415D3A77" w14:textId="77777777" w:rsidR="00961B35" w:rsidRPr="009B044E" w:rsidRDefault="00961B35" w:rsidP="00DD3273">
      <w:pPr>
        <w:jc w:val="both"/>
        <w:rPr>
          <w:shd w:val="clear" w:color="auto" w:fill="FFFFFF"/>
        </w:rPr>
      </w:pPr>
    </w:p>
    <w:p w14:paraId="29826EB0" w14:textId="396EECD8" w:rsidR="001F51C7" w:rsidRPr="009B044E" w:rsidRDefault="001F51C7" w:rsidP="000D15EE">
      <w:pPr>
        <w:pStyle w:val="Ttulo"/>
        <w:numPr>
          <w:ilvl w:val="1"/>
          <w:numId w:val="5"/>
        </w:numPr>
        <w:ind w:left="426" w:hanging="426"/>
        <w:jc w:val="left"/>
        <w:outlineLvl w:val="0"/>
        <w:rPr>
          <w:rFonts w:cs="Arial"/>
          <w:sz w:val="20"/>
        </w:rPr>
      </w:pPr>
      <w:bookmarkStart w:id="36" w:name="_Ref43297109"/>
      <w:bookmarkStart w:id="37" w:name="_Ref43297191"/>
      <w:bookmarkStart w:id="38" w:name="_Toc160189337"/>
      <w:r w:rsidRPr="009B044E">
        <w:rPr>
          <w:rFonts w:cs="Arial"/>
          <w:sz w:val="20"/>
        </w:rPr>
        <w:t>CONSEQUÊNCIAS ASSOCIADAS AO</w:t>
      </w:r>
      <w:r w:rsidR="00393B01" w:rsidRPr="009B044E">
        <w:rPr>
          <w:rFonts w:cs="Arial"/>
          <w:sz w:val="20"/>
        </w:rPr>
        <w:t>S</w:t>
      </w:r>
      <w:r w:rsidRPr="009B044E">
        <w:rPr>
          <w:rFonts w:cs="Arial"/>
          <w:sz w:val="20"/>
        </w:rPr>
        <w:t xml:space="preserve"> MONITORAMENTO</w:t>
      </w:r>
      <w:r w:rsidR="00393B01" w:rsidRPr="009B044E">
        <w:rPr>
          <w:rFonts w:cs="Arial"/>
          <w:sz w:val="20"/>
        </w:rPr>
        <w:t>S PONTUAIS</w:t>
      </w:r>
      <w:bookmarkEnd w:id="36"/>
      <w:bookmarkEnd w:id="37"/>
      <w:bookmarkEnd w:id="38"/>
    </w:p>
    <w:p w14:paraId="138478B7" w14:textId="77777777" w:rsidR="001F51C7" w:rsidRPr="009B044E" w:rsidRDefault="001F51C7" w:rsidP="00DD3273">
      <w:pPr>
        <w:jc w:val="both"/>
        <w:rPr>
          <w:shd w:val="clear" w:color="auto" w:fill="FFFFFF"/>
        </w:rPr>
      </w:pPr>
    </w:p>
    <w:p w14:paraId="3ED6D8BE" w14:textId="16918F39" w:rsidR="0081692B" w:rsidRPr="009B044E" w:rsidRDefault="0081692B" w:rsidP="004817A5">
      <w:pPr>
        <w:pStyle w:val="PargrafodaLista"/>
        <w:numPr>
          <w:ilvl w:val="2"/>
          <w:numId w:val="5"/>
        </w:numPr>
        <w:tabs>
          <w:tab w:val="left" w:pos="709"/>
        </w:tabs>
        <w:ind w:left="0" w:firstLine="0"/>
        <w:jc w:val="both"/>
        <w:rPr>
          <w:rFonts w:cs="Arial"/>
          <w:szCs w:val="24"/>
        </w:rPr>
      </w:pPr>
      <w:r w:rsidRPr="009B044E">
        <w:rPr>
          <w:rFonts w:cs="Arial"/>
          <w:szCs w:val="24"/>
        </w:rPr>
        <w:lastRenderedPageBreak/>
        <w:t xml:space="preserve">Em decorrência do </w:t>
      </w:r>
      <w:r w:rsidR="00E95A2F" w:rsidRPr="009B044E">
        <w:rPr>
          <w:rFonts w:cs="Arial"/>
          <w:szCs w:val="24"/>
        </w:rPr>
        <w:t>seu resultado de</w:t>
      </w:r>
      <w:r w:rsidRPr="009B044E">
        <w:rPr>
          <w:rFonts w:cs="Arial"/>
          <w:szCs w:val="24"/>
        </w:rPr>
        <w:t xml:space="preserve"> desempenho em relação aos inadimplementos identificados pontualmente</w:t>
      </w:r>
      <w:r w:rsidR="00846A79" w:rsidRPr="009B044E">
        <w:rPr>
          <w:rFonts w:cs="Arial"/>
          <w:szCs w:val="24"/>
        </w:rPr>
        <w:t>,</w:t>
      </w:r>
      <w:r w:rsidRPr="009B044E">
        <w:rPr>
          <w:rFonts w:cs="Arial"/>
          <w:szCs w:val="24"/>
        </w:rPr>
        <w:t xml:space="preserve"> </w:t>
      </w:r>
      <w:r w:rsidR="00846A79" w:rsidRPr="009B044E">
        <w:rPr>
          <w:rFonts w:cs="Arial"/>
          <w:szCs w:val="24"/>
        </w:rPr>
        <w:t>conforme descrito no</w:t>
      </w:r>
      <w:r w:rsidRPr="009B044E">
        <w:rPr>
          <w:rFonts w:cs="Arial"/>
          <w:szCs w:val="24"/>
        </w:rPr>
        <w:t xml:space="preserve"> item</w:t>
      </w:r>
      <w:r w:rsidR="00ED3BC3" w:rsidRPr="009B044E">
        <w:rPr>
          <w:rFonts w:cs="Arial"/>
          <w:szCs w:val="24"/>
        </w:rPr>
        <w:t xml:space="preserve"> </w:t>
      </w:r>
      <w:r w:rsidR="00ED3BC3" w:rsidRPr="009B044E">
        <w:rPr>
          <w:rFonts w:cs="Arial"/>
          <w:szCs w:val="24"/>
        </w:rPr>
        <w:fldChar w:fldCharType="begin"/>
      </w:r>
      <w:r w:rsidR="00ED3BC3" w:rsidRPr="009B044E">
        <w:rPr>
          <w:rFonts w:cs="Arial"/>
          <w:szCs w:val="24"/>
        </w:rPr>
        <w:instrText xml:space="preserve"> REF _Ref10359453 \r \h </w:instrText>
      </w:r>
      <w:r w:rsidR="00ED3BC3" w:rsidRPr="009B044E">
        <w:rPr>
          <w:rFonts w:cs="Arial"/>
          <w:szCs w:val="24"/>
        </w:rPr>
      </w:r>
      <w:r w:rsidR="00ED3BC3" w:rsidRPr="009B044E">
        <w:rPr>
          <w:rFonts w:cs="Arial"/>
          <w:szCs w:val="24"/>
        </w:rPr>
        <w:fldChar w:fldCharType="separate"/>
      </w:r>
      <w:r w:rsidR="00DA0E89" w:rsidRPr="009B044E">
        <w:rPr>
          <w:rFonts w:cs="Arial"/>
          <w:szCs w:val="24"/>
        </w:rPr>
        <w:t>2.7</w:t>
      </w:r>
      <w:r w:rsidR="00ED3BC3" w:rsidRPr="009B044E">
        <w:rPr>
          <w:rFonts w:cs="Arial"/>
          <w:szCs w:val="24"/>
        </w:rPr>
        <w:fldChar w:fldCharType="end"/>
      </w:r>
      <w:r w:rsidRPr="009B044E">
        <w:rPr>
          <w:rFonts w:cs="Arial"/>
          <w:szCs w:val="24"/>
        </w:rPr>
        <w:t xml:space="preserve">, a </w:t>
      </w:r>
      <w:r w:rsidRPr="009B044E">
        <w:rPr>
          <w:rFonts w:cs="Arial"/>
          <w:b/>
          <w:szCs w:val="24"/>
        </w:rPr>
        <w:t>CONTRATADA</w:t>
      </w:r>
      <w:r w:rsidRPr="009B044E">
        <w:rPr>
          <w:rFonts w:cs="Arial"/>
          <w:szCs w:val="24"/>
        </w:rPr>
        <w:t xml:space="preserve"> estará sujeita às </w:t>
      </w:r>
      <w:r w:rsidR="001675D7" w:rsidRPr="009B044E">
        <w:rPr>
          <w:rFonts w:cs="Arial"/>
          <w:szCs w:val="24"/>
        </w:rPr>
        <w:t>consequências</w:t>
      </w:r>
      <w:r w:rsidRPr="009B044E">
        <w:rPr>
          <w:rFonts w:cs="Arial"/>
          <w:szCs w:val="24"/>
        </w:rPr>
        <w:t xml:space="preserve"> listadas no quadro </w:t>
      </w:r>
      <w:r w:rsidR="000E1BBB" w:rsidRPr="009B044E">
        <w:rPr>
          <w:rFonts w:cs="Arial"/>
          <w:szCs w:val="24"/>
        </w:rPr>
        <w:t>a seguir</w:t>
      </w:r>
      <w:r w:rsidR="008F33B8" w:rsidRPr="009B044E">
        <w:rPr>
          <w:rFonts w:cs="Arial"/>
          <w:szCs w:val="24"/>
        </w:rPr>
        <w:t>,</w:t>
      </w:r>
      <w:r w:rsidR="00785CD0" w:rsidRPr="009B044E">
        <w:rPr>
          <w:rFonts w:cs="Arial"/>
          <w:szCs w:val="24"/>
        </w:rPr>
        <w:t xml:space="preserve"> </w:t>
      </w:r>
      <w:r w:rsidR="008F33B8" w:rsidRPr="009B044E">
        <w:rPr>
          <w:rFonts w:cs="Arial"/>
          <w:szCs w:val="24"/>
        </w:rPr>
        <w:t>cumulativamente</w:t>
      </w:r>
      <w:r w:rsidRPr="009B044E">
        <w:rPr>
          <w:rFonts w:cs="Arial"/>
          <w:szCs w:val="24"/>
        </w:rPr>
        <w:t>.</w:t>
      </w:r>
    </w:p>
    <w:p w14:paraId="0756FDFD" w14:textId="77777777" w:rsidR="00436FE6" w:rsidRPr="009B044E" w:rsidRDefault="00436FE6" w:rsidP="00B82CE3">
      <w:pPr>
        <w:jc w:val="both"/>
        <w:rPr>
          <w:shd w:val="clear" w:color="auto" w:fill="FFFFFF"/>
        </w:rPr>
      </w:pPr>
    </w:p>
    <w:p w14:paraId="01A0656A" w14:textId="3C27E229" w:rsidR="00436FE6" w:rsidRPr="009B044E" w:rsidRDefault="00436FE6" w:rsidP="00B82CE3">
      <w:pPr>
        <w:pStyle w:val="Legenda"/>
        <w:keepNext/>
        <w:spacing w:after="0"/>
        <w:jc w:val="center"/>
        <w:rPr>
          <w:b/>
          <w:i w:val="0"/>
          <w:color w:val="auto"/>
        </w:rPr>
      </w:pPr>
      <w:r w:rsidRPr="009B044E">
        <w:rPr>
          <w:b/>
          <w:i w:val="0"/>
          <w:iCs w:val="0"/>
          <w:color w:val="auto"/>
          <w:sz w:val="20"/>
          <w:szCs w:val="20"/>
        </w:rPr>
        <w:t xml:space="preserve">Quadro </w:t>
      </w:r>
      <w:r w:rsidR="002C4086" w:rsidRPr="009B044E">
        <w:rPr>
          <w:b/>
          <w:i w:val="0"/>
          <w:iCs w:val="0"/>
          <w:color w:val="auto"/>
          <w:sz w:val="20"/>
          <w:szCs w:val="20"/>
        </w:rPr>
        <w:t>7</w:t>
      </w:r>
      <w:r w:rsidRPr="009B044E">
        <w:rPr>
          <w:b/>
          <w:i w:val="0"/>
          <w:iCs w:val="0"/>
          <w:color w:val="auto"/>
          <w:sz w:val="20"/>
          <w:szCs w:val="20"/>
        </w:rPr>
        <w:t xml:space="preserve">. </w:t>
      </w:r>
      <w:r w:rsidR="00191A0E" w:rsidRPr="009B044E">
        <w:rPr>
          <w:b/>
          <w:i w:val="0"/>
          <w:iCs w:val="0"/>
          <w:color w:val="auto"/>
          <w:sz w:val="20"/>
          <w:szCs w:val="20"/>
        </w:rPr>
        <w:t>Consequências e</w:t>
      </w:r>
      <w:r w:rsidRPr="009B044E">
        <w:rPr>
          <w:b/>
          <w:i w:val="0"/>
          <w:iCs w:val="0"/>
          <w:color w:val="auto"/>
          <w:sz w:val="20"/>
          <w:szCs w:val="20"/>
        </w:rPr>
        <w:t xml:space="preserve"> condição de aplicação</w:t>
      </w:r>
    </w:p>
    <w:p w14:paraId="237CC6BE" w14:textId="77777777" w:rsidR="00436FE6" w:rsidRPr="009B044E" w:rsidRDefault="00436FE6" w:rsidP="00B82CE3">
      <w:pPr>
        <w:jc w:val="both"/>
        <w:rPr>
          <w:shd w:val="clear" w:color="auto" w:fill="FFFFFF"/>
        </w:rPr>
      </w:pPr>
    </w:p>
    <w:tbl>
      <w:tblPr>
        <w:tblStyle w:val="Tabelacomgrade"/>
        <w:tblW w:w="10485" w:type="dxa"/>
        <w:tblLook w:val="04A0" w:firstRow="1" w:lastRow="0" w:firstColumn="1" w:lastColumn="0" w:noHBand="0" w:noVBand="1"/>
      </w:tblPr>
      <w:tblGrid>
        <w:gridCol w:w="4248"/>
        <w:gridCol w:w="2268"/>
        <w:gridCol w:w="3969"/>
      </w:tblGrid>
      <w:tr w:rsidR="000E5283" w:rsidRPr="009B044E" w14:paraId="07BB40A5" w14:textId="77777777" w:rsidTr="000E5283">
        <w:tc>
          <w:tcPr>
            <w:tcW w:w="4248" w:type="dxa"/>
            <w:shd w:val="clear" w:color="auto" w:fill="D9D9D9" w:themeFill="background1" w:themeFillShade="D9"/>
            <w:vAlign w:val="center"/>
          </w:tcPr>
          <w:p w14:paraId="2E8F4A2B" w14:textId="77777777" w:rsidR="000E5283" w:rsidRPr="009B044E" w:rsidRDefault="000E5283" w:rsidP="00C30281">
            <w:pPr>
              <w:jc w:val="center"/>
              <w:rPr>
                <w:rFonts w:cs="Arial"/>
                <w:b/>
                <w:szCs w:val="24"/>
              </w:rPr>
            </w:pPr>
            <w:r w:rsidRPr="009B044E">
              <w:rPr>
                <w:rFonts w:cs="Arial"/>
                <w:b/>
                <w:szCs w:val="24"/>
              </w:rPr>
              <w:t>Inadimplemento pontual identificado</w:t>
            </w:r>
          </w:p>
        </w:tc>
        <w:tc>
          <w:tcPr>
            <w:tcW w:w="2268" w:type="dxa"/>
            <w:shd w:val="clear" w:color="auto" w:fill="D9D9D9" w:themeFill="background1" w:themeFillShade="D9"/>
          </w:tcPr>
          <w:p w14:paraId="5EC7A83F" w14:textId="652A2D48" w:rsidR="000E5283" w:rsidRPr="009B044E" w:rsidRDefault="000723FE" w:rsidP="00C30281">
            <w:pPr>
              <w:jc w:val="center"/>
              <w:rPr>
                <w:rFonts w:cs="Arial"/>
                <w:b/>
                <w:szCs w:val="24"/>
              </w:rPr>
            </w:pPr>
            <w:r w:rsidRPr="009B044E">
              <w:rPr>
                <w:rFonts w:cs="Arial"/>
                <w:b/>
                <w:szCs w:val="24"/>
              </w:rPr>
              <w:t>Quantidade de Ocorrências</w:t>
            </w:r>
            <w:r w:rsidR="00566C40" w:rsidRPr="009B044E">
              <w:rPr>
                <w:rFonts w:cs="Arial"/>
                <w:b/>
                <w:szCs w:val="24"/>
              </w:rPr>
              <w:t>*</w:t>
            </w:r>
          </w:p>
        </w:tc>
        <w:tc>
          <w:tcPr>
            <w:tcW w:w="3969" w:type="dxa"/>
            <w:shd w:val="clear" w:color="auto" w:fill="D9D9D9" w:themeFill="background1" w:themeFillShade="D9"/>
            <w:vAlign w:val="center"/>
          </w:tcPr>
          <w:p w14:paraId="5A54F155" w14:textId="3C9C99DE" w:rsidR="000E5283" w:rsidRPr="009B044E" w:rsidRDefault="000E5283" w:rsidP="00C30281">
            <w:pPr>
              <w:jc w:val="center"/>
              <w:rPr>
                <w:rFonts w:cs="Arial"/>
                <w:b/>
                <w:szCs w:val="24"/>
              </w:rPr>
            </w:pPr>
            <w:r w:rsidRPr="009B044E">
              <w:rPr>
                <w:rFonts w:cs="Arial"/>
                <w:b/>
                <w:szCs w:val="24"/>
              </w:rPr>
              <w:t>Consequência aplicada</w:t>
            </w:r>
          </w:p>
        </w:tc>
      </w:tr>
      <w:tr w:rsidR="000E5283" w:rsidRPr="009B044E" w14:paraId="1D18083D" w14:textId="77777777" w:rsidTr="009639B4">
        <w:trPr>
          <w:trHeight w:val="605"/>
        </w:trPr>
        <w:tc>
          <w:tcPr>
            <w:tcW w:w="4248" w:type="dxa"/>
            <w:vAlign w:val="center"/>
          </w:tcPr>
          <w:p w14:paraId="15961A24" w14:textId="20D27CC2" w:rsidR="000E5283" w:rsidRPr="009B044E" w:rsidRDefault="000E5283" w:rsidP="000707B9">
            <w:pPr>
              <w:pStyle w:val="Ttulo"/>
              <w:jc w:val="both"/>
              <w:rPr>
                <w:rFonts w:cs="Arial"/>
                <w:b w:val="0"/>
                <w:sz w:val="20"/>
              </w:rPr>
            </w:pPr>
            <w:r w:rsidRPr="009B044E">
              <w:rPr>
                <w:rFonts w:cs="Arial"/>
                <w:b w:val="0"/>
                <w:sz w:val="20"/>
              </w:rPr>
              <w:t>Improcedências de informações nos fechamentos de serviços informados como concluídos e não executados.</w:t>
            </w:r>
          </w:p>
        </w:tc>
        <w:tc>
          <w:tcPr>
            <w:tcW w:w="2268" w:type="dxa"/>
            <w:vAlign w:val="center"/>
          </w:tcPr>
          <w:p w14:paraId="5E76F18C" w14:textId="386A0514" w:rsidR="000E5283" w:rsidRPr="009B044E" w:rsidRDefault="000723FE" w:rsidP="004174C1">
            <w:pPr>
              <w:jc w:val="center"/>
              <w:rPr>
                <w:rFonts w:cs="Arial"/>
                <w:szCs w:val="24"/>
              </w:rPr>
            </w:pPr>
            <w:r w:rsidRPr="009B044E">
              <w:rPr>
                <w:rFonts w:cs="Arial"/>
                <w:szCs w:val="24"/>
              </w:rPr>
              <w:t>1</w:t>
            </w:r>
          </w:p>
        </w:tc>
        <w:tc>
          <w:tcPr>
            <w:tcW w:w="3969" w:type="dxa"/>
            <w:shd w:val="clear" w:color="auto" w:fill="auto"/>
            <w:vAlign w:val="center"/>
          </w:tcPr>
          <w:p w14:paraId="4D003C59" w14:textId="119D66A1" w:rsidR="000E5283" w:rsidRPr="009B044E" w:rsidRDefault="000E5283" w:rsidP="00C30281">
            <w:pPr>
              <w:rPr>
                <w:rFonts w:cs="Arial"/>
                <w:szCs w:val="24"/>
              </w:rPr>
            </w:pPr>
            <w:r w:rsidRPr="009B044E">
              <w:rPr>
                <w:rFonts w:cs="Arial"/>
                <w:szCs w:val="24"/>
              </w:rPr>
              <w:t>Multa de 5% (cinco por cento) do faturamento mensal.</w:t>
            </w:r>
          </w:p>
        </w:tc>
      </w:tr>
      <w:tr w:rsidR="000E5283" w:rsidRPr="009B044E" w14:paraId="6E065507" w14:textId="77777777" w:rsidTr="0090641C">
        <w:trPr>
          <w:trHeight w:val="724"/>
        </w:trPr>
        <w:tc>
          <w:tcPr>
            <w:tcW w:w="4248" w:type="dxa"/>
            <w:vAlign w:val="center"/>
          </w:tcPr>
          <w:p w14:paraId="3E00C0D6" w14:textId="77777777" w:rsidR="000E5283" w:rsidRPr="009B044E" w:rsidRDefault="000E5283" w:rsidP="00C30281">
            <w:pPr>
              <w:pStyle w:val="Ttulo"/>
              <w:jc w:val="both"/>
              <w:rPr>
                <w:rFonts w:cs="Arial"/>
                <w:b w:val="0"/>
                <w:szCs w:val="24"/>
              </w:rPr>
            </w:pPr>
            <w:r w:rsidRPr="009B044E">
              <w:rPr>
                <w:rFonts w:cs="Arial"/>
                <w:b w:val="0"/>
                <w:sz w:val="20"/>
              </w:rPr>
              <w:t>Não efetivar a mobilização inicial conforme especificado em CONTRATO.</w:t>
            </w:r>
          </w:p>
        </w:tc>
        <w:tc>
          <w:tcPr>
            <w:tcW w:w="2268" w:type="dxa"/>
            <w:vAlign w:val="center"/>
          </w:tcPr>
          <w:p w14:paraId="595C271A" w14:textId="56518F47" w:rsidR="000E5283" w:rsidRPr="009B044E" w:rsidRDefault="000723FE" w:rsidP="009639B4">
            <w:pPr>
              <w:jc w:val="center"/>
              <w:rPr>
                <w:rFonts w:cs="Arial"/>
                <w:szCs w:val="24"/>
              </w:rPr>
            </w:pPr>
            <w:r w:rsidRPr="009B044E">
              <w:rPr>
                <w:rFonts w:cs="Arial"/>
                <w:szCs w:val="24"/>
              </w:rPr>
              <w:t>1</w:t>
            </w:r>
          </w:p>
        </w:tc>
        <w:tc>
          <w:tcPr>
            <w:tcW w:w="3969" w:type="dxa"/>
            <w:vAlign w:val="center"/>
          </w:tcPr>
          <w:p w14:paraId="1FE9F91B" w14:textId="0F9EC79A" w:rsidR="000E5283" w:rsidRPr="009B044E" w:rsidRDefault="000E5283" w:rsidP="00C30281">
            <w:pPr>
              <w:rPr>
                <w:rFonts w:cs="Arial"/>
                <w:szCs w:val="24"/>
              </w:rPr>
            </w:pPr>
            <w:r w:rsidRPr="009B044E">
              <w:rPr>
                <w:rFonts w:cs="Arial"/>
                <w:szCs w:val="24"/>
              </w:rPr>
              <w:t xml:space="preserve">Multa de 0,5% (cinco décimos por cento) ao dia, sobre o valor da primeira fatura da </w:t>
            </w:r>
            <w:r w:rsidRPr="009B044E">
              <w:rPr>
                <w:rFonts w:cs="Arial"/>
                <w:b/>
                <w:szCs w:val="24"/>
              </w:rPr>
              <w:t>CONTRATADA</w:t>
            </w:r>
            <w:r w:rsidRPr="009B044E">
              <w:rPr>
                <w:rFonts w:cs="Arial"/>
                <w:szCs w:val="24"/>
              </w:rPr>
              <w:t>, limitado a 10% (dez por cento), até a efetiva mobilização.</w:t>
            </w:r>
          </w:p>
        </w:tc>
      </w:tr>
      <w:tr w:rsidR="000E5283" w:rsidRPr="009B044E" w14:paraId="36E46B97" w14:textId="77777777" w:rsidTr="0090641C">
        <w:trPr>
          <w:trHeight w:val="639"/>
        </w:trPr>
        <w:tc>
          <w:tcPr>
            <w:tcW w:w="4248" w:type="dxa"/>
            <w:vAlign w:val="center"/>
          </w:tcPr>
          <w:p w14:paraId="03F8CDAE" w14:textId="77777777" w:rsidR="000E5283" w:rsidRPr="009B044E" w:rsidRDefault="000E5283" w:rsidP="00C30281">
            <w:pPr>
              <w:pStyle w:val="Ttulo"/>
              <w:jc w:val="both"/>
              <w:rPr>
                <w:rFonts w:cs="Arial"/>
                <w:b w:val="0"/>
              </w:rPr>
            </w:pPr>
            <w:r w:rsidRPr="009B044E">
              <w:rPr>
                <w:rFonts w:cs="Arial"/>
                <w:b w:val="0"/>
                <w:sz w:val="20"/>
              </w:rPr>
              <w:t xml:space="preserve">Identificação de empregado, exercendo atividade para </w:t>
            </w:r>
            <w:r w:rsidRPr="009B044E">
              <w:rPr>
                <w:rFonts w:cs="Arial"/>
                <w:sz w:val="20"/>
              </w:rPr>
              <w:t>CONTRATADA</w:t>
            </w:r>
            <w:r w:rsidRPr="009B044E">
              <w:rPr>
                <w:rFonts w:cs="Arial"/>
                <w:b w:val="0"/>
                <w:sz w:val="20"/>
              </w:rPr>
              <w:t xml:space="preserve"> sem a devida qualificação, habilitação, treinamentos e autorização.</w:t>
            </w:r>
          </w:p>
        </w:tc>
        <w:tc>
          <w:tcPr>
            <w:tcW w:w="2268" w:type="dxa"/>
            <w:vAlign w:val="center"/>
          </w:tcPr>
          <w:p w14:paraId="68D0FEB6" w14:textId="11F28DC8" w:rsidR="000E5283" w:rsidRPr="009B044E" w:rsidRDefault="000723FE" w:rsidP="009639B4">
            <w:pPr>
              <w:jc w:val="center"/>
              <w:rPr>
                <w:rFonts w:cs="Arial"/>
                <w:szCs w:val="24"/>
              </w:rPr>
            </w:pPr>
            <w:r w:rsidRPr="009B044E">
              <w:rPr>
                <w:rFonts w:cs="Arial"/>
                <w:szCs w:val="24"/>
              </w:rPr>
              <w:t>1</w:t>
            </w:r>
          </w:p>
        </w:tc>
        <w:tc>
          <w:tcPr>
            <w:tcW w:w="3969" w:type="dxa"/>
            <w:vAlign w:val="center"/>
          </w:tcPr>
          <w:p w14:paraId="7A981181" w14:textId="50A86FAC" w:rsidR="000E5283" w:rsidRPr="009B044E" w:rsidRDefault="000E5283" w:rsidP="00C30281">
            <w:pPr>
              <w:rPr>
                <w:rFonts w:cs="Arial"/>
                <w:szCs w:val="24"/>
              </w:rPr>
            </w:pPr>
            <w:r w:rsidRPr="009B044E">
              <w:rPr>
                <w:rFonts w:cs="Arial"/>
                <w:szCs w:val="24"/>
              </w:rPr>
              <w:t>Redução de 15% (quinze por cento) no resultado do indicador ISPE no mês de identificação da ocorrência.</w:t>
            </w:r>
          </w:p>
        </w:tc>
      </w:tr>
      <w:tr w:rsidR="000E5283" w:rsidRPr="009B044E" w14:paraId="6A0C61A1" w14:textId="77777777" w:rsidTr="009639B4">
        <w:trPr>
          <w:trHeight w:val="1495"/>
        </w:trPr>
        <w:tc>
          <w:tcPr>
            <w:tcW w:w="4248" w:type="dxa"/>
            <w:vAlign w:val="center"/>
          </w:tcPr>
          <w:p w14:paraId="635A009F" w14:textId="0ECCC132" w:rsidR="000E5283" w:rsidRPr="009B044E" w:rsidRDefault="000E5283" w:rsidP="00C30281">
            <w:pPr>
              <w:pStyle w:val="Ttulo"/>
              <w:jc w:val="both"/>
              <w:rPr>
                <w:rFonts w:cs="Arial"/>
                <w:b w:val="0"/>
                <w:sz w:val="20"/>
              </w:rPr>
            </w:pPr>
            <w:r w:rsidRPr="009B044E">
              <w:rPr>
                <w:rFonts w:cs="Arial"/>
                <w:b w:val="0"/>
                <w:sz w:val="20"/>
              </w:rPr>
              <w:t xml:space="preserve">Caso a </w:t>
            </w:r>
            <w:r w:rsidRPr="009B044E">
              <w:rPr>
                <w:rFonts w:cs="Arial"/>
                <w:sz w:val="20"/>
              </w:rPr>
              <w:t>CONTRATADA</w:t>
            </w:r>
            <w:r w:rsidRPr="009B044E">
              <w:rPr>
                <w:rFonts w:cs="Arial"/>
                <w:b w:val="0"/>
                <w:sz w:val="20"/>
              </w:rPr>
              <w:t xml:space="preserve"> não comunique à fiscalização da </w:t>
            </w:r>
            <w:r w:rsidRPr="009B044E">
              <w:rPr>
                <w:rFonts w:cs="Arial"/>
                <w:sz w:val="20"/>
              </w:rPr>
              <w:t>CONTRATANTE</w:t>
            </w:r>
            <w:r w:rsidRPr="009B044E">
              <w:rPr>
                <w:rFonts w:cs="Arial"/>
                <w:b w:val="0"/>
                <w:sz w:val="20"/>
              </w:rPr>
              <w:t>, imediatamente ou até o primeiro dia útil após a ocorrência, acidente com empregados, com ou sem afastamento, com a população, inclusive os com danos materiais e ambientais e/ou deixe de emitir qualquer documento obrigatório relacionado ao acidente.</w:t>
            </w:r>
          </w:p>
        </w:tc>
        <w:tc>
          <w:tcPr>
            <w:tcW w:w="2268" w:type="dxa"/>
            <w:vAlign w:val="center"/>
          </w:tcPr>
          <w:p w14:paraId="42C544E5" w14:textId="2E337D8A" w:rsidR="000E5283" w:rsidRPr="009B044E" w:rsidRDefault="000723FE" w:rsidP="009639B4">
            <w:pPr>
              <w:jc w:val="center"/>
              <w:rPr>
                <w:rFonts w:cs="Arial"/>
                <w:szCs w:val="24"/>
              </w:rPr>
            </w:pPr>
            <w:r w:rsidRPr="009B044E">
              <w:rPr>
                <w:rFonts w:cs="Arial"/>
                <w:szCs w:val="24"/>
              </w:rPr>
              <w:t>1</w:t>
            </w:r>
          </w:p>
        </w:tc>
        <w:tc>
          <w:tcPr>
            <w:tcW w:w="3969" w:type="dxa"/>
            <w:vAlign w:val="center"/>
          </w:tcPr>
          <w:p w14:paraId="6171E934" w14:textId="73F96C86" w:rsidR="000E5283" w:rsidRPr="009B044E" w:rsidRDefault="000E5283" w:rsidP="00C30281">
            <w:pPr>
              <w:rPr>
                <w:rFonts w:cs="Arial"/>
                <w:szCs w:val="24"/>
              </w:rPr>
            </w:pPr>
            <w:r w:rsidRPr="009B044E">
              <w:rPr>
                <w:rFonts w:cs="Arial"/>
                <w:szCs w:val="24"/>
              </w:rPr>
              <w:t xml:space="preserve">A </w:t>
            </w:r>
            <w:r w:rsidRPr="009B044E">
              <w:rPr>
                <w:rFonts w:cs="Arial"/>
                <w:b/>
                <w:szCs w:val="24"/>
              </w:rPr>
              <w:t>CONTRATADA</w:t>
            </w:r>
            <w:r w:rsidRPr="009B044E">
              <w:rPr>
                <w:rFonts w:cs="Arial"/>
                <w:szCs w:val="24"/>
              </w:rPr>
              <w:t xml:space="preserve"> será multada em 0,2% (dois décimos por cento) do faturamento mensal do CONTRATO, por ocorrência.</w:t>
            </w:r>
          </w:p>
        </w:tc>
      </w:tr>
      <w:tr w:rsidR="000E5283" w:rsidRPr="009B044E" w14:paraId="05531C14" w14:textId="77777777" w:rsidTr="0090641C">
        <w:trPr>
          <w:trHeight w:val="894"/>
        </w:trPr>
        <w:tc>
          <w:tcPr>
            <w:tcW w:w="4248" w:type="dxa"/>
            <w:vAlign w:val="center"/>
          </w:tcPr>
          <w:p w14:paraId="780A5359" w14:textId="77777777" w:rsidR="000E5283" w:rsidRPr="009B044E" w:rsidRDefault="000E5283" w:rsidP="00C30281">
            <w:pPr>
              <w:pStyle w:val="Ttulo"/>
              <w:jc w:val="both"/>
              <w:rPr>
                <w:rFonts w:cs="Arial"/>
                <w:b w:val="0"/>
                <w:sz w:val="20"/>
              </w:rPr>
            </w:pPr>
            <w:r w:rsidRPr="009B044E">
              <w:rPr>
                <w:rFonts w:cs="Arial"/>
                <w:b w:val="0"/>
                <w:sz w:val="20"/>
              </w:rPr>
              <w:t xml:space="preserve">Não cumprimento do prazo estipulado para solucionar pendências verificadas nas inspeções de saúde e segurança realizadas pela </w:t>
            </w:r>
            <w:r w:rsidRPr="009B044E">
              <w:rPr>
                <w:rFonts w:cs="Arial"/>
                <w:sz w:val="20"/>
              </w:rPr>
              <w:t>CONTRATANTE</w:t>
            </w:r>
            <w:r w:rsidRPr="009B044E">
              <w:rPr>
                <w:rFonts w:cs="Arial"/>
                <w:b w:val="0"/>
                <w:sz w:val="20"/>
              </w:rPr>
              <w:t xml:space="preserve"> e a permanência da pendência.</w:t>
            </w:r>
          </w:p>
        </w:tc>
        <w:tc>
          <w:tcPr>
            <w:tcW w:w="2268" w:type="dxa"/>
            <w:vAlign w:val="center"/>
          </w:tcPr>
          <w:p w14:paraId="22FBFA5F" w14:textId="0863DDA5" w:rsidR="000E5283" w:rsidRPr="009B044E" w:rsidRDefault="000723FE" w:rsidP="009639B4">
            <w:pPr>
              <w:jc w:val="center"/>
              <w:rPr>
                <w:rFonts w:cs="Arial"/>
                <w:szCs w:val="24"/>
              </w:rPr>
            </w:pPr>
            <w:r w:rsidRPr="009B044E">
              <w:rPr>
                <w:rFonts w:cs="Arial"/>
                <w:szCs w:val="24"/>
              </w:rPr>
              <w:t>1</w:t>
            </w:r>
          </w:p>
        </w:tc>
        <w:tc>
          <w:tcPr>
            <w:tcW w:w="3969" w:type="dxa"/>
            <w:vAlign w:val="center"/>
          </w:tcPr>
          <w:p w14:paraId="273DB4F0" w14:textId="6C12A976" w:rsidR="000E5283" w:rsidRPr="009B044E" w:rsidRDefault="000E5283" w:rsidP="00C30281">
            <w:pPr>
              <w:rPr>
                <w:rFonts w:cs="Arial"/>
                <w:szCs w:val="24"/>
              </w:rPr>
            </w:pPr>
            <w:r w:rsidRPr="009B044E">
              <w:rPr>
                <w:rFonts w:cs="Arial"/>
                <w:szCs w:val="24"/>
              </w:rPr>
              <w:t xml:space="preserve">A </w:t>
            </w:r>
            <w:r w:rsidRPr="009B044E">
              <w:rPr>
                <w:rFonts w:cs="Arial"/>
                <w:b/>
                <w:szCs w:val="24"/>
              </w:rPr>
              <w:t>CONTRATADA</w:t>
            </w:r>
            <w:r w:rsidRPr="009B044E">
              <w:rPr>
                <w:rFonts w:cs="Arial"/>
                <w:szCs w:val="24"/>
              </w:rPr>
              <w:t xml:space="preserve"> será multada em 0,2% (dois décimos por cento) do faturamento mensal do CONTRATO, por ocorrência, e os serviços serão paralisados até a implementação da solução.</w:t>
            </w:r>
          </w:p>
        </w:tc>
      </w:tr>
    </w:tbl>
    <w:p w14:paraId="6068EA47" w14:textId="77777777" w:rsidR="003337DB" w:rsidRPr="009B044E" w:rsidRDefault="003337DB" w:rsidP="00B82CE3">
      <w:pPr>
        <w:jc w:val="both"/>
        <w:rPr>
          <w:shd w:val="clear" w:color="auto" w:fill="FFFFFF"/>
        </w:rPr>
      </w:pPr>
    </w:p>
    <w:p w14:paraId="77BCC0BB" w14:textId="77777777" w:rsidR="00566C40" w:rsidRPr="009B044E" w:rsidRDefault="00566C40" w:rsidP="00566C40">
      <w:pPr>
        <w:jc w:val="both"/>
        <w:rPr>
          <w:rFonts w:cs="Arial"/>
          <w:szCs w:val="24"/>
        </w:rPr>
      </w:pPr>
      <w:r w:rsidRPr="009B044E">
        <w:rPr>
          <w:rFonts w:cs="Arial"/>
          <w:szCs w:val="24"/>
        </w:rPr>
        <w:t>* quantidade de ocorrências que devem ser identificadas para a aplicação da penalidade pontual.</w:t>
      </w:r>
    </w:p>
    <w:p w14:paraId="0B953FC9" w14:textId="77777777" w:rsidR="00566C40" w:rsidRPr="009B044E" w:rsidRDefault="00566C40" w:rsidP="00B82CE3">
      <w:pPr>
        <w:jc w:val="both"/>
        <w:rPr>
          <w:shd w:val="clear" w:color="auto" w:fill="FFFFFF"/>
        </w:rPr>
      </w:pPr>
    </w:p>
    <w:p w14:paraId="5C17C1B2" w14:textId="227F701F" w:rsidR="001F51C7" w:rsidRPr="009B044E" w:rsidRDefault="0081692B" w:rsidP="004817A5">
      <w:pPr>
        <w:pStyle w:val="PargrafodaLista"/>
        <w:numPr>
          <w:ilvl w:val="2"/>
          <w:numId w:val="5"/>
        </w:numPr>
        <w:tabs>
          <w:tab w:val="left" w:pos="709"/>
        </w:tabs>
        <w:ind w:left="0" w:firstLine="0"/>
        <w:jc w:val="both"/>
        <w:rPr>
          <w:rFonts w:cs="Arial"/>
          <w:szCs w:val="24"/>
        </w:rPr>
      </w:pPr>
      <w:r w:rsidRPr="009B044E">
        <w:rPr>
          <w:rFonts w:cs="Arial"/>
          <w:szCs w:val="24"/>
        </w:rPr>
        <w:t xml:space="preserve">As penalidades pontuais são mensuradas ao longo da execução do </w:t>
      </w:r>
      <w:r w:rsidR="003626F2" w:rsidRPr="009B044E">
        <w:rPr>
          <w:rFonts w:cs="Arial"/>
          <w:szCs w:val="24"/>
        </w:rPr>
        <w:t xml:space="preserve">CONTRATO </w:t>
      </w:r>
      <w:r w:rsidRPr="009B044E">
        <w:rPr>
          <w:rFonts w:cs="Arial"/>
          <w:szCs w:val="24"/>
        </w:rPr>
        <w:t xml:space="preserve">e aplicadas mensalmente, juntamente com as demais penalidades decorrentes dos indicadores mensais. No caso de penalidades pontuais que gerem aplicação direta de multa, </w:t>
      </w:r>
      <w:proofErr w:type="gramStart"/>
      <w:r w:rsidRPr="009B044E">
        <w:rPr>
          <w:rFonts w:cs="Arial"/>
          <w:szCs w:val="24"/>
        </w:rPr>
        <w:t>as mesmas</w:t>
      </w:r>
      <w:proofErr w:type="gramEnd"/>
      <w:r w:rsidRPr="009B044E">
        <w:rPr>
          <w:rFonts w:cs="Arial"/>
          <w:szCs w:val="24"/>
        </w:rPr>
        <w:t xml:space="preserve"> são aplicadas mensalmente por meio de glosa na fatura subsequente ao cálculo. </w:t>
      </w:r>
      <w:r w:rsidR="00775088" w:rsidRPr="009B044E">
        <w:rPr>
          <w:rFonts w:cs="Arial"/>
          <w:szCs w:val="24"/>
        </w:rPr>
        <w:t xml:space="preserve">Não havendo novas faturas subsequentes para a </w:t>
      </w:r>
      <w:r w:rsidR="00775088" w:rsidRPr="009B044E">
        <w:rPr>
          <w:rFonts w:cs="Arial"/>
          <w:b/>
          <w:bCs/>
          <w:szCs w:val="24"/>
        </w:rPr>
        <w:t>CONTRATADA</w:t>
      </w:r>
      <w:r w:rsidR="00775088" w:rsidRPr="009B044E">
        <w:rPr>
          <w:rFonts w:cs="Arial"/>
          <w:szCs w:val="24"/>
        </w:rPr>
        <w:t xml:space="preserve"> no respectivo </w:t>
      </w:r>
      <w:r w:rsidR="008F5804" w:rsidRPr="009B044E">
        <w:rPr>
          <w:rFonts w:cs="Arial"/>
          <w:szCs w:val="24"/>
        </w:rPr>
        <w:t>CONTRATO</w:t>
      </w:r>
      <w:r w:rsidR="00775088" w:rsidRPr="009B044E">
        <w:rPr>
          <w:rFonts w:cs="Arial"/>
          <w:szCs w:val="24"/>
        </w:rPr>
        <w:t xml:space="preserve">, seja por término ou inadimplência, a </w:t>
      </w:r>
      <w:r w:rsidR="00775088" w:rsidRPr="009B044E">
        <w:rPr>
          <w:rFonts w:cs="Arial"/>
          <w:b/>
          <w:bCs/>
          <w:szCs w:val="24"/>
        </w:rPr>
        <w:t>CONTRATANTE</w:t>
      </w:r>
      <w:r w:rsidR="00775088" w:rsidRPr="009B044E">
        <w:rPr>
          <w:rFonts w:cs="Arial"/>
          <w:szCs w:val="24"/>
        </w:rPr>
        <w:t xml:space="preserve"> realizará as glosas em créditos da </w:t>
      </w:r>
      <w:r w:rsidR="00775088" w:rsidRPr="009B044E">
        <w:rPr>
          <w:rFonts w:cs="Arial"/>
          <w:b/>
          <w:bCs/>
          <w:szCs w:val="24"/>
        </w:rPr>
        <w:t>CONTRATADA</w:t>
      </w:r>
      <w:r w:rsidR="00775088" w:rsidRPr="009B044E">
        <w:rPr>
          <w:rFonts w:cs="Arial"/>
          <w:szCs w:val="24"/>
        </w:rPr>
        <w:t xml:space="preserve"> em outros </w:t>
      </w:r>
      <w:r w:rsidR="008F5804" w:rsidRPr="009B044E">
        <w:rPr>
          <w:rFonts w:cs="Arial"/>
          <w:szCs w:val="24"/>
        </w:rPr>
        <w:t xml:space="preserve">CONTRATOS </w:t>
      </w:r>
      <w:r w:rsidR="00775088" w:rsidRPr="009B044E">
        <w:rPr>
          <w:rFonts w:cs="Arial"/>
          <w:szCs w:val="24"/>
        </w:rPr>
        <w:t xml:space="preserve">firmados com a </w:t>
      </w:r>
      <w:r w:rsidR="00775088" w:rsidRPr="009B044E">
        <w:rPr>
          <w:rFonts w:cs="Arial"/>
          <w:b/>
          <w:bCs/>
          <w:szCs w:val="24"/>
        </w:rPr>
        <w:t>CONTRATANTE</w:t>
      </w:r>
      <w:r w:rsidR="00775088" w:rsidRPr="009B044E">
        <w:rPr>
          <w:rFonts w:cs="Arial"/>
          <w:szCs w:val="24"/>
        </w:rPr>
        <w:t xml:space="preserve"> e, não havendo êxito, requererá o pagamento da </w:t>
      </w:r>
      <w:r w:rsidR="00775088" w:rsidRPr="009B044E">
        <w:rPr>
          <w:rFonts w:cs="Arial"/>
          <w:b/>
          <w:bCs/>
          <w:szCs w:val="24"/>
        </w:rPr>
        <w:t>CONTRATADA</w:t>
      </w:r>
      <w:r w:rsidR="00775088" w:rsidRPr="009B044E">
        <w:rPr>
          <w:rFonts w:cs="Arial"/>
          <w:szCs w:val="24"/>
        </w:rPr>
        <w:t xml:space="preserve"> por meio de depósito ou boleto bancário.</w:t>
      </w:r>
    </w:p>
    <w:p w14:paraId="428ADC77" w14:textId="77777777" w:rsidR="00393B01" w:rsidRPr="009B044E" w:rsidRDefault="00393B01" w:rsidP="00DD3273">
      <w:pPr>
        <w:jc w:val="both"/>
        <w:rPr>
          <w:shd w:val="clear" w:color="auto" w:fill="FFFFFF"/>
        </w:rPr>
      </w:pPr>
    </w:p>
    <w:p w14:paraId="345CB948" w14:textId="15E3E8CE" w:rsidR="008B1AC5" w:rsidRPr="009B044E" w:rsidRDefault="008B1AC5" w:rsidP="000D15EE">
      <w:pPr>
        <w:pStyle w:val="Ttulo"/>
        <w:numPr>
          <w:ilvl w:val="1"/>
          <w:numId w:val="5"/>
        </w:numPr>
        <w:ind w:left="426" w:hanging="426"/>
        <w:jc w:val="left"/>
        <w:outlineLvl w:val="0"/>
        <w:rPr>
          <w:rFonts w:cs="Arial"/>
          <w:sz w:val="20"/>
        </w:rPr>
      </w:pPr>
      <w:bookmarkStart w:id="39" w:name="_Toc160189338"/>
      <w:r w:rsidRPr="009B044E">
        <w:rPr>
          <w:rFonts w:cs="Arial"/>
          <w:sz w:val="20"/>
        </w:rPr>
        <w:t>CONSEQUÊNCIA ASSOCIADA AO DESEMPENHO DE COMPLIANCE DO INDICADOR IVDO</w:t>
      </w:r>
      <w:bookmarkEnd w:id="39"/>
    </w:p>
    <w:p w14:paraId="4DA65CFD" w14:textId="5CDD6446" w:rsidR="008B1AC5" w:rsidRPr="009B044E" w:rsidRDefault="008B1AC5" w:rsidP="008D3CFD">
      <w:pPr>
        <w:jc w:val="both"/>
        <w:rPr>
          <w:shd w:val="clear" w:color="auto" w:fill="FFFFFF"/>
        </w:rPr>
      </w:pPr>
    </w:p>
    <w:p w14:paraId="41C9E1B9" w14:textId="38FDD6C8" w:rsidR="00CE66D6" w:rsidRPr="009B044E" w:rsidRDefault="00652388" w:rsidP="004817A5">
      <w:pPr>
        <w:pStyle w:val="PargrafodaLista"/>
        <w:numPr>
          <w:ilvl w:val="2"/>
          <w:numId w:val="5"/>
        </w:numPr>
        <w:tabs>
          <w:tab w:val="left" w:pos="709"/>
        </w:tabs>
        <w:ind w:left="0" w:firstLine="0"/>
        <w:jc w:val="both"/>
        <w:rPr>
          <w:rFonts w:cs="Arial"/>
          <w:szCs w:val="24"/>
        </w:rPr>
      </w:pPr>
      <w:r w:rsidRPr="009B044E">
        <w:rPr>
          <w:rFonts w:cs="Arial"/>
          <w:szCs w:val="24"/>
        </w:rPr>
        <w:t xml:space="preserve">A partir do </w:t>
      </w:r>
      <w:r w:rsidR="008B1AC5" w:rsidRPr="009B044E">
        <w:rPr>
          <w:rFonts w:cs="Arial"/>
          <w:szCs w:val="24"/>
        </w:rPr>
        <w:t>2</w:t>
      </w:r>
      <w:r w:rsidR="00CE66D6" w:rsidRPr="009B044E">
        <w:rPr>
          <w:rFonts w:cs="Arial"/>
          <w:szCs w:val="24"/>
        </w:rPr>
        <w:t xml:space="preserve">º </w:t>
      </w:r>
      <w:r w:rsidRPr="009B044E">
        <w:rPr>
          <w:rFonts w:cs="Arial"/>
          <w:szCs w:val="24"/>
        </w:rPr>
        <w:t>(</w:t>
      </w:r>
      <w:r w:rsidR="008B1AC5" w:rsidRPr="009B044E">
        <w:rPr>
          <w:rFonts w:cs="Arial"/>
          <w:szCs w:val="24"/>
        </w:rPr>
        <w:t>segundo</w:t>
      </w:r>
      <w:r w:rsidRPr="009B044E">
        <w:rPr>
          <w:rFonts w:cs="Arial"/>
          <w:szCs w:val="24"/>
        </w:rPr>
        <w:t xml:space="preserve">) mês de vigência do </w:t>
      </w:r>
      <w:r w:rsidR="00050882" w:rsidRPr="009B044E">
        <w:rPr>
          <w:rFonts w:cs="Arial"/>
          <w:szCs w:val="24"/>
        </w:rPr>
        <w:t>CONTRATO</w:t>
      </w:r>
      <w:r w:rsidRPr="009B044E">
        <w:rPr>
          <w:rFonts w:cs="Arial"/>
          <w:szCs w:val="24"/>
        </w:rPr>
        <w:t xml:space="preserve">, considerando a data </w:t>
      </w:r>
      <w:r w:rsidR="00CE66D6" w:rsidRPr="009B044E">
        <w:rPr>
          <w:rFonts w:cs="Arial"/>
          <w:szCs w:val="24"/>
        </w:rPr>
        <w:t xml:space="preserve">de </w:t>
      </w:r>
      <w:r w:rsidR="005C482F" w:rsidRPr="009B044E">
        <w:t xml:space="preserve">Autorização para Início dos Serviços (AIS), </w:t>
      </w:r>
      <w:r w:rsidRPr="009B044E">
        <w:rPr>
          <w:rFonts w:cs="Arial"/>
          <w:szCs w:val="24"/>
        </w:rPr>
        <w:t xml:space="preserve">caso a </w:t>
      </w:r>
      <w:r w:rsidR="00914245" w:rsidRPr="009B044E">
        <w:rPr>
          <w:rFonts w:cs="Arial"/>
          <w:b/>
          <w:szCs w:val="24"/>
        </w:rPr>
        <w:t>CONTRATADA</w:t>
      </w:r>
      <w:r w:rsidR="00D45B41" w:rsidRPr="009B044E">
        <w:rPr>
          <w:rFonts w:cs="Arial"/>
          <w:szCs w:val="24"/>
        </w:rPr>
        <w:t xml:space="preserve"> obtenha resultado do</w:t>
      </w:r>
      <w:r w:rsidRPr="009B044E">
        <w:rPr>
          <w:rFonts w:cs="Arial"/>
          <w:szCs w:val="24"/>
        </w:rPr>
        <w:t xml:space="preserve"> Índice de </w:t>
      </w:r>
      <w:r w:rsidR="002F3A30" w:rsidRPr="009B044E">
        <w:rPr>
          <w:rFonts w:cs="Arial"/>
          <w:szCs w:val="24"/>
        </w:rPr>
        <w:t>Verificação da Documentação Obrigatória (IV</w:t>
      </w:r>
      <w:r w:rsidRPr="009B044E">
        <w:rPr>
          <w:rFonts w:cs="Arial"/>
          <w:szCs w:val="24"/>
        </w:rPr>
        <w:t>DO)</w:t>
      </w:r>
      <w:r w:rsidR="00D45B41" w:rsidRPr="009B044E">
        <w:rPr>
          <w:rFonts w:cs="Arial"/>
          <w:szCs w:val="24"/>
        </w:rPr>
        <w:t>,</w:t>
      </w:r>
      <w:r w:rsidRPr="009B044E">
        <w:rPr>
          <w:rFonts w:cs="Arial"/>
          <w:szCs w:val="24"/>
        </w:rPr>
        <w:t xml:space="preserve"> apurado no mês</w:t>
      </w:r>
      <w:r w:rsidR="00D45B41" w:rsidRPr="009B044E">
        <w:rPr>
          <w:rFonts w:cs="Arial"/>
          <w:szCs w:val="24"/>
        </w:rPr>
        <w:t>,</w:t>
      </w:r>
      <w:r w:rsidRPr="009B044E">
        <w:rPr>
          <w:rFonts w:cs="Arial"/>
          <w:szCs w:val="24"/>
        </w:rPr>
        <w:t xml:space="preserve"> inferior a 100% (cem por cento), haverá retenção do pagamento conforme regra a seguir</w:t>
      </w:r>
      <w:r w:rsidR="008B1AC5" w:rsidRPr="009B044E">
        <w:rPr>
          <w:rFonts w:cs="Arial"/>
          <w:szCs w:val="24"/>
        </w:rPr>
        <w:t>.</w:t>
      </w:r>
    </w:p>
    <w:p w14:paraId="49B24B1D" w14:textId="77777777" w:rsidR="002C2296" w:rsidRPr="009B044E" w:rsidRDefault="002C2296" w:rsidP="008D3CFD">
      <w:pPr>
        <w:jc w:val="both"/>
        <w:rPr>
          <w:shd w:val="clear" w:color="auto" w:fill="FFFFFF"/>
        </w:rPr>
      </w:pPr>
    </w:p>
    <w:p w14:paraId="6F7F76DB" w14:textId="77777777" w:rsidR="008B1AC5" w:rsidRPr="009B044E" w:rsidRDefault="002A0B8B" w:rsidP="004817A5">
      <w:pPr>
        <w:pStyle w:val="PargrafodaLista"/>
        <w:numPr>
          <w:ilvl w:val="3"/>
          <w:numId w:val="5"/>
        </w:numPr>
        <w:tabs>
          <w:tab w:val="left" w:pos="851"/>
        </w:tabs>
        <w:ind w:left="0" w:firstLine="0"/>
        <w:jc w:val="both"/>
        <w:rPr>
          <w:rFonts w:cs="Arial"/>
        </w:rPr>
      </w:pPr>
      <w:r w:rsidRPr="009B044E">
        <w:rPr>
          <w:rFonts w:cs="Arial"/>
        </w:rPr>
        <w:t xml:space="preserve">Para os documentos obrigatórios relacionados ou não a valores financeiros que a </w:t>
      </w:r>
      <w:r w:rsidRPr="009B044E">
        <w:rPr>
          <w:rFonts w:cs="Arial"/>
          <w:b/>
        </w:rPr>
        <w:t>CONTRATADA</w:t>
      </w:r>
      <w:r w:rsidRPr="009B044E">
        <w:rPr>
          <w:rFonts w:cs="Arial"/>
        </w:rPr>
        <w:t xml:space="preserve"> deixou de pagar ou recolher e/ou apresentar, será retido o valor total da fatura do mês</w:t>
      </w:r>
      <w:r w:rsidR="00D907C1" w:rsidRPr="009B044E">
        <w:rPr>
          <w:rFonts w:cs="Arial"/>
        </w:rPr>
        <w:t>.</w:t>
      </w:r>
    </w:p>
    <w:p w14:paraId="7496D993" w14:textId="77777777" w:rsidR="008B1AC5" w:rsidRPr="009B044E" w:rsidRDefault="008B1AC5" w:rsidP="00DD3273">
      <w:pPr>
        <w:jc w:val="both"/>
        <w:rPr>
          <w:shd w:val="clear" w:color="auto" w:fill="FFFFFF"/>
        </w:rPr>
      </w:pPr>
    </w:p>
    <w:p w14:paraId="5CE7F3F6" w14:textId="15840DA9" w:rsidR="00652388" w:rsidRPr="009B044E" w:rsidRDefault="00652388" w:rsidP="004817A5">
      <w:pPr>
        <w:pStyle w:val="PargrafodaLista"/>
        <w:numPr>
          <w:ilvl w:val="3"/>
          <w:numId w:val="5"/>
        </w:numPr>
        <w:tabs>
          <w:tab w:val="left" w:pos="851"/>
        </w:tabs>
        <w:ind w:left="0" w:firstLine="0"/>
        <w:jc w:val="both"/>
        <w:rPr>
          <w:rFonts w:cs="Arial"/>
        </w:rPr>
      </w:pPr>
      <w:r w:rsidRPr="009B044E">
        <w:rPr>
          <w:rFonts w:cs="Arial"/>
          <w:szCs w:val="24"/>
        </w:rPr>
        <w:t xml:space="preserve">Os valores retidos serão disponibilizados após a apresentação correta dos documentos no próximo pagamento programado à </w:t>
      </w:r>
      <w:r w:rsidR="00914245" w:rsidRPr="009B044E">
        <w:rPr>
          <w:rFonts w:cs="Arial"/>
          <w:b/>
          <w:szCs w:val="24"/>
        </w:rPr>
        <w:t>CONTRATADA</w:t>
      </w:r>
      <w:r w:rsidR="004771A5" w:rsidRPr="009B044E">
        <w:rPr>
          <w:rFonts w:cs="Arial"/>
          <w:szCs w:val="24"/>
        </w:rPr>
        <w:t xml:space="preserve">, podendo acontecer </w:t>
      </w:r>
      <w:r w:rsidRPr="009B044E">
        <w:rPr>
          <w:rFonts w:cs="Arial"/>
          <w:szCs w:val="24"/>
        </w:rPr>
        <w:t>no mês subsequente à regularização.</w:t>
      </w:r>
    </w:p>
    <w:p w14:paraId="3BA3D51E" w14:textId="77777777" w:rsidR="00A9311C" w:rsidRPr="009B044E" w:rsidRDefault="00A9311C" w:rsidP="008D3CFD">
      <w:pPr>
        <w:jc w:val="both"/>
        <w:rPr>
          <w:shd w:val="clear" w:color="auto" w:fill="FFFFFF"/>
        </w:rPr>
      </w:pPr>
    </w:p>
    <w:p w14:paraId="65AAF62E" w14:textId="2E7D1ABB" w:rsidR="002D4CC6" w:rsidRPr="009B044E" w:rsidRDefault="002D4CC6" w:rsidP="000D15EE">
      <w:pPr>
        <w:pStyle w:val="Ttulo"/>
        <w:numPr>
          <w:ilvl w:val="1"/>
          <w:numId w:val="5"/>
        </w:numPr>
        <w:ind w:left="426" w:hanging="426"/>
        <w:jc w:val="left"/>
        <w:outlineLvl w:val="0"/>
        <w:rPr>
          <w:rFonts w:cs="Arial"/>
          <w:sz w:val="20"/>
        </w:rPr>
      </w:pPr>
      <w:bookmarkStart w:id="40" w:name="_Toc160189339"/>
      <w:r w:rsidRPr="009B044E">
        <w:rPr>
          <w:rFonts w:cs="Arial"/>
          <w:sz w:val="20"/>
        </w:rPr>
        <w:t>CONSEQUÊNCIAS ASSOCIADAS AO DESEMPENHO DO IDF</w:t>
      </w:r>
      <w:bookmarkEnd w:id="40"/>
    </w:p>
    <w:p w14:paraId="72BAD723" w14:textId="77777777" w:rsidR="000002BD" w:rsidRPr="009B044E" w:rsidRDefault="000002BD" w:rsidP="00DD3273">
      <w:pPr>
        <w:jc w:val="both"/>
        <w:rPr>
          <w:shd w:val="clear" w:color="auto" w:fill="FFFFFF"/>
        </w:rPr>
      </w:pPr>
    </w:p>
    <w:p w14:paraId="2FA50372" w14:textId="193B5DA4" w:rsidR="008E4EDC" w:rsidRPr="009B044E" w:rsidRDefault="0024683E"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resultado </w:t>
      </w:r>
      <w:r w:rsidR="00CA1182" w:rsidRPr="009B044E">
        <w:rPr>
          <w:rFonts w:cs="Arial"/>
          <w:b w:val="0"/>
          <w:sz w:val="20"/>
        </w:rPr>
        <w:t>do indicador Índice de Desempenho do Fornecedor (IDF) indica o desempenho global do fornecedor em todos os aspectos pelos quais é monitorado: Técnico, Compliance e Financeiro.</w:t>
      </w:r>
    </w:p>
    <w:p w14:paraId="1D6DDF74" w14:textId="77777777" w:rsidR="00BC3021" w:rsidRPr="009B044E" w:rsidRDefault="00BC3021" w:rsidP="00DD3273">
      <w:pPr>
        <w:jc w:val="both"/>
        <w:rPr>
          <w:shd w:val="clear" w:color="auto" w:fill="FFFFFF"/>
        </w:rPr>
      </w:pPr>
    </w:p>
    <w:p w14:paraId="3B30DC31" w14:textId="7B95EC9C" w:rsidR="00C00018" w:rsidRPr="009B044E" w:rsidRDefault="00BC3021" w:rsidP="004817A5">
      <w:pPr>
        <w:pStyle w:val="Ttulo"/>
        <w:numPr>
          <w:ilvl w:val="2"/>
          <w:numId w:val="5"/>
        </w:numPr>
        <w:tabs>
          <w:tab w:val="left" w:pos="709"/>
        </w:tabs>
        <w:ind w:left="0" w:firstLine="0"/>
        <w:jc w:val="both"/>
        <w:rPr>
          <w:rFonts w:cs="Arial"/>
          <w:b w:val="0"/>
          <w:sz w:val="20"/>
        </w:rPr>
      </w:pPr>
      <w:r w:rsidRPr="009B044E">
        <w:rPr>
          <w:rFonts w:cs="Arial"/>
          <w:b w:val="0"/>
          <w:sz w:val="20"/>
        </w:rPr>
        <w:lastRenderedPageBreak/>
        <w:t>Des</w:t>
      </w:r>
      <w:r w:rsidR="00FE1C27" w:rsidRPr="009B044E">
        <w:rPr>
          <w:rFonts w:cs="Arial"/>
          <w:b w:val="0"/>
          <w:sz w:val="20"/>
        </w:rPr>
        <w:t>s</w:t>
      </w:r>
      <w:r w:rsidRPr="009B044E">
        <w:rPr>
          <w:rFonts w:cs="Arial"/>
          <w:b w:val="0"/>
          <w:sz w:val="20"/>
        </w:rPr>
        <w:t xml:space="preserve">a forma, </w:t>
      </w:r>
      <w:r w:rsidR="002E2DF4" w:rsidRPr="009B044E">
        <w:rPr>
          <w:rFonts w:cs="Arial"/>
          <w:b w:val="0"/>
          <w:sz w:val="20"/>
        </w:rPr>
        <w:t>considerando a importância e abrangência do resultado do indicador IDF, seu</w:t>
      </w:r>
      <w:r w:rsidRPr="009B044E">
        <w:rPr>
          <w:rFonts w:cs="Arial"/>
          <w:b w:val="0"/>
          <w:sz w:val="20"/>
        </w:rPr>
        <w:t xml:space="preserve"> resultado abaixo da meta</w:t>
      </w:r>
      <w:r w:rsidR="00FE1C27" w:rsidRPr="009B044E">
        <w:rPr>
          <w:rFonts w:cs="Arial"/>
          <w:b w:val="0"/>
          <w:sz w:val="20"/>
        </w:rPr>
        <w:t>,</w:t>
      </w:r>
      <w:r w:rsidRPr="009B044E">
        <w:rPr>
          <w:rFonts w:cs="Arial"/>
          <w:b w:val="0"/>
          <w:sz w:val="20"/>
        </w:rPr>
        <w:t xml:space="preserve"> </w:t>
      </w:r>
      <w:r w:rsidR="00CA1182" w:rsidRPr="009B044E">
        <w:rPr>
          <w:rFonts w:cs="Arial"/>
          <w:b w:val="0"/>
          <w:sz w:val="20"/>
        </w:rPr>
        <w:t>indica</w:t>
      </w:r>
      <w:r w:rsidR="000C005F" w:rsidRPr="009B044E">
        <w:rPr>
          <w:rFonts w:cs="Arial"/>
          <w:b w:val="0"/>
          <w:sz w:val="20"/>
        </w:rPr>
        <w:t xml:space="preserve"> </w:t>
      </w:r>
      <w:r w:rsidR="0092335E" w:rsidRPr="009B044E">
        <w:rPr>
          <w:rFonts w:cs="Arial"/>
          <w:b w:val="0"/>
          <w:sz w:val="20"/>
        </w:rPr>
        <w:t xml:space="preserve">desempenho </w:t>
      </w:r>
      <w:r w:rsidR="000C005F" w:rsidRPr="009B044E">
        <w:rPr>
          <w:rFonts w:cs="Arial"/>
          <w:b w:val="0"/>
          <w:sz w:val="20"/>
        </w:rPr>
        <w:t xml:space="preserve">insatisfatório de um grupo de indicadores ou </w:t>
      </w:r>
      <w:r w:rsidR="0092335E" w:rsidRPr="009B044E">
        <w:rPr>
          <w:rFonts w:cs="Arial"/>
          <w:b w:val="0"/>
          <w:sz w:val="20"/>
        </w:rPr>
        <w:t xml:space="preserve">desempenho </w:t>
      </w:r>
      <w:r w:rsidR="000C005F" w:rsidRPr="009B044E">
        <w:rPr>
          <w:rFonts w:cs="Arial"/>
          <w:b w:val="0"/>
          <w:sz w:val="20"/>
        </w:rPr>
        <w:t xml:space="preserve">insatisfatório crítico de um indicador, </w:t>
      </w:r>
      <w:r w:rsidRPr="009B044E">
        <w:rPr>
          <w:rFonts w:cs="Arial"/>
          <w:b w:val="0"/>
          <w:sz w:val="20"/>
        </w:rPr>
        <w:t>o que</w:t>
      </w:r>
      <w:r w:rsidR="000C005F" w:rsidRPr="009B044E">
        <w:rPr>
          <w:rFonts w:cs="Arial"/>
          <w:b w:val="0"/>
          <w:sz w:val="20"/>
        </w:rPr>
        <w:t xml:space="preserve"> </w:t>
      </w:r>
      <w:r w:rsidRPr="009B044E">
        <w:rPr>
          <w:rFonts w:cs="Arial"/>
          <w:b w:val="0"/>
          <w:sz w:val="20"/>
        </w:rPr>
        <w:t xml:space="preserve">pode </w:t>
      </w:r>
      <w:r w:rsidR="000C005F" w:rsidRPr="009B044E">
        <w:rPr>
          <w:rFonts w:cs="Arial"/>
          <w:b w:val="0"/>
          <w:sz w:val="20"/>
        </w:rPr>
        <w:t>compromete</w:t>
      </w:r>
      <w:r w:rsidRPr="009B044E">
        <w:rPr>
          <w:rFonts w:cs="Arial"/>
          <w:b w:val="0"/>
          <w:sz w:val="20"/>
        </w:rPr>
        <w:t>r</w:t>
      </w:r>
      <w:r w:rsidR="000C005F" w:rsidRPr="009B044E">
        <w:rPr>
          <w:rFonts w:cs="Arial"/>
          <w:b w:val="0"/>
          <w:sz w:val="20"/>
        </w:rPr>
        <w:t xml:space="preserve"> substancialmente a execução do </w:t>
      </w:r>
      <w:r w:rsidR="00050882" w:rsidRPr="009B044E">
        <w:rPr>
          <w:rFonts w:cs="Arial"/>
          <w:b w:val="0"/>
          <w:sz w:val="20"/>
        </w:rPr>
        <w:t>CONTRATO</w:t>
      </w:r>
      <w:r w:rsidRPr="009B044E">
        <w:rPr>
          <w:rFonts w:cs="Arial"/>
          <w:b w:val="0"/>
          <w:sz w:val="20"/>
        </w:rPr>
        <w:t xml:space="preserve"> e, consequentemente, prejudicar a atingimento do objetivo da </w:t>
      </w:r>
      <w:r w:rsidRPr="009B044E">
        <w:rPr>
          <w:rFonts w:cs="Arial"/>
          <w:sz w:val="20"/>
        </w:rPr>
        <w:t>CONTRATANTE</w:t>
      </w:r>
      <w:r w:rsidRPr="009B044E">
        <w:rPr>
          <w:rFonts w:cs="Arial"/>
          <w:b w:val="0"/>
          <w:sz w:val="20"/>
        </w:rPr>
        <w:t xml:space="preserve"> com a prestação do serviço contratado. Similarmente, resultado satisfatório (acima da meta) do IDF indica a capacidade da </w:t>
      </w:r>
      <w:r w:rsidRPr="009B044E">
        <w:rPr>
          <w:rFonts w:cs="Arial"/>
          <w:sz w:val="20"/>
        </w:rPr>
        <w:t>CONTRATADA</w:t>
      </w:r>
      <w:r w:rsidRPr="009B044E">
        <w:rPr>
          <w:rFonts w:cs="Arial"/>
          <w:b w:val="0"/>
          <w:sz w:val="20"/>
        </w:rPr>
        <w:t xml:space="preserve"> em atender </w:t>
      </w:r>
      <w:r w:rsidR="00D6693B" w:rsidRPr="009B044E">
        <w:rPr>
          <w:rFonts w:cs="Arial"/>
          <w:b w:val="0"/>
          <w:sz w:val="20"/>
        </w:rPr>
        <w:t xml:space="preserve">adequadamente </w:t>
      </w:r>
      <w:r w:rsidR="00216090" w:rsidRPr="009B044E">
        <w:rPr>
          <w:rFonts w:cs="Arial"/>
          <w:b w:val="0"/>
          <w:sz w:val="20"/>
        </w:rPr>
        <w:t>ou mesmo superar o atendimento a</w:t>
      </w:r>
      <w:r w:rsidR="00D6693B" w:rsidRPr="009B044E">
        <w:rPr>
          <w:rFonts w:cs="Arial"/>
          <w:b w:val="0"/>
          <w:sz w:val="20"/>
        </w:rPr>
        <w:t xml:space="preserve">os requisitos contratuais e, consequentemente, contribuir para o alcance dos objetivos da </w:t>
      </w:r>
      <w:r w:rsidR="00D6693B" w:rsidRPr="009B044E">
        <w:rPr>
          <w:rFonts w:cs="Arial"/>
          <w:sz w:val="20"/>
        </w:rPr>
        <w:t>CONTRATANTE</w:t>
      </w:r>
      <w:r w:rsidR="00D6693B" w:rsidRPr="009B044E">
        <w:rPr>
          <w:rFonts w:cs="Arial"/>
          <w:b w:val="0"/>
          <w:sz w:val="20"/>
        </w:rPr>
        <w:t xml:space="preserve"> com a prestação do serviço.</w:t>
      </w:r>
    </w:p>
    <w:p w14:paraId="1FB34B80" w14:textId="77777777" w:rsidR="009049E3" w:rsidRPr="009B044E" w:rsidRDefault="009049E3" w:rsidP="00DD3273">
      <w:pPr>
        <w:jc w:val="both"/>
        <w:rPr>
          <w:shd w:val="clear" w:color="auto" w:fill="FFFFFF"/>
        </w:rPr>
      </w:pPr>
    </w:p>
    <w:p w14:paraId="299E9890" w14:textId="3B9ECC8D" w:rsidR="00675A8A" w:rsidRPr="009B044E" w:rsidRDefault="00675A8A" w:rsidP="004817A5">
      <w:pPr>
        <w:pStyle w:val="Ttulo"/>
        <w:numPr>
          <w:ilvl w:val="2"/>
          <w:numId w:val="5"/>
        </w:numPr>
        <w:tabs>
          <w:tab w:val="left" w:pos="709"/>
        </w:tabs>
        <w:ind w:left="0" w:firstLine="0"/>
        <w:jc w:val="both"/>
        <w:rPr>
          <w:rFonts w:cs="Arial"/>
          <w:sz w:val="20"/>
        </w:rPr>
      </w:pPr>
      <w:r w:rsidRPr="009B044E">
        <w:rPr>
          <w:rFonts w:cs="Arial"/>
          <w:sz w:val="20"/>
        </w:rPr>
        <w:t>DESEMPENHO DE IDF ABAIXO DA META</w:t>
      </w:r>
    </w:p>
    <w:p w14:paraId="561A05C1" w14:textId="77777777" w:rsidR="00675A8A" w:rsidRPr="009B044E" w:rsidRDefault="00675A8A" w:rsidP="008D3CFD">
      <w:pPr>
        <w:jc w:val="both"/>
        <w:rPr>
          <w:shd w:val="clear" w:color="auto" w:fill="FFFFFF"/>
        </w:rPr>
      </w:pPr>
    </w:p>
    <w:p w14:paraId="70176846" w14:textId="724C2E16"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Para situações de Índice de Desempenho de Fornecedor (IDF) abaixo da meta, as consequências aplicadas podem ser: notificações de inadimplemento contratual, assinatura de</w:t>
      </w:r>
      <w:r w:rsidR="00DB5E0A" w:rsidRPr="009B044E">
        <w:rPr>
          <w:rFonts w:cs="Arial"/>
          <w:b w:val="0"/>
          <w:sz w:val="20"/>
        </w:rPr>
        <w:t xml:space="preserve"> </w:t>
      </w:r>
      <w:r w:rsidR="00091E38" w:rsidRPr="009B044E">
        <w:rPr>
          <w:rStyle w:val="ui-provider"/>
        </w:rPr>
        <w:t>Termo de Ajustamento de</w:t>
      </w:r>
      <w:r w:rsidR="00F74B2C" w:rsidRPr="009B044E">
        <w:rPr>
          <w:rStyle w:val="ui-provider"/>
        </w:rPr>
        <w:t xml:space="preserve"> Execução</w:t>
      </w:r>
      <w:r w:rsidR="004737CD" w:rsidRPr="009B044E">
        <w:rPr>
          <w:rStyle w:val="ui-provider"/>
        </w:rPr>
        <w:t xml:space="preserve"> Contratual </w:t>
      </w:r>
      <w:r w:rsidR="00091E38" w:rsidRPr="009B044E">
        <w:rPr>
          <w:rStyle w:val="ui-provider"/>
        </w:rPr>
        <w:t>(TA</w:t>
      </w:r>
      <w:r w:rsidR="004737CD" w:rsidRPr="009B044E">
        <w:rPr>
          <w:rStyle w:val="ui-provider"/>
        </w:rPr>
        <w:t>E</w:t>
      </w:r>
      <w:r w:rsidR="00091E38" w:rsidRPr="009B044E">
        <w:rPr>
          <w:rStyle w:val="ui-provider"/>
        </w:rPr>
        <w:t>C)</w:t>
      </w:r>
      <w:r w:rsidRPr="009B044E">
        <w:rPr>
          <w:rFonts w:cs="Arial"/>
          <w:b w:val="0"/>
          <w:sz w:val="20"/>
        </w:rPr>
        <w:t xml:space="preserve">, além de advertência, suspensão e rescisão do </w:t>
      </w:r>
      <w:r w:rsidR="00050882" w:rsidRPr="009B044E">
        <w:rPr>
          <w:rFonts w:cs="Arial"/>
          <w:b w:val="0"/>
          <w:sz w:val="20"/>
        </w:rPr>
        <w:t>CONTRATO</w:t>
      </w:r>
      <w:r w:rsidRPr="009B044E">
        <w:rPr>
          <w:rFonts w:cs="Arial"/>
          <w:b w:val="0"/>
          <w:sz w:val="20"/>
        </w:rPr>
        <w:t>.</w:t>
      </w:r>
    </w:p>
    <w:p w14:paraId="4D7EB666" w14:textId="77777777" w:rsidR="00FF3248" w:rsidRPr="009B044E" w:rsidRDefault="00FF3248" w:rsidP="00FF3248">
      <w:pPr>
        <w:pStyle w:val="Ttulo"/>
        <w:tabs>
          <w:tab w:val="left" w:pos="709"/>
        </w:tabs>
        <w:jc w:val="both"/>
        <w:rPr>
          <w:rFonts w:cs="Arial"/>
          <w:b w:val="0"/>
          <w:sz w:val="20"/>
        </w:rPr>
      </w:pPr>
    </w:p>
    <w:p w14:paraId="2865C376" w14:textId="77777777"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A aplicação das consequências descritas no item anterior terá como base o desempenho no IDF, bem como os descumprimentos dos monitoramentos pontuais, respeitando o princípio da gradação da pena de acordo com a gravidade do inadimplemento causado.</w:t>
      </w:r>
    </w:p>
    <w:p w14:paraId="52B6FB26" w14:textId="77777777" w:rsidR="00FF3248" w:rsidRPr="009B044E" w:rsidRDefault="00FF3248" w:rsidP="008D3CFD">
      <w:pPr>
        <w:jc w:val="both"/>
        <w:rPr>
          <w:shd w:val="clear" w:color="auto" w:fill="FFFFFF"/>
        </w:rPr>
      </w:pPr>
    </w:p>
    <w:p w14:paraId="438EFC34" w14:textId="77777777"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As notificações são comunicações formais de inadimplemento vinculadas ao resultado do IDF.</w:t>
      </w:r>
    </w:p>
    <w:p w14:paraId="20D78D0A" w14:textId="77777777" w:rsidR="00FF3248" w:rsidRPr="009B044E" w:rsidRDefault="00FF3248" w:rsidP="008D3CFD">
      <w:pPr>
        <w:jc w:val="both"/>
        <w:rPr>
          <w:shd w:val="clear" w:color="auto" w:fill="FFFFFF"/>
        </w:rPr>
      </w:pPr>
    </w:p>
    <w:p w14:paraId="023A7E86" w14:textId="77777777"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A aplicação das consequências de Advertência e de Rescisão e Suspensão ocorrerá por meio de instauração de Processo Administrativo Punitivo, garantida a ampla defesa e o contraditório.</w:t>
      </w:r>
    </w:p>
    <w:p w14:paraId="46B22E48" w14:textId="77777777" w:rsidR="00FF3248" w:rsidRPr="009B044E" w:rsidRDefault="00FF3248" w:rsidP="008D3CFD">
      <w:pPr>
        <w:jc w:val="both"/>
        <w:rPr>
          <w:shd w:val="clear" w:color="auto" w:fill="FFFFFF"/>
        </w:rPr>
      </w:pPr>
    </w:p>
    <w:p w14:paraId="068E37E4" w14:textId="58C6BA8E"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A critério da </w:t>
      </w:r>
      <w:r w:rsidRPr="009B044E">
        <w:rPr>
          <w:rFonts w:cs="Arial"/>
          <w:bCs/>
          <w:sz w:val="20"/>
        </w:rPr>
        <w:t>CONTRATANTE</w:t>
      </w:r>
      <w:r w:rsidRPr="009B044E">
        <w:rPr>
          <w:rFonts w:cs="Arial"/>
          <w:b w:val="0"/>
          <w:sz w:val="20"/>
        </w:rPr>
        <w:t xml:space="preserve">, em qualquer resultado abaixo da meta, quando comprovados benefícios para a </w:t>
      </w:r>
      <w:r w:rsidRPr="009B044E">
        <w:rPr>
          <w:rFonts w:cs="Arial"/>
          <w:bCs/>
          <w:sz w:val="20"/>
        </w:rPr>
        <w:t>CONTRATANTE</w:t>
      </w:r>
      <w:r w:rsidRPr="009B044E">
        <w:rPr>
          <w:rFonts w:cs="Arial"/>
          <w:b w:val="0"/>
          <w:sz w:val="20"/>
        </w:rPr>
        <w:t xml:space="preserve">, poderá ser aberto Plano de Acompanhamento do Fornecedor, no qual será registrado um </w:t>
      </w:r>
      <w:r w:rsidR="00D97E3E" w:rsidRPr="009B044E">
        <w:rPr>
          <w:rStyle w:val="ui-provider"/>
        </w:rPr>
        <w:t>Termo de Ajustamento de Execução Contratual (TAEC)</w:t>
      </w:r>
      <w:r w:rsidRPr="009B044E">
        <w:rPr>
          <w:rFonts w:cs="Arial"/>
          <w:b w:val="0"/>
          <w:sz w:val="20"/>
        </w:rPr>
        <w:t xml:space="preserve"> pelo fornecedor.</w:t>
      </w:r>
    </w:p>
    <w:p w14:paraId="1B26D03B" w14:textId="77777777" w:rsidR="00FF3248" w:rsidRPr="009B044E" w:rsidRDefault="00FF3248" w:rsidP="008D3CFD">
      <w:pPr>
        <w:jc w:val="both"/>
        <w:rPr>
          <w:shd w:val="clear" w:color="auto" w:fill="FFFFFF"/>
        </w:rPr>
      </w:pPr>
    </w:p>
    <w:p w14:paraId="7F8FF3A4" w14:textId="1E1C312D"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O </w:t>
      </w:r>
      <w:r w:rsidR="00D40FFC" w:rsidRPr="009B044E">
        <w:rPr>
          <w:rStyle w:val="ui-provider"/>
        </w:rPr>
        <w:t>Termo de Ajustamento de Execução Contratual (TAEC)</w:t>
      </w:r>
      <w:r w:rsidRPr="009B044E">
        <w:rPr>
          <w:rFonts w:cs="Arial"/>
          <w:b w:val="0"/>
          <w:sz w:val="20"/>
        </w:rPr>
        <w:t xml:space="preserve"> é um ato da </w:t>
      </w:r>
      <w:r w:rsidRPr="009B044E">
        <w:rPr>
          <w:rFonts w:cs="Arial"/>
          <w:bCs/>
          <w:sz w:val="20"/>
        </w:rPr>
        <w:t>CONTRATANTE</w:t>
      </w:r>
      <w:r w:rsidRPr="009B044E">
        <w:rPr>
          <w:rFonts w:cs="Arial"/>
          <w:b w:val="0"/>
          <w:sz w:val="20"/>
        </w:rPr>
        <w:t xml:space="preserve"> para com a </w:t>
      </w:r>
      <w:r w:rsidRPr="009B044E">
        <w:rPr>
          <w:rFonts w:cs="Arial"/>
          <w:bCs/>
          <w:sz w:val="20"/>
        </w:rPr>
        <w:t>CONTRATADA</w:t>
      </w:r>
      <w:r w:rsidRPr="009B044E">
        <w:rPr>
          <w:rFonts w:cs="Arial"/>
          <w:b w:val="0"/>
          <w:sz w:val="20"/>
        </w:rPr>
        <w:t xml:space="preserve">, que gera a necessidade de elaboração de ações para a recuperação do desempenho desejado, buscando evitar uma futura aplicação de penalidade. O não cumprimento do </w:t>
      </w:r>
      <w:r w:rsidR="00D40FFC" w:rsidRPr="009B044E">
        <w:rPr>
          <w:rStyle w:val="ui-provider"/>
        </w:rPr>
        <w:t>Termo de Ajustamento de Execução Contratual (TAEC)</w:t>
      </w:r>
      <w:r w:rsidRPr="009B044E">
        <w:rPr>
          <w:rFonts w:cs="Arial"/>
          <w:b w:val="0"/>
          <w:sz w:val="20"/>
        </w:rPr>
        <w:t xml:space="preserve"> implicará na abertura de Processo Administrativo Punitivo, em que poderá ser aplicada quaisquer das penalidades previstas em Lei.</w:t>
      </w:r>
    </w:p>
    <w:p w14:paraId="45DF4A1D" w14:textId="77777777" w:rsidR="00FF3248" w:rsidRPr="009B044E" w:rsidRDefault="00FF3248" w:rsidP="008D3CFD">
      <w:pPr>
        <w:jc w:val="both"/>
        <w:rPr>
          <w:shd w:val="clear" w:color="auto" w:fill="FFFFFF"/>
        </w:rPr>
      </w:pPr>
    </w:p>
    <w:p w14:paraId="70E966D7" w14:textId="6813FC5A" w:rsidR="00FF3248" w:rsidRPr="009B044E" w:rsidRDefault="00FF3248" w:rsidP="004817A5">
      <w:pPr>
        <w:pStyle w:val="Ttulo"/>
        <w:numPr>
          <w:ilvl w:val="3"/>
          <w:numId w:val="5"/>
        </w:numPr>
        <w:tabs>
          <w:tab w:val="left" w:pos="851"/>
        </w:tabs>
        <w:ind w:left="0" w:firstLine="0"/>
        <w:jc w:val="both"/>
        <w:rPr>
          <w:rFonts w:cs="Arial"/>
          <w:b w:val="0"/>
          <w:sz w:val="20"/>
        </w:rPr>
      </w:pPr>
      <w:r w:rsidRPr="009B044E">
        <w:rPr>
          <w:rFonts w:cs="Arial"/>
          <w:b w:val="0"/>
          <w:sz w:val="20"/>
        </w:rPr>
        <w:t>A duração da suspensão a ser aplicada após conclusão do Processo Administrativo Punitivo instaurado nas condições de “Rescisão e Suspensão” será definida de acordo com os fatos que comprometeram o IDF</w:t>
      </w:r>
      <w:r w:rsidR="008B6B84" w:rsidRPr="009B044E">
        <w:rPr>
          <w:rFonts w:cs="Arial"/>
          <w:b w:val="0"/>
          <w:sz w:val="20"/>
        </w:rPr>
        <w:t xml:space="preserve"> ou outros fatos que possam ensejar a instauração de Processo Administrativo Punitivo</w:t>
      </w:r>
      <w:r w:rsidRPr="009B044E">
        <w:rPr>
          <w:rFonts w:cs="Arial"/>
          <w:b w:val="0"/>
          <w:sz w:val="20"/>
        </w:rPr>
        <w:t>, conforme quadro a seguir.</w:t>
      </w:r>
    </w:p>
    <w:p w14:paraId="7B08D992" w14:textId="77777777" w:rsidR="00831D2F" w:rsidRPr="009B044E" w:rsidRDefault="00831D2F" w:rsidP="008D3CFD">
      <w:pPr>
        <w:jc w:val="both"/>
        <w:rPr>
          <w:shd w:val="clear" w:color="auto" w:fill="FFFFFF"/>
        </w:rPr>
      </w:pPr>
    </w:p>
    <w:p w14:paraId="1D8FC1C8" w14:textId="0F3B26F8" w:rsidR="00831D2F" w:rsidRPr="009B044E" w:rsidRDefault="00831D2F" w:rsidP="00932EAA">
      <w:pPr>
        <w:pStyle w:val="Legenda"/>
        <w:keepNext/>
        <w:spacing w:after="0"/>
        <w:jc w:val="center"/>
        <w:rPr>
          <w:b/>
          <w:i w:val="0"/>
          <w:iCs w:val="0"/>
          <w:color w:val="auto"/>
          <w:sz w:val="20"/>
          <w:szCs w:val="20"/>
        </w:rPr>
      </w:pPr>
      <w:r w:rsidRPr="009B044E">
        <w:rPr>
          <w:b/>
          <w:i w:val="0"/>
          <w:iCs w:val="0"/>
          <w:color w:val="auto"/>
          <w:sz w:val="20"/>
          <w:szCs w:val="20"/>
        </w:rPr>
        <w:t xml:space="preserve">Quadro </w:t>
      </w:r>
      <w:r w:rsidR="002C4086" w:rsidRPr="009B044E">
        <w:rPr>
          <w:b/>
          <w:i w:val="0"/>
          <w:iCs w:val="0"/>
          <w:color w:val="auto"/>
          <w:sz w:val="20"/>
          <w:szCs w:val="20"/>
        </w:rPr>
        <w:t>8</w:t>
      </w:r>
      <w:r w:rsidRPr="009B044E">
        <w:rPr>
          <w:b/>
          <w:i w:val="0"/>
          <w:iCs w:val="0"/>
          <w:color w:val="auto"/>
          <w:sz w:val="20"/>
          <w:szCs w:val="20"/>
        </w:rPr>
        <w:t xml:space="preserve">. Dosimetria para </w:t>
      </w:r>
      <w:r w:rsidR="003216C1" w:rsidRPr="009B044E">
        <w:rPr>
          <w:b/>
          <w:i w:val="0"/>
          <w:iCs w:val="0"/>
          <w:color w:val="auto"/>
          <w:sz w:val="20"/>
          <w:szCs w:val="20"/>
        </w:rPr>
        <w:t>A</w:t>
      </w:r>
      <w:r w:rsidRPr="009B044E">
        <w:rPr>
          <w:b/>
          <w:i w:val="0"/>
          <w:iCs w:val="0"/>
          <w:color w:val="auto"/>
          <w:sz w:val="20"/>
          <w:szCs w:val="20"/>
        </w:rPr>
        <w:t xml:space="preserve">plicação de </w:t>
      </w:r>
      <w:r w:rsidR="003216C1" w:rsidRPr="009B044E">
        <w:rPr>
          <w:b/>
          <w:i w:val="0"/>
          <w:iCs w:val="0"/>
          <w:color w:val="auto"/>
          <w:sz w:val="20"/>
          <w:szCs w:val="20"/>
        </w:rPr>
        <w:t>S</w:t>
      </w:r>
      <w:r w:rsidRPr="009B044E">
        <w:rPr>
          <w:b/>
          <w:i w:val="0"/>
          <w:iCs w:val="0"/>
          <w:color w:val="auto"/>
          <w:sz w:val="20"/>
          <w:szCs w:val="20"/>
        </w:rPr>
        <w:t>uspensão</w:t>
      </w:r>
    </w:p>
    <w:p w14:paraId="74CB5475" w14:textId="77777777" w:rsidR="00831D2F" w:rsidRPr="009B044E" w:rsidRDefault="00831D2F" w:rsidP="008D3CFD">
      <w:pPr>
        <w:jc w:val="both"/>
        <w:rPr>
          <w:shd w:val="clear" w:color="auto" w:fill="FFFFFF"/>
        </w:rPr>
      </w:pPr>
    </w:p>
    <w:tbl>
      <w:tblPr>
        <w:tblStyle w:val="Tabelacomgrade"/>
        <w:tblW w:w="0" w:type="auto"/>
        <w:tblLook w:val="04A0" w:firstRow="1" w:lastRow="0" w:firstColumn="1" w:lastColumn="0" w:noHBand="0" w:noVBand="1"/>
      </w:tblPr>
      <w:tblGrid>
        <w:gridCol w:w="529"/>
        <w:gridCol w:w="5071"/>
        <w:gridCol w:w="2119"/>
        <w:gridCol w:w="2760"/>
      </w:tblGrid>
      <w:tr w:rsidR="00D276C4" w:rsidRPr="009B044E" w14:paraId="7561A853" w14:textId="77777777" w:rsidTr="008274FB">
        <w:trPr>
          <w:trHeight w:val="900"/>
        </w:trPr>
        <w:tc>
          <w:tcPr>
            <w:tcW w:w="534" w:type="dxa"/>
            <w:shd w:val="clear" w:color="auto" w:fill="D9D9D9" w:themeFill="background1" w:themeFillShade="D9"/>
            <w:vAlign w:val="center"/>
          </w:tcPr>
          <w:p w14:paraId="55FA4B23" w14:textId="3CF27698" w:rsidR="00D276C4" w:rsidRPr="009B044E" w:rsidRDefault="00D276C4" w:rsidP="008274FB">
            <w:pPr>
              <w:pStyle w:val="Ttulo"/>
              <w:tabs>
                <w:tab w:val="left" w:pos="709"/>
              </w:tabs>
              <w:spacing w:before="120" w:after="120"/>
              <w:rPr>
                <w:rFonts w:cs="Arial"/>
                <w:bCs/>
                <w:sz w:val="20"/>
              </w:rPr>
            </w:pPr>
            <w:r w:rsidRPr="009B044E">
              <w:rPr>
                <w:rFonts w:cs="Arial"/>
                <w:bCs/>
                <w:sz w:val="20"/>
              </w:rPr>
              <w:t>Nº</w:t>
            </w:r>
          </w:p>
        </w:tc>
        <w:tc>
          <w:tcPr>
            <w:tcW w:w="5244" w:type="dxa"/>
            <w:shd w:val="clear" w:color="auto" w:fill="D9D9D9" w:themeFill="background1" w:themeFillShade="D9"/>
            <w:vAlign w:val="center"/>
            <w:hideMark/>
          </w:tcPr>
          <w:p w14:paraId="4C17BB82" w14:textId="571EDC67" w:rsidR="00D276C4" w:rsidRPr="009B044E" w:rsidRDefault="00D276C4" w:rsidP="008274FB">
            <w:pPr>
              <w:pStyle w:val="Ttulo"/>
              <w:tabs>
                <w:tab w:val="left" w:pos="709"/>
              </w:tabs>
              <w:spacing w:before="120" w:after="120"/>
              <w:rPr>
                <w:rFonts w:cs="Arial"/>
                <w:bCs/>
                <w:sz w:val="20"/>
              </w:rPr>
            </w:pPr>
            <w:r w:rsidRPr="009B044E">
              <w:rPr>
                <w:rFonts w:cs="Arial"/>
                <w:bCs/>
                <w:sz w:val="20"/>
              </w:rPr>
              <w:t>Ocorrência</w:t>
            </w:r>
          </w:p>
        </w:tc>
        <w:tc>
          <w:tcPr>
            <w:tcW w:w="2167" w:type="dxa"/>
            <w:shd w:val="clear" w:color="auto" w:fill="D9D9D9" w:themeFill="background1" w:themeFillShade="D9"/>
            <w:vAlign w:val="center"/>
            <w:hideMark/>
          </w:tcPr>
          <w:p w14:paraId="45813F32" w14:textId="77777777" w:rsidR="00D276C4" w:rsidRPr="009B044E" w:rsidRDefault="00D276C4" w:rsidP="008274FB">
            <w:pPr>
              <w:pStyle w:val="Ttulo"/>
              <w:tabs>
                <w:tab w:val="left" w:pos="709"/>
              </w:tabs>
              <w:spacing w:before="120" w:after="120"/>
              <w:rPr>
                <w:rFonts w:cs="Arial"/>
                <w:bCs/>
                <w:sz w:val="20"/>
              </w:rPr>
            </w:pPr>
            <w:r w:rsidRPr="009B044E">
              <w:rPr>
                <w:rFonts w:cs="Arial"/>
                <w:bCs/>
                <w:sz w:val="20"/>
              </w:rPr>
              <w:t>Tema</w:t>
            </w:r>
          </w:p>
        </w:tc>
        <w:tc>
          <w:tcPr>
            <w:tcW w:w="2760" w:type="dxa"/>
            <w:shd w:val="clear" w:color="auto" w:fill="D9D9D9" w:themeFill="background1" w:themeFillShade="D9"/>
            <w:vAlign w:val="center"/>
            <w:hideMark/>
          </w:tcPr>
          <w:p w14:paraId="63FBA82D" w14:textId="77777777" w:rsidR="00D276C4" w:rsidRPr="009B044E" w:rsidRDefault="00D276C4" w:rsidP="008274FB">
            <w:pPr>
              <w:pStyle w:val="Ttulo"/>
              <w:tabs>
                <w:tab w:val="left" w:pos="709"/>
              </w:tabs>
              <w:spacing w:before="120" w:after="120"/>
              <w:rPr>
                <w:rFonts w:cs="Arial"/>
                <w:bCs/>
                <w:sz w:val="20"/>
              </w:rPr>
            </w:pPr>
            <w:r w:rsidRPr="009B044E">
              <w:rPr>
                <w:rFonts w:cs="Arial"/>
                <w:bCs/>
                <w:sz w:val="20"/>
              </w:rPr>
              <w:t>Quantidade de meses de suspensão</w:t>
            </w:r>
          </w:p>
          <w:p w14:paraId="0A623A42" w14:textId="486FAD00" w:rsidR="00D276C4" w:rsidRPr="009B044E" w:rsidRDefault="00D276C4" w:rsidP="008274FB">
            <w:pPr>
              <w:pStyle w:val="Ttulo"/>
              <w:tabs>
                <w:tab w:val="left" w:pos="709"/>
              </w:tabs>
              <w:spacing w:before="120" w:after="120"/>
              <w:rPr>
                <w:rFonts w:cs="Arial"/>
                <w:bCs/>
                <w:sz w:val="20"/>
              </w:rPr>
            </w:pPr>
            <w:r w:rsidRPr="009B044E">
              <w:rPr>
                <w:rFonts w:cs="Arial"/>
                <w:bCs/>
                <w:sz w:val="20"/>
              </w:rPr>
              <w:t>(mínimo de)</w:t>
            </w:r>
          </w:p>
        </w:tc>
      </w:tr>
      <w:tr w:rsidR="00D276C4" w:rsidRPr="009B044E" w14:paraId="13971DC2" w14:textId="77777777" w:rsidTr="008274FB">
        <w:trPr>
          <w:trHeight w:val="300"/>
        </w:trPr>
        <w:tc>
          <w:tcPr>
            <w:tcW w:w="534" w:type="dxa"/>
            <w:vAlign w:val="center"/>
          </w:tcPr>
          <w:p w14:paraId="5F28DFC4" w14:textId="607105C7" w:rsidR="00D276C4" w:rsidRPr="009B044E" w:rsidRDefault="00034244" w:rsidP="008274FB">
            <w:pPr>
              <w:pStyle w:val="Ttulo"/>
              <w:tabs>
                <w:tab w:val="left" w:pos="709"/>
              </w:tabs>
              <w:rPr>
                <w:rFonts w:cs="Arial"/>
                <w:b w:val="0"/>
                <w:sz w:val="20"/>
              </w:rPr>
            </w:pPr>
            <w:r w:rsidRPr="009B044E">
              <w:rPr>
                <w:rFonts w:cs="Arial"/>
                <w:b w:val="0"/>
                <w:sz w:val="20"/>
              </w:rPr>
              <w:t>1</w:t>
            </w:r>
          </w:p>
        </w:tc>
        <w:tc>
          <w:tcPr>
            <w:tcW w:w="5244" w:type="dxa"/>
            <w:vAlign w:val="center"/>
            <w:hideMark/>
          </w:tcPr>
          <w:p w14:paraId="3E837AC1" w14:textId="5C28FE06" w:rsidR="00D276C4" w:rsidRPr="009B044E" w:rsidRDefault="00D276C4" w:rsidP="008274FB">
            <w:pPr>
              <w:pStyle w:val="Ttulo"/>
              <w:tabs>
                <w:tab w:val="left" w:pos="709"/>
              </w:tabs>
              <w:jc w:val="left"/>
              <w:rPr>
                <w:rFonts w:cs="Arial"/>
                <w:b w:val="0"/>
                <w:sz w:val="20"/>
              </w:rPr>
            </w:pPr>
            <w:r w:rsidRPr="009B044E">
              <w:rPr>
                <w:rFonts w:cs="Arial"/>
                <w:b w:val="0"/>
                <w:sz w:val="20"/>
              </w:rPr>
              <w:t>Não mobilização no prazo</w:t>
            </w:r>
            <w:r w:rsidR="008B6B84" w:rsidRPr="009B044E">
              <w:rPr>
                <w:rFonts w:cs="Arial"/>
                <w:b w:val="0"/>
                <w:sz w:val="20"/>
              </w:rPr>
              <w:t>.</w:t>
            </w:r>
          </w:p>
        </w:tc>
        <w:tc>
          <w:tcPr>
            <w:tcW w:w="2167" w:type="dxa"/>
            <w:vAlign w:val="center"/>
            <w:hideMark/>
          </w:tcPr>
          <w:p w14:paraId="550908AA" w14:textId="77777777" w:rsidR="00D276C4" w:rsidRPr="009B044E" w:rsidRDefault="00D276C4" w:rsidP="008274FB">
            <w:pPr>
              <w:pStyle w:val="Ttulo"/>
              <w:tabs>
                <w:tab w:val="left" w:pos="709"/>
              </w:tabs>
              <w:rPr>
                <w:rFonts w:cs="Arial"/>
                <w:b w:val="0"/>
                <w:sz w:val="20"/>
              </w:rPr>
            </w:pPr>
            <w:r w:rsidRPr="009B044E">
              <w:rPr>
                <w:rFonts w:cs="Arial"/>
                <w:b w:val="0"/>
                <w:sz w:val="20"/>
              </w:rPr>
              <w:t>Execução contratual</w:t>
            </w:r>
          </w:p>
        </w:tc>
        <w:tc>
          <w:tcPr>
            <w:tcW w:w="2760" w:type="dxa"/>
            <w:noWrap/>
            <w:vAlign w:val="center"/>
            <w:hideMark/>
          </w:tcPr>
          <w:p w14:paraId="569E57B2"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2A677F91" w14:textId="77777777" w:rsidTr="008274FB">
        <w:trPr>
          <w:trHeight w:val="600"/>
        </w:trPr>
        <w:tc>
          <w:tcPr>
            <w:tcW w:w="534" w:type="dxa"/>
            <w:vAlign w:val="center"/>
          </w:tcPr>
          <w:p w14:paraId="05BFDF34" w14:textId="6AF792EF" w:rsidR="00D276C4" w:rsidRPr="009B044E" w:rsidRDefault="00034244" w:rsidP="008274FB">
            <w:pPr>
              <w:pStyle w:val="Ttulo"/>
              <w:tabs>
                <w:tab w:val="left" w:pos="709"/>
              </w:tabs>
              <w:rPr>
                <w:rFonts w:cs="Arial"/>
                <w:b w:val="0"/>
                <w:sz w:val="20"/>
              </w:rPr>
            </w:pPr>
            <w:r w:rsidRPr="009B044E">
              <w:rPr>
                <w:rFonts w:cs="Arial"/>
                <w:b w:val="0"/>
                <w:sz w:val="20"/>
              </w:rPr>
              <w:t>2</w:t>
            </w:r>
          </w:p>
        </w:tc>
        <w:tc>
          <w:tcPr>
            <w:tcW w:w="5244" w:type="dxa"/>
            <w:vAlign w:val="center"/>
            <w:hideMark/>
          </w:tcPr>
          <w:p w14:paraId="275D6A01" w14:textId="3E1D512C" w:rsidR="00D276C4" w:rsidRPr="009B044E" w:rsidRDefault="00D276C4" w:rsidP="008274FB">
            <w:pPr>
              <w:pStyle w:val="Ttulo"/>
              <w:tabs>
                <w:tab w:val="left" w:pos="709"/>
              </w:tabs>
              <w:jc w:val="left"/>
              <w:rPr>
                <w:rFonts w:cs="Arial"/>
                <w:b w:val="0"/>
                <w:sz w:val="20"/>
              </w:rPr>
            </w:pPr>
            <w:r w:rsidRPr="009B044E">
              <w:rPr>
                <w:rFonts w:cs="Arial"/>
                <w:b w:val="0"/>
                <w:sz w:val="20"/>
              </w:rPr>
              <w:t>Inadimplemento em relação ao prazo, qualidade, segurança e meio ambiente na execução do serviço.</w:t>
            </w:r>
          </w:p>
        </w:tc>
        <w:tc>
          <w:tcPr>
            <w:tcW w:w="2167" w:type="dxa"/>
            <w:vAlign w:val="center"/>
            <w:hideMark/>
          </w:tcPr>
          <w:p w14:paraId="45B869A0" w14:textId="77777777" w:rsidR="00D276C4" w:rsidRPr="009B044E" w:rsidRDefault="00D276C4" w:rsidP="008274FB">
            <w:pPr>
              <w:pStyle w:val="Ttulo"/>
              <w:tabs>
                <w:tab w:val="left" w:pos="709"/>
              </w:tabs>
              <w:rPr>
                <w:rFonts w:cs="Arial"/>
                <w:b w:val="0"/>
                <w:sz w:val="20"/>
              </w:rPr>
            </w:pPr>
            <w:r w:rsidRPr="009B044E">
              <w:rPr>
                <w:rFonts w:cs="Arial"/>
                <w:b w:val="0"/>
                <w:sz w:val="20"/>
              </w:rPr>
              <w:t>Execução contratual</w:t>
            </w:r>
          </w:p>
        </w:tc>
        <w:tc>
          <w:tcPr>
            <w:tcW w:w="2760" w:type="dxa"/>
            <w:noWrap/>
            <w:vAlign w:val="center"/>
            <w:hideMark/>
          </w:tcPr>
          <w:p w14:paraId="4EB900FB"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470FCCA9" w14:textId="77777777" w:rsidTr="008274FB">
        <w:trPr>
          <w:trHeight w:val="300"/>
        </w:trPr>
        <w:tc>
          <w:tcPr>
            <w:tcW w:w="534" w:type="dxa"/>
            <w:vAlign w:val="center"/>
          </w:tcPr>
          <w:p w14:paraId="06C95900" w14:textId="36CCCD64" w:rsidR="00D276C4" w:rsidRPr="009B044E" w:rsidRDefault="00034244" w:rsidP="008274FB">
            <w:pPr>
              <w:pStyle w:val="Ttulo"/>
              <w:tabs>
                <w:tab w:val="left" w:pos="709"/>
              </w:tabs>
              <w:rPr>
                <w:rFonts w:cs="Arial"/>
                <w:b w:val="0"/>
                <w:sz w:val="20"/>
              </w:rPr>
            </w:pPr>
            <w:r w:rsidRPr="009B044E">
              <w:rPr>
                <w:rFonts w:cs="Arial"/>
                <w:b w:val="0"/>
                <w:sz w:val="20"/>
              </w:rPr>
              <w:t>3</w:t>
            </w:r>
          </w:p>
        </w:tc>
        <w:tc>
          <w:tcPr>
            <w:tcW w:w="5244" w:type="dxa"/>
            <w:vAlign w:val="center"/>
            <w:hideMark/>
          </w:tcPr>
          <w:p w14:paraId="5F95A41B" w14:textId="2CE275AE" w:rsidR="00D276C4" w:rsidRPr="009B044E" w:rsidRDefault="00D276C4" w:rsidP="008274FB">
            <w:pPr>
              <w:pStyle w:val="Ttulo"/>
              <w:tabs>
                <w:tab w:val="left" w:pos="709"/>
              </w:tabs>
              <w:jc w:val="left"/>
              <w:rPr>
                <w:rFonts w:cs="Arial"/>
                <w:b w:val="0"/>
                <w:sz w:val="20"/>
              </w:rPr>
            </w:pPr>
            <w:r w:rsidRPr="009B044E">
              <w:rPr>
                <w:rFonts w:cs="Arial"/>
                <w:b w:val="0"/>
                <w:sz w:val="20"/>
              </w:rPr>
              <w:t>Abandono de serviço ou não entrega de material, conforme contrato.</w:t>
            </w:r>
          </w:p>
        </w:tc>
        <w:tc>
          <w:tcPr>
            <w:tcW w:w="2167" w:type="dxa"/>
            <w:vAlign w:val="center"/>
            <w:hideMark/>
          </w:tcPr>
          <w:p w14:paraId="0AC59620" w14:textId="77777777" w:rsidR="00D276C4" w:rsidRPr="009B044E" w:rsidRDefault="00D276C4" w:rsidP="008274FB">
            <w:pPr>
              <w:pStyle w:val="Ttulo"/>
              <w:tabs>
                <w:tab w:val="left" w:pos="709"/>
              </w:tabs>
              <w:rPr>
                <w:rFonts w:cs="Arial"/>
                <w:b w:val="0"/>
                <w:sz w:val="20"/>
              </w:rPr>
            </w:pPr>
            <w:r w:rsidRPr="009B044E">
              <w:rPr>
                <w:rFonts w:cs="Arial"/>
                <w:b w:val="0"/>
                <w:sz w:val="20"/>
              </w:rPr>
              <w:t>Execução contratual</w:t>
            </w:r>
          </w:p>
        </w:tc>
        <w:tc>
          <w:tcPr>
            <w:tcW w:w="2760" w:type="dxa"/>
            <w:noWrap/>
            <w:vAlign w:val="center"/>
            <w:hideMark/>
          </w:tcPr>
          <w:p w14:paraId="591CF5D5" w14:textId="0A54E330" w:rsidR="00963B8E" w:rsidRPr="009B044E" w:rsidRDefault="00963B8E" w:rsidP="008274FB">
            <w:pPr>
              <w:pStyle w:val="Ttulo"/>
              <w:tabs>
                <w:tab w:val="left" w:pos="709"/>
              </w:tabs>
              <w:rPr>
                <w:rFonts w:cs="Arial"/>
                <w:b w:val="0"/>
                <w:sz w:val="20"/>
              </w:rPr>
            </w:pPr>
            <w:r w:rsidRPr="009B044E">
              <w:rPr>
                <w:rFonts w:cs="Arial"/>
                <w:b w:val="0"/>
                <w:sz w:val="20"/>
              </w:rPr>
              <w:t>18</w:t>
            </w:r>
          </w:p>
        </w:tc>
      </w:tr>
      <w:tr w:rsidR="00D276C4" w:rsidRPr="009B044E" w14:paraId="59FE0426" w14:textId="77777777" w:rsidTr="008274FB">
        <w:trPr>
          <w:trHeight w:val="600"/>
        </w:trPr>
        <w:tc>
          <w:tcPr>
            <w:tcW w:w="534" w:type="dxa"/>
            <w:vAlign w:val="center"/>
          </w:tcPr>
          <w:p w14:paraId="31A452CE" w14:textId="69F044D3" w:rsidR="00D276C4" w:rsidRPr="009B044E" w:rsidRDefault="00034244" w:rsidP="008274FB">
            <w:pPr>
              <w:pStyle w:val="Ttulo"/>
              <w:tabs>
                <w:tab w:val="left" w:pos="709"/>
              </w:tabs>
              <w:rPr>
                <w:rFonts w:cs="Arial"/>
                <w:b w:val="0"/>
                <w:sz w:val="20"/>
              </w:rPr>
            </w:pPr>
            <w:r w:rsidRPr="009B044E">
              <w:rPr>
                <w:rFonts w:cs="Arial"/>
                <w:b w:val="0"/>
                <w:sz w:val="20"/>
              </w:rPr>
              <w:t>4</w:t>
            </w:r>
          </w:p>
        </w:tc>
        <w:tc>
          <w:tcPr>
            <w:tcW w:w="5244" w:type="dxa"/>
            <w:vAlign w:val="center"/>
            <w:hideMark/>
          </w:tcPr>
          <w:p w14:paraId="442B58E5" w14:textId="7567FEBB" w:rsidR="00D276C4" w:rsidRPr="009B044E" w:rsidRDefault="00D276C4" w:rsidP="008274FB">
            <w:pPr>
              <w:pStyle w:val="Ttulo"/>
              <w:tabs>
                <w:tab w:val="left" w:pos="709"/>
              </w:tabs>
              <w:jc w:val="left"/>
              <w:rPr>
                <w:rFonts w:cs="Arial"/>
                <w:b w:val="0"/>
                <w:sz w:val="20"/>
              </w:rPr>
            </w:pPr>
            <w:r w:rsidRPr="009B044E">
              <w:rPr>
                <w:rFonts w:cs="Arial"/>
                <w:b w:val="0"/>
                <w:sz w:val="20"/>
              </w:rPr>
              <w:t>Atraso na entrega dos materiais ou materiais reprovados, não resolução de falhas identificadas.</w:t>
            </w:r>
          </w:p>
        </w:tc>
        <w:tc>
          <w:tcPr>
            <w:tcW w:w="2167" w:type="dxa"/>
            <w:vAlign w:val="center"/>
            <w:hideMark/>
          </w:tcPr>
          <w:p w14:paraId="4DFE1970" w14:textId="77777777" w:rsidR="00D276C4" w:rsidRPr="009B044E" w:rsidRDefault="00D276C4" w:rsidP="008274FB">
            <w:pPr>
              <w:pStyle w:val="Ttulo"/>
              <w:tabs>
                <w:tab w:val="left" w:pos="709"/>
              </w:tabs>
              <w:rPr>
                <w:rFonts w:cs="Arial"/>
                <w:b w:val="0"/>
                <w:sz w:val="20"/>
              </w:rPr>
            </w:pPr>
            <w:r w:rsidRPr="009B044E">
              <w:rPr>
                <w:rFonts w:cs="Arial"/>
                <w:b w:val="0"/>
                <w:sz w:val="20"/>
              </w:rPr>
              <w:t>Execução contratual</w:t>
            </w:r>
          </w:p>
        </w:tc>
        <w:tc>
          <w:tcPr>
            <w:tcW w:w="2760" w:type="dxa"/>
            <w:noWrap/>
            <w:vAlign w:val="center"/>
            <w:hideMark/>
          </w:tcPr>
          <w:p w14:paraId="2822CC22"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4EE2EBB8" w14:textId="77777777" w:rsidTr="008274FB">
        <w:trPr>
          <w:trHeight w:val="600"/>
        </w:trPr>
        <w:tc>
          <w:tcPr>
            <w:tcW w:w="534" w:type="dxa"/>
            <w:vAlign w:val="center"/>
          </w:tcPr>
          <w:p w14:paraId="6FA1FB9F" w14:textId="418D4824" w:rsidR="00D276C4" w:rsidRPr="009B044E" w:rsidRDefault="00034244" w:rsidP="008274FB">
            <w:pPr>
              <w:pStyle w:val="Ttulo"/>
              <w:tabs>
                <w:tab w:val="left" w:pos="709"/>
              </w:tabs>
              <w:rPr>
                <w:rFonts w:cs="Arial"/>
                <w:b w:val="0"/>
                <w:sz w:val="20"/>
              </w:rPr>
            </w:pPr>
            <w:r w:rsidRPr="009B044E">
              <w:rPr>
                <w:rFonts w:cs="Arial"/>
                <w:b w:val="0"/>
                <w:sz w:val="20"/>
              </w:rPr>
              <w:t>5</w:t>
            </w:r>
          </w:p>
        </w:tc>
        <w:tc>
          <w:tcPr>
            <w:tcW w:w="5244" w:type="dxa"/>
            <w:vAlign w:val="center"/>
            <w:hideMark/>
          </w:tcPr>
          <w:p w14:paraId="00F210CE" w14:textId="291B8352" w:rsidR="00D276C4" w:rsidRPr="009B044E" w:rsidRDefault="00D276C4" w:rsidP="008274FB">
            <w:pPr>
              <w:pStyle w:val="Ttulo"/>
              <w:tabs>
                <w:tab w:val="left" w:pos="709"/>
              </w:tabs>
              <w:jc w:val="left"/>
              <w:rPr>
                <w:rFonts w:cs="Arial"/>
                <w:b w:val="0"/>
                <w:sz w:val="20"/>
              </w:rPr>
            </w:pPr>
            <w:r w:rsidRPr="009B044E">
              <w:rPr>
                <w:rFonts w:cs="Arial"/>
                <w:b w:val="0"/>
                <w:sz w:val="20"/>
              </w:rPr>
              <w:t xml:space="preserve">Subcontratação parcial do objeto sem aval da </w:t>
            </w:r>
            <w:r w:rsidR="00E235B4" w:rsidRPr="009B044E">
              <w:rPr>
                <w:rFonts w:cs="Arial"/>
                <w:b w:val="0"/>
                <w:sz w:val="20"/>
              </w:rPr>
              <w:t>Contratante</w:t>
            </w:r>
            <w:r w:rsidRPr="009B044E">
              <w:rPr>
                <w:rFonts w:cs="Arial"/>
                <w:b w:val="0"/>
                <w:sz w:val="20"/>
              </w:rPr>
              <w:t>, conforme disposto em contrato.</w:t>
            </w:r>
          </w:p>
        </w:tc>
        <w:tc>
          <w:tcPr>
            <w:tcW w:w="2167" w:type="dxa"/>
            <w:vAlign w:val="center"/>
            <w:hideMark/>
          </w:tcPr>
          <w:p w14:paraId="617B70FF" w14:textId="77777777" w:rsidR="00D276C4" w:rsidRPr="009B044E" w:rsidRDefault="00D276C4" w:rsidP="008274FB">
            <w:pPr>
              <w:pStyle w:val="Ttulo"/>
              <w:tabs>
                <w:tab w:val="left" w:pos="709"/>
              </w:tabs>
              <w:rPr>
                <w:rFonts w:cs="Arial"/>
                <w:b w:val="0"/>
                <w:sz w:val="20"/>
              </w:rPr>
            </w:pPr>
            <w:r w:rsidRPr="009B044E">
              <w:rPr>
                <w:rFonts w:cs="Arial"/>
                <w:b w:val="0"/>
                <w:sz w:val="20"/>
              </w:rPr>
              <w:t>Execução contratual</w:t>
            </w:r>
          </w:p>
        </w:tc>
        <w:tc>
          <w:tcPr>
            <w:tcW w:w="2760" w:type="dxa"/>
            <w:noWrap/>
            <w:vAlign w:val="center"/>
            <w:hideMark/>
          </w:tcPr>
          <w:p w14:paraId="57AACF63"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765477C9" w14:textId="77777777" w:rsidTr="008274FB">
        <w:trPr>
          <w:trHeight w:val="600"/>
        </w:trPr>
        <w:tc>
          <w:tcPr>
            <w:tcW w:w="534" w:type="dxa"/>
            <w:vAlign w:val="center"/>
          </w:tcPr>
          <w:p w14:paraId="6DE36C2F" w14:textId="64155FB9" w:rsidR="00D276C4" w:rsidRPr="009B044E" w:rsidRDefault="00034244" w:rsidP="008274FB">
            <w:pPr>
              <w:pStyle w:val="Ttulo"/>
              <w:tabs>
                <w:tab w:val="left" w:pos="709"/>
              </w:tabs>
              <w:rPr>
                <w:rFonts w:cs="Arial"/>
                <w:b w:val="0"/>
                <w:sz w:val="20"/>
              </w:rPr>
            </w:pPr>
            <w:r w:rsidRPr="009B044E">
              <w:rPr>
                <w:rFonts w:cs="Arial"/>
                <w:b w:val="0"/>
                <w:sz w:val="20"/>
              </w:rPr>
              <w:t>6</w:t>
            </w:r>
          </w:p>
        </w:tc>
        <w:tc>
          <w:tcPr>
            <w:tcW w:w="5244" w:type="dxa"/>
            <w:vAlign w:val="center"/>
            <w:hideMark/>
          </w:tcPr>
          <w:p w14:paraId="7279DB1E" w14:textId="343EF255" w:rsidR="00D276C4" w:rsidRPr="009B044E" w:rsidRDefault="00D276C4" w:rsidP="008274FB">
            <w:pPr>
              <w:pStyle w:val="Ttulo"/>
              <w:tabs>
                <w:tab w:val="left" w:pos="709"/>
              </w:tabs>
              <w:jc w:val="left"/>
              <w:rPr>
                <w:rFonts w:cs="Arial"/>
                <w:b w:val="0"/>
                <w:sz w:val="20"/>
              </w:rPr>
            </w:pPr>
            <w:r w:rsidRPr="009B044E">
              <w:rPr>
                <w:rFonts w:cs="Arial"/>
                <w:b w:val="0"/>
                <w:sz w:val="20"/>
              </w:rPr>
              <w:t>Acidente de trabalho com óbito de funcionário da Contratada e suas Subcontratadas.</w:t>
            </w:r>
          </w:p>
        </w:tc>
        <w:tc>
          <w:tcPr>
            <w:tcW w:w="2167" w:type="dxa"/>
            <w:vAlign w:val="center"/>
            <w:hideMark/>
          </w:tcPr>
          <w:p w14:paraId="47D7EF9B" w14:textId="77777777" w:rsidR="00D276C4" w:rsidRPr="009B044E" w:rsidRDefault="00D276C4" w:rsidP="008274FB">
            <w:pPr>
              <w:pStyle w:val="Ttulo"/>
              <w:tabs>
                <w:tab w:val="left" w:pos="709"/>
              </w:tabs>
              <w:rPr>
                <w:rFonts w:cs="Arial"/>
                <w:b w:val="0"/>
                <w:sz w:val="20"/>
              </w:rPr>
            </w:pPr>
            <w:r w:rsidRPr="009B044E">
              <w:rPr>
                <w:rFonts w:cs="Arial"/>
                <w:b w:val="0"/>
                <w:sz w:val="20"/>
              </w:rPr>
              <w:t>Saúde e Segurança</w:t>
            </w:r>
          </w:p>
        </w:tc>
        <w:tc>
          <w:tcPr>
            <w:tcW w:w="2760" w:type="dxa"/>
            <w:noWrap/>
            <w:vAlign w:val="center"/>
            <w:hideMark/>
          </w:tcPr>
          <w:p w14:paraId="420FE1C1" w14:textId="77777777" w:rsidR="00D276C4" w:rsidRPr="009B044E" w:rsidRDefault="00D276C4" w:rsidP="008274FB">
            <w:pPr>
              <w:pStyle w:val="Ttulo"/>
              <w:tabs>
                <w:tab w:val="left" w:pos="709"/>
              </w:tabs>
              <w:rPr>
                <w:rFonts w:cs="Arial"/>
                <w:b w:val="0"/>
                <w:sz w:val="20"/>
              </w:rPr>
            </w:pPr>
            <w:r w:rsidRPr="009B044E">
              <w:rPr>
                <w:rFonts w:cs="Arial"/>
                <w:b w:val="0"/>
                <w:sz w:val="20"/>
              </w:rPr>
              <w:t>24</w:t>
            </w:r>
          </w:p>
        </w:tc>
      </w:tr>
      <w:tr w:rsidR="00D276C4" w:rsidRPr="009B044E" w14:paraId="072C73D1" w14:textId="77777777" w:rsidTr="008274FB">
        <w:trPr>
          <w:trHeight w:val="600"/>
        </w:trPr>
        <w:tc>
          <w:tcPr>
            <w:tcW w:w="534" w:type="dxa"/>
            <w:vAlign w:val="center"/>
          </w:tcPr>
          <w:p w14:paraId="2D671F4D" w14:textId="23062376" w:rsidR="00D276C4" w:rsidRPr="009B044E" w:rsidRDefault="00034244" w:rsidP="008274FB">
            <w:pPr>
              <w:pStyle w:val="Ttulo"/>
              <w:tabs>
                <w:tab w:val="left" w:pos="709"/>
              </w:tabs>
              <w:rPr>
                <w:rFonts w:cs="Arial"/>
                <w:b w:val="0"/>
                <w:sz w:val="20"/>
              </w:rPr>
            </w:pPr>
            <w:r w:rsidRPr="009B044E">
              <w:rPr>
                <w:rFonts w:cs="Arial"/>
                <w:b w:val="0"/>
                <w:sz w:val="20"/>
              </w:rPr>
              <w:t>7</w:t>
            </w:r>
          </w:p>
        </w:tc>
        <w:tc>
          <w:tcPr>
            <w:tcW w:w="5244" w:type="dxa"/>
            <w:vAlign w:val="center"/>
            <w:hideMark/>
          </w:tcPr>
          <w:p w14:paraId="21844F96" w14:textId="6089B60E" w:rsidR="00D276C4" w:rsidRPr="009B044E" w:rsidRDefault="00D276C4" w:rsidP="008274FB">
            <w:pPr>
              <w:pStyle w:val="Ttulo"/>
              <w:tabs>
                <w:tab w:val="left" w:pos="709"/>
              </w:tabs>
              <w:jc w:val="left"/>
              <w:rPr>
                <w:rFonts w:cs="Arial"/>
                <w:b w:val="0"/>
                <w:sz w:val="20"/>
              </w:rPr>
            </w:pPr>
            <w:r w:rsidRPr="009B044E">
              <w:rPr>
                <w:rFonts w:cs="Arial"/>
                <w:b w:val="0"/>
                <w:sz w:val="20"/>
              </w:rPr>
              <w:t>Acidente de trabalho grave, porém sem óbito, com funcionário da Contratada e suas Subcontratadas.</w:t>
            </w:r>
          </w:p>
        </w:tc>
        <w:tc>
          <w:tcPr>
            <w:tcW w:w="2167" w:type="dxa"/>
            <w:vAlign w:val="center"/>
            <w:hideMark/>
          </w:tcPr>
          <w:p w14:paraId="6BEDE0D1" w14:textId="77777777" w:rsidR="00D276C4" w:rsidRPr="009B044E" w:rsidRDefault="00D276C4" w:rsidP="008274FB">
            <w:pPr>
              <w:pStyle w:val="Ttulo"/>
              <w:tabs>
                <w:tab w:val="left" w:pos="709"/>
              </w:tabs>
              <w:rPr>
                <w:rFonts w:cs="Arial"/>
                <w:b w:val="0"/>
                <w:sz w:val="20"/>
              </w:rPr>
            </w:pPr>
            <w:r w:rsidRPr="009B044E">
              <w:rPr>
                <w:rFonts w:cs="Arial"/>
                <w:b w:val="0"/>
                <w:sz w:val="20"/>
              </w:rPr>
              <w:t>Saúde e Segurança</w:t>
            </w:r>
          </w:p>
        </w:tc>
        <w:tc>
          <w:tcPr>
            <w:tcW w:w="2760" w:type="dxa"/>
            <w:noWrap/>
            <w:vAlign w:val="center"/>
            <w:hideMark/>
          </w:tcPr>
          <w:p w14:paraId="1FD69C07" w14:textId="77777777" w:rsidR="00D276C4" w:rsidRPr="009B044E" w:rsidRDefault="00D276C4" w:rsidP="008274FB">
            <w:pPr>
              <w:pStyle w:val="Ttulo"/>
              <w:tabs>
                <w:tab w:val="left" w:pos="709"/>
              </w:tabs>
              <w:rPr>
                <w:rFonts w:cs="Arial"/>
                <w:b w:val="0"/>
                <w:sz w:val="20"/>
              </w:rPr>
            </w:pPr>
            <w:r w:rsidRPr="009B044E">
              <w:rPr>
                <w:rFonts w:cs="Arial"/>
                <w:b w:val="0"/>
                <w:sz w:val="20"/>
              </w:rPr>
              <w:t>18</w:t>
            </w:r>
          </w:p>
        </w:tc>
      </w:tr>
      <w:tr w:rsidR="00D276C4" w:rsidRPr="009B044E" w14:paraId="07860029" w14:textId="77777777" w:rsidTr="008274FB">
        <w:trPr>
          <w:trHeight w:val="600"/>
        </w:trPr>
        <w:tc>
          <w:tcPr>
            <w:tcW w:w="534" w:type="dxa"/>
            <w:vAlign w:val="center"/>
          </w:tcPr>
          <w:p w14:paraId="7AB3E9CF" w14:textId="3D8B24E2" w:rsidR="00D276C4" w:rsidRPr="009B044E" w:rsidRDefault="00034244" w:rsidP="008274FB">
            <w:pPr>
              <w:pStyle w:val="Ttulo"/>
              <w:tabs>
                <w:tab w:val="left" w:pos="709"/>
              </w:tabs>
              <w:rPr>
                <w:rFonts w:cs="Arial"/>
                <w:b w:val="0"/>
                <w:sz w:val="20"/>
              </w:rPr>
            </w:pPr>
            <w:r w:rsidRPr="009B044E">
              <w:rPr>
                <w:rFonts w:cs="Arial"/>
                <w:b w:val="0"/>
                <w:sz w:val="20"/>
              </w:rPr>
              <w:lastRenderedPageBreak/>
              <w:t>8</w:t>
            </w:r>
          </w:p>
        </w:tc>
        <w:tc>
          <w:tcPr>
            <w:tcW w:w="5244" w:type="dxa"/>
            <w:vAlign w:val="center"/>
            <w:hideMark/>
          </w:tcPr>
          <w:p w14:paraId="4F63C00A" w14:textId="6828A7A2" w:rsidR="00D276C4" w:rsidRPr="009B044E" w:rsidRDefault="00D276C4" w:rsidP="008274FB">
            <w:pPr>
              <w:pStyle w:val="Ttulo"/>
              <w:tabs>
                <w:tab w:val="left" w:pos="709"/>
              </w:tabs>
              <w:jc w:val="left"/>
              <w:rPr>
                <w:rFonts w:cs="Arial"/>
                <w:b w:val="0"/>
                <w:sz w:val="20"/>
              </w:rPr>
            </w:pPr>
            <w:r w:rsidRPr="009B044E">
              <w:rPr>
                <w:rFonts w:cs="Arial"/>
                <w:b w:val="0"/>
                <w:sz w:val="20"/>
              </w:rPr>
              <w:t>Comprovação de trabalho infantil, análogo a escravidão e em condições insalubres.</w:t>
            </w:r>
          </w:p>
        </w:tc>
        <w:tc>
          <w:tcPr>
            <w:tcW w:w="2167" w:type="dxa"/>
            <w:vAlign w:val="center"/>
            <w:hideMark/>
          </w:tcPr>
          <w:p w14:paraId="40CB126E" w14:textId="77777777" w:rsidR="00D276C4" w:rsidRPr="009B044E" w:rsidRDefault="00D276C4" w:rsidP="008274FB">
            <w:pPr>
              <w:pStyle w:val="Ttulo"/>
              <w:tabs>
                <w:tab w:val="left" w:pos="709"/>
              </w:tabs>
              <w:rPr>
                <w:rFonts w:cs="Arial"/>
                <w:b w:val="0"/>
                <w:sz w:val="20"/>
              </w:rPr>
            </w:pPr>
            <w:r w:rsidRPr="009B044E">
              <w:rPr>
                <w:rFonts w:cs="Arial"/>
                <w:b w:val="0"/>
                <w:sz w:val="20"/>
              </w:rPr>
              <w:t>Saúde e Segurança</w:t>
            </w:r>
          </w:p>
        </w:tc>
        <w:tc>
          <w:tcPr>
            <w:tcW w:w="2760" w:type="dxa"/>
            <w:noWrap/>
            <w:vAlign w:val="center"/>
            <w:hideMark/>
          </w:tcPr>
          <w:p w14:paraId="498ED4C9" w14:textId="77777777" w:rsidR="00D276C4" w:rsidRPr="009B044E" w:rsidRDefault="00D276C4" w:rsidP="008274FB">
            <w:pPr>
              <w:pStyle w:val="Ttulo"/>
              <w:tabs>
                <w:tab w:val="left" w:pos="709"/>
              </w:tabs>
              <w:rPr>
                <w:rFonts w:cs="Arial"/>
                <w:b w:val="0"/>
                <w:sz w:val="20"/>
              </w:rPr>
            </w:pPr>
            <w:r w:rsidRPr="009B044E">
              <w:rPr>
                <w:rFonts w:cs="Arial"/>
                <w:b w:val="0"/>
                <w:sz w:val="20"/>
              </w:rPr>
              <w:t>24</w:t>
            </w:r>
          </w:p>
        </w:tc>
      </w:tr>
      <w:tr w:rsidR="00D276C4" w:rsidRPr="009B044E" w14:paraId="7A99468A" w14:textId="77777777" w:rsidTr="008274FB">
        <w:trPr>
          <w:trHeight w:val="600"/>
        </w:trPr>
        <w:tc>
          <w:tcPr>
            <w:tcW w:w="534" w:type="dxa"/>
            <w:vAlign w:val="center"/>
          </w:tcPr>
          <w:p w14:paraId="03026FE6" w14:textId="1E12C2BA" w:rsidR="00D276C4" w:rsidRPr="009B044E" w:rsidRDefault="00034244" w:rsidP="008274FB">
            <w:pPr>
              <w:pStyle w:val="Ttulo"/>
              <w:tabs>
                <w:tab w:val="left" w:pos="709"/>
              </w:tabs>
              <w:rPr>
                <w:rFonts w:cs="Arial"/>
                <w:b w:val="0"/>
                <w:sz w:val="20"/>
              </w:rPr>
            </w:pPr>
            <w:r w:rsidRPr="009B044E">
              <w:rPr>
                <w:rFonts w:cs="Arial"/>
                <w:b w:val="0"/>
                <w:sz w:val="20"/>
              </w:rPr>
              <w:t>9</w:t>
            </w:r>
          </w:p>
        </w:tc>
        <w:tc>
          <w:tcPr>
            <w:tcW w:w="5244" w:type="dxa"/>
            <w:vAlign w:val="center"/>
            <w:hideMark/>
          </w:tcPr>
          <w:p w14:paraId="3AC0CFE7" w14:textId="631DA2FB" w:rsidR="00D276C4" w:rsidRPr="009B044E" w:rsidRDefault="00D276C4" w:rsidP="008274FB">
            <w:pPr>
              <w:pStyle w:val="Ttulo"/>
              <w:tabs>
                <w:tab w:val="left" w:pos="709"/>
              </w:tabs>
              <w:jc w:val="left"/>
              <w:rPr>
                <w:rFonts w:cs="Arial"/>
                <w:b w:val="0"/>
                <w:sz w:val="20"/>
              </w:rPr>
            </w:pPr>
            <w:r w:rsidRPr="009B044E">
              <w:rPr>
                <w:rFonts w:cs="Arial"/>
                <w:b w:val="0"/>
                <w:sz w:val="20"/>
              </w:rPr>
              <w:t>Degradação do meio ambiente, por parte da Contratada e suas Subcontratadas.</w:t>
            </w:r>
          </w:p>
        </w:tc>
        <w:tc>
          <w:tcPr>
            <w:tcW w:w="2167" w:type="dxa"/>
            <w:vAlign w:val="center"/>
            <w:hideMark/>
          </w:tcPr>
          <w:p w14:paraId="11F4B4CD" w14:textId="77777777" w:rsidR="00D276C4" w:rsidRPr="009B044E" w:rsidRDefault="00D276C4" w:rsidP="008274FB">
            <w:pPr>
              <w:pStyle w:val="Ttulo"/>
              <w:tabs>
                <w:tab w:val="left" w:pos="709"/>
              </w:tabs>
              <w:rPr>
                <w:rFonts w:cs="Arial"/>
                <w:b w:val="0"/>
                <w:sz w:val="20"/>
              </w:rPr>
            </w:pPr>
            <w:r w:rsidRPr="009B044E">
              <w:rPr>
                <w:rFonts w:cs="Arial"/>
                <w:b w:val="0"/>
                <w:sz w:val="20"/>
              </w:rPr>
              <w:t>Meio Ambiente</w:t>
            </w:r>
          </w:p>
        </w:tc>
        <w:tc>
          <w:tcPr>
            <w:tcW w:w="2760" w:type="dxa"/>
            <w:noWrap/>
            <w:vAlign w:val="center"/>
            <w:hideMark/>
          </w:tcPr>
          <w:p w14:paraId="73C8D4D1" w14:textId="77777777" w:rsidR="00D276C4" w:rsidRPr="009B044E" w:rsidRDefault="00D276C4" w:rsidP="008274FB">
            <w:pPr>
              <w:pStyle w:val="Ttulo"/>
              <w:tabs>
                <w:tab w:val="left" w:pos="709"/>
              </w:tabs>
              <w:rPr>
                <w:rFonts w:cs="Arial"/>
                <w:b w:val="0"/>
                <w:sz w:val="20"/>
              </w:rPr>
            </w:pPr>
            <w:r w:rsidRPr="009B044E">
              <w:rPr>
                <w:rFonts w:cs="Arial"/>
                <w:b w:val="0"/>
                <w:sz w:val="20"/>
              </w:rPr>
              <w:t>15</w:t>
            </w:r>
          </w:p>
        </w:tc>
      </w:tr>
      <w:tr w:rsidR="00D276C4" w:rsidRPr="009B044E" w14:paraId="64AEA3FB" w14:textId="77777777" w:rsidTr="008274FB">
        <w:trPr>
          <w:trHeight w:val="300"/>
        </w:trPr>
        <w:tc>
          <w:tcPr>
            <w:tcW w:w="534" w:type="dxa"/>
            <w:vAlign w:val="center"/>
          </w:tcPr>
          <w:p w14:paraId="7344038A" w14:textId="3521B98C" w:rsidR="00D276C4" w:rsidRPr="009B044E" w:rsidRDefault="00034244" w:rsidP="008274FB">
            <w:pPr>
              <w:pStyle w:val="Ttulo"/>
              <w:tabs>
                <w:tab w:val="left" w:pos="709"/>
              </w:tabs>
              <w:rPr>
                <w:rFonts w:cs="Arial"/>
                <w:b w:val="0"/>
                <w:sz w:val="20"/>
              </w:rPr>
            </w:pPr>
            <w:r w:rsidRPr="009B044E">
              <w:rPr>
                <w:rFonts w:cs="Arial"/>
                <w:b w:val="0"/>
                <w:sz w:val="20"/>
              </w:rPr>
              <w:t>10</w:t>
            </w:r>
          </w:p>
        </w:tc>
        <w:tc>
          <w:tcPr>
            <w:tcW w:w="5244" w:type="dxa"/>
            <w:vAlign w:val="center"/>
            <w:hideMark/>
          </w:tcPr>
          <w:p w14:paraId="65341CA2" w14:textId="0F8B6F93" w:rsidR="00D276C4" w:rsidRPr="009B044E" w:rsidRDefault="00D276C4" w:rsidP="008274FB">
            <w:pPr>
              <w:pStyle w:val="Ttulo"/>
              <w:tabs>
                <w:tab w:val="left" w:pos="709"/>
              </w:tabs>
              <w:jc w:val="left"/>
              <w:rPr>
                <w:rFonts w:cs="Arial"/>
                <w:b w:val="0"/>
                <w:sz w:val="20"/>
              </w:rPr>
            </w:pPr>
            <w:r w:rsidRPr="009B044E">
              <w:rPr>
                <w:rFonts w:cs="Arial"/>
                <w:b w:val="0"/>
                <w:sz w:val="20"/>
              </w:rPr>
              <w:t>Apresentação de documentação falsa e/ou informações inverídicas.</w:t>
            </w:r>
          </w:p>
        </w:tc>
        <w:tc>
          <w:tcPr>
            <w:tcW w:w="2167" w:type="dxa"/>
            <w:vAlign w:val="center"/>
            <w:hideMark/>
          </w:tcPr>
          <w:p w14:paraId="1B3B6079"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4FF0D1D4" w14:textId="77777777" w:rsidR="00D276C4" w:rsidRPr="009B044E" w:rsidRDefault="00D276C4" w:rsidP="008274FB">
            <w:pPr>
              <w:pStyle w:val="Ttulo"/>
              <w:tabs>
                <w:tab w:val="left" w:pos="709"/>
              </w:tabs>
              <w:rPr>
                <w:rFonts w:cs="Arial"/>
                <w:b w:val="0"/>
                <w:sz w:val="20"/>
              </w:rPr>
            </w:pPr>
            <w:r w:rsidRPr="009B044E">
              <w:rPr>
                <w:rFonts w:cs="Arial"/>
                <w:b w:val="0"/>
                <w:sz w:val="20"/>
              </w:rPr>
              <w:t>24</w:t>
            </w:r>
          </w:p>
        </w:tc>
      </w:tr>
      <w:tr w:rsidR="00D276C4" w:rsidRPr="009B044E" w14:paraId="54487E4E" w14:textId="77777777" w:rsidTr="008274FB">
        <w:trPr>
          <w:trHeight w:val="600"/>
        </w:trPr>
        <w:tc>
          <w:tcPr>
            <w:tcW w:w="534" w:type="dxa"/>
            <w:vAlign w:val="center"/>
          </w:tcPr>
          <w:p w14:paraId="65DEF2FE" w14:textId="1D134B11" w:rsidR="00D276C4" w:rsidRPr="009B044E" w:rsidRDefault="00034244" w:rsidP="008274FB">
            <w:pPr>
              <w:pStyle w:val="Ttulo"/>
              <w:tabs>
                <w:tab w:val="left" w:pos="709"/>
              </w:tabs>
              <w:rPr>
                <w:rFonts w:cs="Arial"/>
                <w:b w:val="0"/>
                <w:sz w:val="20"/>
              </w:rPr>
            </w:pPr>
            <w:r w:rsidRPr="009B044E">
              <w:rPr>
                <w:rFonts w:cs="Arial"/>
                <w:b w:val="0"/>
                <w:sz w:val="20"/>
              </w:rPr>
              <w:t>11</w:t>
            </w:r>
          </w:p>
        </w:tc>
        <w:tc>
          <w:tcPr>
            <w:tcW w:w="5244" w:type="dxa"/>
            <w:vAlign w:val="center"/>
            <w:hideMark/>
          </w:tcPr>
          <w:p w14:paraId="1AD5B897" w14:textId="2F3CA4E6" w:rsidR="00D276C4" w:rsidRPr="009B044E" w:rsidRDefault="00D276C4" w:rsidP="008274FB">
            <w:pPr>
              <w:pStyle w:val="Ttulo"/>
              <w:tabs>
                <w:tab w:val="left" w:pos="709"/>
              </w:tabs>
              <w:jc w:val="left"/>
              <w:rPr>
                <w:rFonts w:cs="Arial"/>
                <w:b w:val="0"/>
                <w:sz w:val="20"/>
              </w:rPr>
            </w:pPr>
            <w:r w:rsidRPr="009B044E">
              <w:rPr>
                <w:rFonts w:cs="Arial"/>
                <w:b w:val="0"/>
                <w:sz w:val="20"/>
              </w:rPr>
              <w:t xml:space="preserve">Atos de corrupção, </w:t>
            </w:r>
            <w:r w:rsidR="00C20E73" w:rsidRPr="009B044E">
              <w:rPr>
                <w:rFonts w:cs="Arial"/>
                <w:b w:val="0"/>
                <w:sz w:val="20"/>
              </w:rPr>
              <w:t xml:space="preserve">fraude na execução do contrato </w:t>
            </w:r>
            <w:r w:rsidRPr="009B044E">
              <w:rPr>
                <w:rFonts w:cs="Arial"/>
                <w:b w:val="0"/>
                <w:sz w:val="20"/>
              </w:rPr>
              <w:t>vantagem ilícita, conluio, cartel e demais atos similares em desconformidade com a lei.</w:t>
            </w:r>
          </w:p>
        </w:tc>
        <w:tc>
          <w:tcPr>
            <w:tcW w:w="2167" w:type="dxa"/>
            <w:vAlign w:val="center"/>
            <w:hideMark/>
          </w:tcPr>
          <w:p w14:paraId="14173B9F"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5A56F02B" w14:textId="77777777" w:rsidR="00D276C4" w:rsidRPr="009B044E" w:rsidRDefault="00D276C4" w:rsidP="008274FB">
            <w:pPr>
              <w:pStyle w:val="Ttulo"/>
              <w:tabs>
                <w:tab w:val="left" w:pos="709"/>
              </w:tabs>
              <w:rPr>
                <w:rFonts w:cs="Arial"/>
                <w:b w:val="0"/>
                <w:sz w:val="20"/>
              </w:rPr>
            </w:pPr>
            <w:r w:rsidRPr="009B044E">
              <w:rPr>
                <w:rFonts w:cs="Arial"/>
                <w:b w:val="0"/>
                <w:sz w:val="20"/>
              </w:rPr>
              <w:t>24</w:t>
            </w:r>
          </w:p>
        </w:tc>
      </w:tr>
      <w:tr w:rsidR="00D276C4" w:rsidRPr="009B044E" w14:paraId="4ED06BED" w14:textId="77777777" w:rsidTr="008274FB">
        <w:trPr>
          <w:trHeight w:val="900"/>
        </w:trPr>
        <w:tc>
          <w:tcPr>
            <w:tcW w:w="534" w:type="dxa"/>
            <w:vAlign w:val="center"/>
          </w:tcPr>
          <w:p w14:paraId="312FA99C" w14:textId="3E996FC8" w:rsidR="00D276C4" w:rsidRPr="009B044E" w:rsidRDefault="00034244" w:rsidP="008274FB">
            <w:pPr>
              <w:pStyle w:val="Ttulo"/>
              <w:tabs>
                <w:tab w:val="left" w:pos="709"/>
              </w:tabs>
              <w:rPr>
                <w:rFonts w:cs="Arial"/>
                <w:b w:val="0"/>
                <w:sz w:val="20"/>
              </w:rPr>
            </w:pPr>
            <w:r w:rsidRPr="009B044E">
              <w:rPr>
                <w:rFonts w:cs="Arial"/>
                <w:b w:val="0"/>
                <w:sz w:val="20"/>
              </w:rPr>
              <w:t>12</w:t>
            </w:r>
          </w:p>
        </w:tc>
        <w:tc>
          <w:tcPr>
            <w:tcW w:w="5244" w:type="dxa"/>
            <w:vAlign w:val="center"/>
            <w:hideMark/>
          </w:tcPr>
          <w:p w14:paraId="7C226A9F" w14:textId="5F83D955" w:rsidR="00D276C4" w:rsidRPr="009B044E" w:rsidRDefault="00D276C4" w:rsidP="008274FB">
            <w:pPr>
              <w:pStyle w:val="Ttulo"/>
              <w:tabs>
                <w:tab w:val="left" w:pos="709"/>
              </w:tabs>
              <w:jc w:val="left"/>
              <w:rPr>
                <w:rFonts w:cs="Arial"/>
                <w:b w:val="0"/>
                <w:sz w:val="20"/>
              </w:rPr>
            </w:pPr>
            <w:r w:rsidRPr="009B044E">
              <w:rPr>
                <w:rFonts w:cs="Arial"/>
                <w:b w:val="0"/>
                <w:sz w:val="20"/>
              </w:rPr>
              <w:t xml:space="preserve">Não retenção de encargos trabalhistas dos funcionários da Contratada e suas Subcontratadas, de modo a ameaçar/incorrer aplicação de solidariedade à </w:t>
            </w:r>
            <w:r w:rsidR="00E235B4" w:rsidRPr="009B044E">
              <w:rPr>
                <w:rFonts w:cs="Arial"/>
                <w:b w:val="0"/>
                <w:sz w:val="20"/>
              </w:rPr>
              <w:t>Contratante</w:t>
            </w:r>
            <w:r w:rsidRPr="009B044E">
              <w:rPr>
                <w:rFonts w:cs="Arial"/>
                <w:b w:val="0"/>
                <w:sz w:val="20"/>
              </w:rPr>
              <w:t xml:space="preserve"> para os devidos pagamentos.</w:t>
            </w:r>
          </w:p>
        </w:tc>
        <w:tc>
          <w:tcPr>
            <w:tcW w:w="2167" w:type="dxa"/>
            <w:vAlign w:val="center"/>
            <w:hideMark/>
          </w:tcPr>
          <w:p w14:paraId="4F61525E"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63A1BCAF"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340258DC" w14:textId="77777777" w:rsidTr="008274FB">
        <w:trPr>
          <w:trHeight w:val="1005"/>
        </w:trPr>
        <w:tc>
          <w:tcPr>
            <w:tcW w:w="534" w:type="dxa"/>
            <w:vAlign w:val="center"/>
          </w:tcPr>
          <w:p w14:paraId="3AB7B18D" w14:textId="1516F5DC" w:rsidR="00D276C4" w:rsidRPr="009B044E" w:rsidRDefault="00034244" w:rsidP="008274FB">
            <w:pPr>
              <w:pStyle w:val="Ttulo"/>
              <w:tabs>
                <w:tab w:val="left" w:pos="709"/>
              </w:tabs>
              <w:rPr>
                <w:rFonts w:cs="Arial"/>
                <w:b w:val="0"/>
                <w:sz w:val="20"/>
              </w:rPr>
            </w:pPr>
            <w:r w:rsidRPr="009B044E">
              <w:rPr>
                <w:rFonts w:cs="Arial"/>
                <w:b w:val="0"/>
                <w:sz w:val="20"/>
              </w:rPr>
              <w:t>13</w:t>
            </w:r>
          </w:p>
        </w:tc>
        <w:tc>
          <w:tcPr>
            <w:tcW w:w="5244" w:type="dxa"/>
            <w:vAlign w:val="center"/>
            <w:hideMark/>
          </w:tcPr>
          <w:p w14:paraId="2CC94195" w14:textId="0109EEA0" w:rsidR="00D276C4" w:rsidRPr="009B044E" w:rsidRDefault="00D276C4" w:rsidP="008274FB">
            <w:pPr>
              <w:pStyle w:val="Ttulo"/>
              <w:tabs>
                <w:tab w:val="left" w:pos="709"/>
              </w:tabs>
              <w:jc w:val="left"/>
              <w:rPr>
                <w:rFonts w:cs="Arial"/>
                <w:b w:val="0"/>
                <w:sz w:val="20"/>
              </w:rPr>
            </w:pPr>
            <w:r w:rsidRPr="009B044E">
              <w:rPr>
                <w:rFonts w:cs="Arial"/>
                <w:b w:val="0"/>
                <w:sz w:val="20"/>
              </w:rPr>
              <w:t xml:space="preserve">Não pagamento da folha salarial da Contratada e suas Subcontratadas, de modo a ameaçar/incorrer aplicação de solidariedade à </w:t>
            </w:r>
            <w:r w:rsidR="00E235B4" w:rsidRPr="009B044E">
              <w:rPr>
                <w:rFonts w:cs="Arial"/>
                <w:b w:val="0"/>
                <w:sz w:val="20"/>
              </w:rPr>
              <w:t>Contratante</w:t>
            </w:r>
            <w:r w:rsidRPr="009B044E">
              <w:rPr>
                <w:rFonts w:cs="Arial"/>
                <w:b w:val="0"/>
                <w:sz w:val="20"/>
              </w:rPr>
              <w:t xml:space="preserve"> para os devidos pagamentos.</w:t>
            </w:r>
          </w:p>
        </w:tc>
        <w:tc>
          <w:tcPr>
            <w:tcW w:w="2167" w:type="dxa"/>
            <w:vAlign w:val="center"/>
            <w:hideMark/>
          </w:tcPr>
          <w:p w14:paraId="3FE5CCD7"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6DF03A88"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3CA4BEBC" w14:textId="77777777" w:rsidTr="008274FB">
        <w:trPr>
          <w:trHeight w:val="300"/>
        </w:trPr>
        <w:tc>
          <w:tcPr>
            <w:tcW w:w="534" w:type="dxa"/>
            <w:vAlign w:val="center"/>
          </w:tcPr>
          <w:p w14:paraId="46939660" w14:textId="125AEFEF" w:rsidR="00D276C4" w:rsidRPr="009B044E" w:rsidRDefault="00034244" w:rsidP="008274FB">
            <w:pPr>
              <w:pStyle w:val="Ttulo"/>
              <w:tabs>
                <w:tab w:val="left" w:pos="709"/>
              </w:tabs>
              <w:rPr>
                <w:rFonts w:cs="Arial"/>
                <w:b w:val="0"/>
                <w:sz w:val="20"/>
              </w:rPr>
            </w:pPr>
            <w:r w:rsidRPr="009B044E">
              <w:rPr>
                <w:rFonts w:cs="Arial"/>
                <w:b w:val="0"/>
                <w:sz w:val="20"/>
              </w:rPr>
              <w:t>14</w:t>
            </w:r>
          </w:p>
        </w:tc>
        <w:tc>
          <w:tcPr>
            <w:tcW w:w="5244" w:type="dxa"/>
            <w:vAlign w:val="center"/>
            <w:hideMark/>
          </w:tcPr>
          <w:p w14:paraId="5917C7A9" w14:textId="34233ACD" w:rsidR="00D276C4" w:rsidRPr="009B044E" w:rsidRDefault="00D276C4" w:rsidP="008274FB">
            <w:pPr>
              <w:pStyle w:val="Ttulo"/>
              <w:tabs>
                <w:tab w:val="left" w:pos="709"/>
              </w:tabs>
              <w:jc w:val="left"/>
              <w:rPr>
                <w:rFonts w:cs="Arial"/>
                <w:b w:val="0"/>
                <w:sz w:val="20"/>
              </w:rPr>
            </w:pPr>
            <w:r w:rsidRPr="009B044E">
              <w:rPr>
                <w:rFonts w:cs="Arial"/>
                <w:b w:val="0"/>
                <w:sz w:val="20"/>
              </w:rPr>
              <w:t>Não apresentação da documentação obrigatória inicial do contrato.</w:t>
            </w:r>
          </w:p>
        </w:tc>
        <w:tc>
          <w:tcPr>
            <w:tcW w:w="2167" w:type="dxa"/>
            <w:vAlign w:val="center"/>
            <w:hideMark/>
          </w:tcPr>
          <w:p w14:paraId="00539323"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vAlign w:val="center"/>
            <w:hideMark/>
          </w:tcPr>
          <w:p w14:paraId="2140590B"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602C247C" w14:textId="77777777" w:rsidTr="008274FB">
        <w:trPr>
          <w:trHeight w:val="600"/>
        </w:trPr>
        <w:tc>
          <w:tcPr>
            <w:tcW w:w="534" w:type="dxa"/>
            <w:vAlign w:val="center"/>
          </w:tcPr>
          <w:p w14:paraId="4896B006" w14:textId="0ACA466D" w:rsidR="00D276C4" w:rsidRPr="009B044E" w:rsidRDefault="00034244" w:rsidP="008274FB">
            <w:pPr>
              <w:pStyle w:val="Ttulo"/>
              <w:tabs>
                <w:tab w:val="left" w:pos="709"/>
              </w:tabs>
              <w:rPr>
                <w:rFonts w:cs="Arial"/>
                <w:b w:val="0"/>
                <w:sz w:val="20"/>
              </w:rPr>
            </w:pPr>
            <w:r w:rsidRPr="009B044E">
              <w:rPr>
                <w:rFonts w:cs="Arial"/>
                <w:b w:val="0"/>
                <w:sz w:val="20"/>
              </w:rPr>
              <w:t>15</w:t>
            </w:r>
          </w:p>
        </w:tc>
        <w:tc>
          <w:tcPr>
            <w:tcW w:w="5244" w:type="dxa"/>
            <w:vAlign w:val="center"/>
            <w:hideMark/>
          </w:tcPr>
          <w:p w14:paraId="1735FBF4" w14:textId="26FCBACA" w:rsidR="00D276C4" w:rsidRPr="009B044E" w:rsidRDefault="00D276C4" w:rsidP="008274FB">
            <w:pPr>
              <w:pStyle w:val="Ttulo"/>
              <w:tabs>
                <w:tab w:val="left" w:pos="709"/>
              </w:tabs>
              <w:jc w:val="left"/>
              <w:rPr>
                <w:rFonts w:cs="Arial"/>
                <w:b w:val="0"/>
                <w:sz w:val="20"/>
              </w:rPr>
            </w:pPr>
            <w:r w:rsidRPr="009B044E">
              <w:rPr>
                <w:rFonts w:cs="Arial"/>
                <w:b w:val="0"/>
                <w:sz w:val="20"/>
              </w:rPr>
              <w:t>Não apresentação de documentações mensais obrigatórias, conforme previsão contratual.</w:t>
            </w:r>
          </w:p>
        </w:tc>
        <w:tc>
          <w:tcPr>
            <w:tcW w:w="2167" w:type="dxa"/>
            <w:vAlign w:val="center"/>
            <w:hideMark/>
          </w:tcPr>
          <w:p w14:paraId="0D0F8853"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27ED92F9" w14:textId="3CD7CD05" w:rsidR="00963B8E" w:rsidRPr="009B044E" w:rsidRDefault="00963B8E" w:rsidP="008274FB">
            <w:pPr>
              <w:pStyle w:val="Ttulo"/>
              <w:tabs>
                <w:tab w:val="left" w:pos="709"/>
              </w:tabs>
              <w:rPr>
                <w:rFonts w:cs="Arial"/>
                <w:b w:val="0"/>
                <w:sz w:val="20"/>
              </w:rPr>
            </w:pPr>
            <w:r w:rsidRPr="009B044E">
              <w:rPr>
                <w:rFonts w:cs="Arial"/>
                <w:b w:val="0"/>
                <w:sz w:val="20"/>
              </w:rPr>
              <w:t>12</w:t>
            </w:r>
          </w:p>
        </w:tc>
      </w:tr>
      <w:tr w:rsidR="00D276C4" w:rsidRPr="009B044E" w14:paraId="466411E3" w14:textId="77777777" w:rsidTr="008274FB">
        <w:trPr>
          <w:trHeight w:val="600"/>
        </w:trPr>
        <w:tc>
          <w:tcPr>
            <w:tcW w:w="534" w:type="dxa"/>
            <w:vAlign w:val="center"/>
          </w:tcPr>
          <w:p w14:paraId="071D2962" w14:textId="4CFADF5E" w:rsidR="00D276C4" w:rsidRPr="009B044E" w:rsidRDefault="00034244" w:rsidP="008274FB">
            <w:pPr>
              <w:pStyle w:val="Ttulo"/>
              <w:tabs>
                <w:tab w:val="left" w:pos="709"/>
              </w:tabs>
              <w:rPr>
                <w:rFonts w:cs="Arial"/>
                <w:b w:val="0"/>
                <w:sz w:val="20"/>
              </w:rPr>
            </w:pPr>
            <w:r w:rsidRPr="009B044E">
              <w:rPr>
                <w:rFonts w:cs="Arial"/>
                <w:b w:val="0"/>
                <w:sz w:val="20"/>
              </w:rPr>
              <w:t>16</w:t>
            </w:r>
          </w:p>
        </w:tc>
        <w:tc>
          <w:tcPr>
            <w:tcW w:w="5244" w:type="dxa"/>
            <w:vAlign w:val="center"/>
            <w:hideMark/>
          </w:tcPr>
          <w:p w14:paraId="18809492" w14:textId="57EBAB72" w:rsidR="00D276C4" w:rsidRPr="009B044E" w:rsidRDefault="00D276C4" w:rsidP="008274FB">
            <w:pPr>
              <w:pStyle w:val="Ttulo"/>
              <w:tabs>
                <w:tab w:val="left" w:pos="709"/>
              </w:tabs>
              <w:jc w:val="left"/>
              <w:rPr>
                <w:rFonts w:cs="Arial"/>
                <w:b w:val="0"/>
                <w:sz w:val="20"/>
              </w:rPr>
            </w:pPr>
            <w:r w:rsidRPr="009B044E">
              <w:rPr>
                <w:rFonts w:cs="Arial"/>
                <w:b w:val="0"/>
                <w:sz w:val="20"/>
              </w:rPr>
              <w:t>Desvio de recursos por parte de colaborador da empresa contratada ou desvio de recursos do contrato em benefício próprio.</w:t>
            </w:r>
          </w:p>
        </w:tc>
        <w:tc>
          <w:tcPr>
            <w:tcW w:w="2167" w:type="dxa"/>
            <w:vAlign w:val="center"/>
            <w:hideMark/>
          </w:tcPr>
          <w:p w14:paraId="17D0719E"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32A3864D" w14:textId="77777777" w:rsidR="00D276C4" w:rsidRPr="009B044E" w:rsidRDefault="00D276C4" w:rsidP="008274FB">
            <w:pPr>
              <w:pStyle w:val="Ttulo"/>
              <w:tabs>
                <w:tab w:val="left" w:pos="709"/>
              </w:tabs>
              <w:rPr>
                <w:rFonts w:cs="Arial"/>
                <w:b w:val="0"/>
                <w:sz w:val="20"/>
              </w:rPr>
            </w:pPr>
            <w:r w:rsidRPr="009B044E">
              <w:rPr>
                <w:rFonts w:cs="Arial"/>
                <w:b w:val="0"/>
                <w:sz w:val="20"/>
              </w:rPr>
              <w:t>24</w:t>
            </w:r>
          </w:p>
        </w:tc>
      </w:tr>
      <w:tr w:rsidR="00D276C4" w:rsidRPr="009B044E" w14:paraId="03D260E2" w14:textId="77777777" w:rsidTr="008274FB">
        <w:trPr>
          <w:trHeight w:val="600"/>
        </w:trPr>
        <w:tc>
          <w:tcPr>
            <w:tcW w:w="534" w:type="dxa"/>
            <w:vAlign w:val="center"/>
          </w:tcPr>
          <w:p w14:paraId="363B7754" w14:textId="7B1A70B3" w:rsidR="00D276C4" w:rsidRPr="009B044E" w:rsidRDefault="00034244" w:rsidP="008274FB">
            <w:pPr>
              <w:pStyle w:val="Ttulo"/>
              <w:tabs>
                <w:tab w:val="left" w:pos="709"/>
              </w:tabs>
              <w:rPr>
                <w:rFonts w:cs="Arial"/>
                <w:b w:val="0"/>
                <w:sz w:val="20"/>
              </w:rPr>
            </w:pPr>
            <w:r w:rsidRPr="009B044E">
              <w:rPr>
                <w:rFonts w:cs="Arial"/>
                <w:b w:val="0"/>
                <w:sz w:val="20"/>
              </w:rPr>
              <w:t>17</w:t>
            </w:r>
          </w:p>
        </w:tc>
        <w:tc>
          <w:tcPr>
            <w:tcW w:w="5244" w:type="dxa"/>
            <w:vAlign w:val="center"/>
            <w:hideMark/>
          </w:tcPr>
          <w:p w14:paraId="080F0A1C" w14:textId="04C93679" w:rsidR="00D276C4" w:rsidRPr="009B044E" w:rsidRDefault="00D276C4" w:rsidP="008274FB">
            <w:pPr>
              <w:pStyle w:val="Ttulo"/>
              <w:tabs>
                <w:tab w:val="left" w:pos="709"/>
              </w:tabs>
              <w:jc w:val="left"/>
              <w:rPr>
                <w:rFonts w:cs="Arial"/>
                <w:b w:val="0"/>
                <w:sz w:val="20"/>
              </w:rPr>
            </w:pPr>
            <w:r w:rsidRPr="009B044E">
              <w:rPr>
                <w:rFonts w:cs="Arial"/>
                <w:b w:val="0"/>
                <w:sz w:val="20"/>
              </w:rPr>
              <w:t>Não obtenção de licença de operação por parte da Contratada e suas Subcontratadas.</w:t>
            </w:r>
          </w:p>
        </w:tc>
        <w:tc>
          <w:tcPr>
            <w:tcW w:w="2167" w:type="dxa"/>
            <w:vAlign w:val="center"/>
            <w:hideMark/>
          </w:tcPr>
          <w:p w14:paraId="44038314" w14:textId="77777777" w:rsidR="00D276C4" w:rsidRPr="009B044E" w:rsidRDefault="00D276C4" w:rsidP="008274FB">
            <w:pPr>
              <w:pStyle w:val="Ttulo"/>
              <w:tabs>
                <w:tab w:val="left" w:pos="709"/>
              </w:tabs>
              <w:rPr>
                <w:rFonts w:cs="Arial"/>
                <w:b w:val="0"/>
                <w:sz w:val="20"/>
              </w:rPr>
            </w:pPr>
            <w:r w:rsidRPr="009B044E">
              <w:rPr>
                <w:rFonts w:cs="Arial"/>
                <w:b w:val="0"/>
                <w:sz w:val="20"/>
              </w:rPr>
              <w:t>Compliance</w:t>
            </w:r>
          </w:p>
        </w:tc>
        <w:tc>
          <w:tcPr>
            <w:tcW w:w="2760" w:type="dxa"/>
            <w:noWrap/>
            <w:vAlign w:val="center"/>
            <w:hideMark/>
          </w:tcPr>
          <w:p w14:paraId="55C864DD"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792C4A8B" w14:textId="77777777" w:rsidTr="008274FB">
        <w:trPr>
          <w:trHeight w:val="900"/>
        </w:trPr>
        <w:tc>
          <w:tcPr>
            <w:tcW w:w="534" w:type="dxa"/>
            <w:vAlign w:val="center"/>
          </w:tcPr>
          <w:p w14:paraId="385AF482" w14:textId="254A0DF5" w:rsidR="00D276C4" w:rsidRPr="009B044E" w:rsidRDefault="00C20E73" w:rsidP="008274FB">
            <w:pPr>
              <w:pStyle w:val="Ttulo"/>
              <w:tabs>
                <w:tab w:val="left" w:pos="709"/>
              </w:tabs>
              <w:rPr>
                <w:rFonts w:cs="Arial"/>
                <w:b w:val="0"/>
                <w:sz w:val="20"/>
              </w:rPr>
            </w:pPr>
            <w:r w:rsidRPr="009B044E">
              <w:rPr>
                <w:rFonts w:cs="Arial"/>
                <w:b w:val="0"/>
                <w:sz w:val="20"/>
              </w:rPr>
              <w:t>18</w:t>
            </w:r>
          </w:p>
        </w:tc>
        <w:tc>
          <w:tcPr>
            <w:tcW w:w="5244" w:type="dxa"/>
            <w:vAlign w:val="center"/>
            <w:hideMark/>
          </w:tcPr>
          <w:p w14:paraId="0B5A53B8" w14:textId="5B827F50" w:rsidR="00D276C4" w:rsidRPr="009B044E" w:rsidRDefault="00D276C4" w:rsidP="008274FB">
            <w:pPr>
              <w:pStyle w:val="Ttulo"/>
              <w:tabs>
                <w:tab w:val="left" w:pos="709"/>
              </w:tabs>
              <w:jc w:val="left"/>
              <w:rPr>
                <w:rFonts w:cs="Arial"/>
                <w:b w:val="0"/>
                <w:sz w:val="20"/>
              </w:rPr>
            </w:pPr>
            <w:r w:rsidRPr="009B044E">
              <w:rPr>
                <w:rFonts w:cs="Arial"/>
                <w:b w:val="0"/>
                <w:sz w:val="20"/>
              </w:rPr>
              <w:t>Não capacidade de continuar prestando o serviço contratado ou entrega do material por questões de ordem financeira, exceto se comprovado fato superveniente e imprevisível.</w:t>
            </w:r>
          </w:p>
        </w:tc>
        <w:tc>
          <w:tcPr>
            <w:tcW w:w="2167" w:type="dxa"/>
            <w:vAlign w:val="center"/>
            <w:hideMark/>
          </w:tcPr>
          <w:p w14:paraId="234A6228" w14:textId="77777777" w:rsidR="00D276C4" w:rsidRPr="009B044E" w:rsidRDefault="00D276C4" w:rsidP="008274FB">
            <w:pPr>
              <w:pStyle w:val="Ttulo"/>
              <w:tabs>
                <w:tab w:val="left" w:pos="709"/>
              </w:tabs>
              <w:rPr>
                <w:rFonts w:cs="Arial"/>
                <w:b w:val="0"/>
                <w:sz w:val="20"/>
              </w:rPr>
            </w:pPr>
            <w:r w:rsidRPr="009B044E">
              <w:rPr>
                <w:rFonts w:cs="Arial"/>
                <w:b w:val="0"/>
                <w:sz w:val="20"/>
              </w:rPr>
              <w:t>Financeiro</w:t>
            </w:r>
          </w:p>
        </w:tc>
        <w:tc>
          <w:tcPr>
            <w:tcW w:w="2760" w:type="dxa"/>
            <w:noWrap/>
            <w:vAlign w:val="center"/>
            <w:hideMark/>
          </w:tcPr>
          <w:p w14:paraId="77A467BA" w14:textId="77777777" w:rsidR="00D276C4" w:rsidRPr="009B044E" w:rsidRDefault="00D276C4" w:rsidP="008274FB">
            <w:pPr>
              <w:pStyle w:val="Ttulo"/>
              <w:tabs>
                <w:tab w:val="left" w:pos="709"/>
              </w:tabs>
              <w:rPr>
                <w:rFonts w:cs="Arial"/>
                <w:b w:val="0"/>
                <w:sz w:val="20"/>
              </w:rPr>
            </w:pPr>
            <w:r w:rsidRPr="009B044E">
              <w:rPr>
                <w:rFonts w:cs="Arial"/>
                <w:b w:val="0"/>
                <w:sz w:val="20"/>
              </w:rPr>
              <w:t>15</w:t>
            </w:r>
          </w:p>
        </w:tc>
      </w:tr>
      <w:tr w:rsidR="00D276C4" w:rsidRPr="009B044E" w14:paraId="05B6E822" w14:textId="77777777" w:rsidTr="008274FB">
        <w:trPr>
          <w:trHeight w:val="600"/>
        </w:trPr>
        <w:tc>
          <w:tcPr>
            <w:tcW w:w="534" w:type="dxa"/>
            <w:vAlign w:val="center"/>
          </w:tcPr>
          <w:p w14:paraId="324D861E" w14:textId="7BAAE7E4" w:rsidR="00D276C4" w:rsidRPr="009B044E" w:rsidRDefault="00C20E73" w:rsidP="008274FB">
            <w:pPr>
              <w:pStyle w:val="Ttulo"/>
              <w:tabs>
                <w:tab w:val="left" w:pos="709"/>
              </w:tabs>
              <w:rPr>
                <w:rFonts w:cs="Arial"/>
                <w:b w:val="0"/>
                <w:sz w:val="20"/>
              </w:rPr>
            </w:pPr>
            <w:r w:rsidRPr="009B044E">
              <w:rPr>
                <w:rFonts w:cs="Arial"/>
                <w:b w:val="0"/>
                <w:sz w:val="20"/>
              </w:rPr>
              <w:t>19</w:t>
            </w:r>
          </w:p>
        </w:tc>
        <w:tc>
          <w:tcPr>
            <w:tcW w:w="5244" w:type="dxa"/>
            <w:vAlign w:val="center"/>
            <w:hideMark/>
          </w:tcPr>
          <w:p w14:paraId="3334BFFE" w14:textId="20F43921" w:rsidR="00D276C4" w:rsidRPr="009B044E" w:rsidRDefault="00D276C4" w:rsidP="008274FB">
            <w:pPr>
              <w:pStyle w:val="Ttulo"/>
              <w:tabs>
                <w:tab w:val="left" w:pos="709"/>
              </w:tabs>
              <w:jc w:val="left"/>
              <w:rPr>
                <w:rFonts w:cs="Arial"/>
                <w:b w:val="0"/>
                <w:sz w:val="20"/>
              </w:rPr>
            </w:pPr>
            <w:r w:rsidRPr="009B044E">
              <w:rPr>
                <w:rFonts w:cs="Arial"/>
                <w:b w:val="0"/>
                <w:sz w:val="20"/>
              </w:rPr>
              <w:t xml:space="preserve">Perda de receita por parte da </w:t>
            </w:r>
            <w:r w:rsidR="00E235B4" w:rsidRPr="009B044E">
              <w:rPr>
                <w:rFonts w:cs="Arial"/>
                <w:b w:val="0"/>
                <w:sz w:val="20"/>
              </w:rPr>
              <w:t>Contratante</w:t>
            </w:r>
            <w:r w:rsidRPr="009B044E">
              <w:rPr>
                <w:rFonts w:cs="Arial"/>
                <w:b w:val="0"/>
                <w:sz w:val="20"/>
              </w:rPr>
              <w:t>, devido ao inadimplemento d</w:t>
            </w:r>
            <w:r w:rsidR="00C242EC" w:rsidRPr="009B044E">
              <w:rPr>
                <w:rFonts w:cs="Arial"/>
                <w:b w:val="0"/>
                <w:sz w:val="20"/>
              </w:rPr>
              <w:t>a</w:t>
            </w:r>
            <w:r w:rsidRPr="009B044E">
              <w:rPr>
                <w:rFonts w:cs="Arial"/>
                <w:b w:val="0"/>
                <w:sz w:val="20"/>
              </w:rPr>
              <w:t xml:space="preserve"> Contratad</w:t>
            </w:r>
            <w:r w:rsidR="00C242EC" w:rsidRPr="009B044E">
              <w:rPr>
                <w:rFonts w:cs="Arial"/>
                <w:b w:val="0"/>
                <w:sz w:val="20"/>
              </w:rPr>
              <w:t>a</w:t>
            </w:r>
            <w:r w:rsidRPr="009B044E">
              <w:rPr>
                <w:rFonts w:cs="Arial"/>
                <w:b w:val="0"/>
                <w:sz w:val="20"/>
              </w:rPr>
              <w:t xml:space="preserve"> e </w:t>
            </w:r>
            <w:r w:rsidR="00C242EC" w:rsidRPr="009B044E">
              <w:rPr>
                <w:rFonts w:cs="Arial"/>
                <w:b w:val="0"/>
                <w:sz w:val="20"/>
              </w:rPr>
              <w:t>suas</w:t>
            </w:r>
            <w:r w:rsidRPr="009B044E">
              <w:rPr>
                <w:rFonts w:cs="Arial"/>
                <w:b w:val="0"/>
                <w:sz w:val="20"/>
              </w:rPr>
              <w:t xml:space="preserve"> Subcontratad</w:t>
            </w:r>
            <w:r w:rsidR="00C242EC" w:rsidRPr="009B044E">
              <w:rPr>
                <w:rFonts w:cs="Arial"/>
                <w:b w:val="0"/>
                <w:sz w:val="20"/>
              </w:rPr>
              <w:t>a</w:t>
            </w:r>
            <w:r w:rsidRPr="009B044E">
              <w:rPr>
                <w:rFonts w:cs="Arial"/>
                <w:b w:val="0"/>
                <w:sz w:val="20"/>
              </w:rPr>
              <w:t>s.</w:t>
            </w:r>
          </w:p>
        </w:tc>
        <w:tc>
          <w:tcPr>
            <w:tcW w:w="2167" w:type="dxa"/>
            <w:vAlign w:val="center"/>
            <w:hideMark/>
          </w:tcPr>
          <w:p w14:paraId="09B632BE" w14:textId="77777777" w:rsidR="00D276C4" w:rsidRPr="009B044E" w:rsidRDefault="00D276C4" w:rsidP="008274FB">
            <w:pPr>
              <w:pStyle w:val="Ttulo"/>
              <w:tabs>
                <w:tab w:val="left" w:pos="709"/>
              </w:tabs>
              <w:rPr>
                <w:rFonts w:cs="Arial"/>
                <w:b w:val="0"/>
                <w:sz w:val="20"/>
              </w:rPr>
            </w:pPr>
            <w:r w:rsidRPr="009B044E">
              <w:rPr>
                <w:rFonts w:cs="Arial"/>
                <w:b w:val="0"/>
                <w:sz w:val="20"/>
              </w:rPr>
              <w:t>Regulatório</w:t>
            </w:r>
          </w:p>
        </w:tc>
        <w:tc>
          <w:tcPr>
            <w:tcW w:w="2760" w:type="dxa"/>
            <w:noWrap/>
            <w:vAlign w:val="center"/>
            <w:hideMark/>
          </w:tcPr>
          <w:p w14:paraId="2DC550BB" w14:textId="77777777" w:rsidR="00D276C4" w:rsidRPr="009B044E" w:rsidRDefault="00D276C4" w:rsidP="008274FB">
            <w:pPr>
              <w:pStyle w:val="Ttulo"/>
              <w:tabs>
                <w:tab w:val="left" w:pos="709"/>
              </w:tabs>
              <w:rPr>
                <w:rFonts w:cs="Arial"/>
                <w:b w:val="0"/>
                <w:sz w:val="20"/>
              </w:rPr>
            </w:pPr>
            <w:r w:rsidRPr="009B044E">
              <w:rPr>
                <w:rFonts w:cs="Arial"/>
                <w:b w:val="0"/>
                <w:sz w:val="20"/>
              </w:rPr>
              <w:t>12</w:t>
            </w:r>
          </w:p>
        </w:tc>
      </w:tr>
      <w:tr w:rsidR="00D276C4" w:rsidRPr="009B044E" w14:paraId="2CD0E9B6" w14:textId="77777777" w:rsidTr="008274FB">
        <w:trPr>
          <w:trHeight w:val="600"/>
        </w:trPr>
        <w:tc>
          <w:tcPr>
            <w:tcW w:w="534" w:type="dxa"/>
            <w:vAlign w:val="center"/>
          </w:tcPr>
          <w:p w14:paraId="3849B2B9" w14:textId="17CBFF6C" w:rsidR="00D276C4" w:rsidRPr="009B044E" w:rsidRDefault="00C20E73" w:rsidP="008274FB">
            <w:pPr>
              <w:pStyle w:val="Ttulo"/>
              <w:tabs>
                <w:tab w:val="left" w:pos="709"/>
              </w:tabs>
              <w:rPr>
                <w:rFonts w:cs="Arial"/>
                <w:b w:val="0"/>
                <w:sz w:val="20"/>
              </w:rPr>
            </w:pPr>
            <w:r w:rsidRPr="009B044E">
              <w:rPr>
                <w:rFonts w:cs="Arial"/>
                <w:b w:val="0"/>
                <w:sz w:val="20"/>
              </w:rPr>
              <w:t>20</w:t>
            </w:r>
          </w:p>
        </w:tc>
        <w:tc>
          <w:tcPr>
            <w:tcW w:w="5244" w:type="dxa"/>
            <w:vAlign w:val="center"/>
            <w:hideMark/>
          </w:tcPr>
          <w:p w14:paraId="54F41DCB" w14:textId="461A3F09" w:rsidR="00D276C4" w:rsidRPr="009B044E" w:rsidRDefault="00D276C4" w:rsidP="008274FB">
            <w:pPr>
              <w:pStyle w:val="Ttulo"/>
              <w:tabs>
                <w:tab w:val="left" w:pos="709"/>
              </w:tabs>
              <w:jc w:val="left"/>
              <w:rPr>
                <w:rFonts w:cs="Arial"/>
                <w:b w:val="0"/>
                <w:sz w:val="20"/>
              </w:rPr>
            </w:pPr>
            <w:r w:rsidRPr="009B044E">
              <w:rPr>
                <w:rFonts w:cs="Arial"/>
                <w:b w:val="0"/>
                <w:sz w:val="20"/>
              </w:rPr>
              <w:t xml:space="preserve">Comprometimento de performance em indicadores da ANEEL, por parte da </w:t>
            </w:r>
            <w:r w:rsidR="00E235B4" w:rsidRPr="009B044E">
              <w:rPr>
                <w:rFonts w:cs="Arial"/>
                <w:b w:val="0"/>
                <w:sz w:val="20"/>
              </w:rPr>
              <w:t>Contratante</w:t>
            </w:r>
            <w:r w:rsidRPr="009B044E">
              <w:rPr>
                <w:rFonts w:cs="Arial"/>
                <w:b w:val="0"/>
                <w:sz w:val="20"/>
              </w:rPr>
              <w:t>, devido ao inadimplemento d</w:t>
            </w:r>
            <w:r w:rsidR="00B62AE6" w:rsidRPr="009B044E">
              <w:rPr>
                <w:rFonts w:cs="Arial"/>
                <w:b w:val="0"/>
                <w:sz w:val="20"/>
              </w:rPr>
              <w:t>a</w:t>
            </w:r>
            <w:r w:rsidRPr="009B044E">
              <w:rPr>
                <w:rFonts w:cs="Arial"/>
                <w:b w:val="0"/>
                <w:sz w:val="20"/>
              </w:rPr>
              <w:t xml:space="preserve"> Contratad</w:t>
            </w:r>
            <w:r w:rsidR="00B62AE6" w:rsidRPr="009B044E">
              <w:rPr>
                <w:rFonts w:cs="Arial"/>
                <w:b w:val="0"/>
                <w:sz w:val="20"/>
              </w:rPr>
              <w:t>a</w:t>
            </w:r>
            <w:r w:rsidRPr="009B044E">
              <w:rPr>
                <w:rFonts w:cs="Arial"/>
                <w:b w:val="0"/>
                <w:sz w:val="20"/>
              </w:rPr>
              <w:t xml:space="preserve"> e </w:t>
            </w:r>
            <w:r w:rsidR="00B62AE6" w:rsidRPr="009B044E">
              <w:rPr>
                <w:rFonts w:cs="Arial"/>
                <w:b w:val="0"/>
                <w:sz w:val="20"/>
              </w:rPr>
              <w:t>suas</w:t>
            </w:r>
            <w:r w:rsidRPr="009B044E">
              <w:rPr>
                <w:rFonts w:cs="Arial"/>
                <w:b w:val="0"/>
                <w:sz w:val="20"/>
              </w:rPr>
              <w:t xml:space="preserve"> Subcontratad</w:t>
            </w:r>
            <w:r w:rsidR="00B62AE6" w:rsidRPr="009B044E">
              <w:rPr>
                <w:rFonts w:cs="Arial"/>
                <w:b w:val="0"/>
                <w:sz w:val="20"/>
              </w:rPr>
              <w:t>a</w:t>
            </w:r>
            <w:r w:rsidRPr="009B044E">
              <w:rPr>
                <w:rFonts w:cs="Arial"/>
                <w:b w:val="0"/>
                <w:sz w:val="20"/>
              </w:rPr>
              <w:t>s.</w:t>
            </w:r>
          </w:p>
        </w:tc>
        <w:tc>
          <w:tcPr>
            <w:tcW w:w="2167" w:type="dxa"/>
            <w:vAlign w:val="center"/>
            <w:hideMark/>
          </w:tcPr>
          <w:p w14:paraId="3427CC7D" w14:textId="77777777" w:rsidR="00D276C4" w:rsidRPr="009B044E" w:rsidRDefault="00D276C4" w:rsidP="008274FB">
            <w:pPr>
              <w:pStyle w:val="Ttulo"/>
              <w:tabs>
                <w:tab w:val="left" w:pos="709"/>
              </w:tabs>
              <w:rPr>
                <w:rFonts w:cs="Arial"/>
                <w:b w:val="0"/>
                <w:sz w:val="20"/>
              </w:rPr>
            </w:pPr>
            <w:r w:rsidRPr="009B044E">
              <w:rPr>
                <w:rFonts w:cs="Arial"/>
                <w:b w:val="0"/>
                <w:sz w:val="20"/>
              </w:rPr>
              <w:t>Regulatório</w:t>
            </w:r>
          </w:p>
        </w:tc>
        <w:tc>
          <w:tcPr>
            <w:tcW w:w="2760" w:type="dxa"/>
            <w:noWrap/>
            <w:vAlign w:val="center"/>
            <w:hideMark/>
          </w:tcPr>
          <w:p w14:paraId="75DCA5C8" w14:textId="77777777" w:rsidR="00D276C4" w:rsidRPr="009B044E" w:rsidRDefault="00D276C4" w:rsidP="008274FB">
            <w:pPr>
              <w:pStyle w:val="Ttulo"/>
              <w:tabs>
                <w:tab w:val="left" w:pos="709"/>
              </w:tabs>
              <w:rPr>
                <w:rFonts w:cs="Arial"/>
                <w:b w:val="0"/>
                <w:sz w:val="20"/>
              </w:rPr>
            </w:pPr>
            <w:r w:rsidRPr="009B044E">
              <w:rPr>
                <w:rFonts w:cs="Arial"/>
                <w:b w:val="0"/>
                <w:sz w:val="20"/>
              </w:rPr>
              <w:t>15</w:t>
            </w:r>
          </w:p>
        </w:tc>
      </w:tr>
      <w:tr w:rsidR="00D276C4" w:rsidRPr="009B044E" w14:paraId="048560C7" w14:textId="77777777" w:rsidTr="008274FB">
        <w:trPr>
          <w:trHeight w:val="600"/>
        </w:trPr>
        <w:tc>
          <w:tcPr>
            <w:tcW w:w="534" w:type="dxa"/>
            <w:vAlign w:val="center"/>
          </w:tcPr>
          <w:p w14:paraId="62EE14AE" w14:textId="494D0C8A" w:rsidR="00D276C4" w:rsidRPr="009B044E" w:rsidRDefault="00C20E73" w:rsidP="008274FB">
            <w:pPr>
              <w:pStyle w:val="Ttulo"/>
              <w:tabs>
                <w:tab w:val="left" w:pos="709"/>
              </w:tabs>
              <w:rPr>
                <w:rFonts w:cs="Arial"/>
                <w:b w:val="0"/>
                <w:sz w:val="20"/>
              </w:rPr>
            </w:pPr>
            <w:r w:rsidRPr="009B044E">
              <w:rPr>
                <w:rFonts w:cs="Arial"/>
                <w:b w:val="0"/>
                <w:sz w:val="20"/>
              </w:rPr>
              <w:t>21</w:t>
            </w:r>
          </w:p>
        </w:tc>
        <w:tc>
          <w:tcPr>
            <w:tcW w:w="5244" w:type="dxa"/>
            <w:vAlign w:val="center"/>
            <w:hideMark/>
          </w:tcPr>
          <w:p w14:paraId="65A2AEED" w14:textId="4E30B5F0" w:rsidR="00D276C4" w:rsidRPr="009B044E" w:rsidRDefault="00D276C4" w:rsidP="008274FB">
            <w:pPr>
              <w:pStyle w:val="Ttulo"/>
              <w:tabs>
                <w:tab w:val="left" w:pos="709"/>
              </w:tabs>
              <w:jc w:val="left"/>
              <w:rPr>
                <w:rFonts w:cs="Arial"/>
                <w:b w:val="0"/>
                <w:sz w:val="20"/>
              </w:rPr>
            </w:pPr>
            <w:r w:rsidRPr="009B044E">
              <w:rPr>
                <w:rFonts w:cs="Arial"/>
                <w:b w:val="0"/>
                <w:sz w:val="20"/>
              </w:rPr>
              <w:t xml:space="preserve">Comprometimento da imagem e marca </w:t>
            </w:r>
            <w:r w:rsidR="00E235B4" w:rsidRPr="009B044E">
              <w:rPr>
                <w:rFonts w:cs="Arial"/>
                <w:b w:val="0"/>
                <w:sz w:val="20"/>
              </w:rPr>
              <w:t>da Contratante</w:t>
            </w:r>
            <w:r w:rsidRPr="009B044E">
              <w:rPr>
                <w:rFonts w:cs="Arial"/>
                <w:b w:val="0"/>
                <w:sz w:val="20"/>
              </w:rPr>
              <w:t>, devido a atos praticados pel</w:t>
            </w:r>
            <w:r w:rsidR="002D4464" w:rsidRPr="009B044E">
              <w:rPr>
                <w:rFonts w:cs="Arial"/>
                <w:b w:val="0"/>
                <w:sz w:val="20"/>
              </w:rPr>
              <w:t>a</w:t>
            </w:r>
            <w:r w:rsidRPr="009B044E">
              <w:rPr>
                <w:rFonts w:cs="Arial"/>
                <w:b w:val="0"/>
                <w:sz w:val="20"/>
              </w:rPr>
              <w:t xml:space="preserve"> Contratad</w:t>
            </w:r>
            <w:r w:rsidR="002D4464" w:rsidRPr="009B044E">
              <w:rPr>
                <w:rFonts w:cs="Arial"/>
                <w:b w:val="0"/>
                <w:sz w:val="20"/>
              </w:rPr>
              <w:t>a</w:t>
            </w:r>
            <w:r w:rsidRPr="009B044E">
              <w:rPr>
                <w:rFonts w:cs="Arial"/>
                <w:b w:val="0"/>
                <w:sz w:val="20"/>
              </w:rPr>
              <w:t xml:space="preserve"> e </w:t>
            </w:r>
            <w:r w:rsidR="002D4464" w:rsidRPr="009B044E">
              <w:rPr>
                <w:rFonts w:cs="Arial"/>
                <w:b w:val="0"/>
                <w:sz w:val="20"/>
              </w:rPr>
              <w:t>suas</w:t>
            </w:r>
            <w:r w:rsidRPr="009B044E">
              <w:rPr>
                <w:rFonts w:cs="Arial"/>
                <w:b w:val="0"/>
                <w:sz w:val="20"/>
              </w:rPr>
              <w:t xml:space="preserve"> Subcontratad</w:t>
            </w:r>
            <w:r w:rsidR="002D4464" w:rsidRPr="009B044E">
              <w:rPr>
                <w:rFonts w:cs="Arial"/>
                <w:b w:val="0"/>
                <w:sz w:val="20"/>
              </w:rPr>
              <w:t>a</w:t>
            </w:r>
            <w:r w:rsidRPr="009B044E">
              <w:rPr>
                <w:rFonts w:cs="Arial"/>
                <w:b w:val="0"/>
                <w:sz w:val="20"/>
              </w:rPr>
              <w:t>s.</w:t>
            </w:r>
          </w:p>
        </w:tc>
        <w:tc>
          <w:tcPr>
            <w:tcW w:w="2167" w:type="dxa"/>
            <w:vAlign w:val="center"/>
            <w:hideMark/>
          </w:tcPr>
          <w:p w14:paraId="2D1DA2B3" w14:textId="77777777" w:rsidR="00D276C4" w:rsidRPr="009B044E" w:rsidRDefault="00D276C4" w:rsidP="008274FB">
            <w:pPr>
              <w:pStyle w:val="Ttulo"/>
              <w:tabs>
                <w:tab w:val="left" w:pos="709"/>
              </w:tabs>
              <w:rPr>
                <w:rFonts w:cs="Arial"/>
                <w:b w:val="0"/>
                <w:sz w:val="20"/>
              </w:rPr>
            </w:pPr>
            <w:r w:rsidRPr="009B044E">
              <w:rPr>
                <w:rFonts w:cs="Arial"/>
                <w:b w:val="0"/>
                <w:sz w:val="20"/>
              </w:rPr>
              <w:t>Comercial</w:t>
            </w:r>
          </w:p>
        </w:tc>
        <w:tc>
          <w:tcPr>
            <w:tcW w:w="2760" w:type="dxa"/>
            <w:noWrap/>
            <w:vAlign w:val="center"/>
            <w:hideMark/>
          </w:tcPr>
          <w:p w14:paraId="64F77661" w14:textId="77777777" w:rsidR="00D276C4" w:rsidRPr="009B044E" w:rsidRDefault="00D276C4" w:rsidP="008274FB">
            <w:pPr>
              <w:pStyle w:val="Ttulo"/>
              <w:tabs>
                <w:tab w:val="left" w:pos="709"/>
              </w:tabs>
              <w:rPr>
                <w:rFonts w:cs="Arial"/>
                <w:b w:val="0"/>
                <w:sz w:val="20"/>
              </w:rPr>
            </w:pPr>
            <w:r w:rsidRPr="009B044E">
              <w:rPr>
                <w:rFonts w:cs="Arial"/>
                <w:b w:val="0"/>
                <w:sz w:val="20"/>
              </w:rPr>
              <w:t>18</w:t>
            </w:r>
          </w:p>
        </w:tc>
      </w:tr>
      <w:tr w:rsidR="00D276C4" w:rsidRPr="009B044E" w14:paraId="6E91592F" w14:textId="77777777" w:rsidTr="008274FB">
        <w:trPr>
          <w:trHeight w:val="600"/>
        </w:trPr>
        <w:tc>
          <w:tcPr>
            <w:tcW w:w="534" w:type="dxa"/>
            <w:vAlign w:val="center"/>
          </w:tcPr>
          <w:p w14:paraId="224E1521" w14:textId="545CF246" w:rsidR="00D276C4" w:rsidRPr="009B044E" w:rsidRDefault="00C20E73" w:rsidP="008274FB">
            <w:pPr>
              <w:pStyle w:val="Ttulo"/>
              <w:tabs>
                <w:tab w:val="left" w:pos="709"/>
              </w:tabs>
              <w:rPr>
                <w:rFonts w:cs="Arial"/>
                <w:b w:val="0"/>
                <w:sz w:val="20"/>
              </w:rPr>
            </w:pPr>
            <w:r w:rsidRPr="009B044E">
              <w:rPr>
                <w:rFonts w:cs="Arial"/>
                <w:b w:val="0"/>
                <w:sz w:val="20"/>
              </w:rPr>
              <w:t>22</w:t>
            </w:r>
          </w:p>
        </w:tc>
        <w:tc>
          <w:tcPr>
            <w:tcW w:w="5244" w:type="dxa"/>
            <w:vAlign w:val="center"/>
            <w:hideMark/>
          </w:tcPr>
          <w:p w14:paraId="0BDE573C" w14:textId="53630F1D" w:rsidR="00D276C4" w:rsidRPr="009B044E" w:rsidRDefault="00D276C4" w:rsidP="008274FB">
            <w:pPr>
              <w:pStyle w:val="Ttulo"/>
              <w:tabs>
                <w:tab w:val="left" w:pos="709"/>
              </w:tabs>
              <w:jc w:val="left"/>
              <w:rPr>
                <w:rFonts w:cs="Arial"/>
                <w:b w:val="0"/>
                <w:sz w:val="20"/>
              </w:rPr>
            </w:pPr>
            <w:r w:rsidRPr="009B044E">
              <w:rPr>
                <w:rFonts w:cs="Arial"/>
                <w:b w:val="0"/>
                <w:sz w:val="20"/>
              </w:rPr>
              <w:t>Reincidência de suspensão d</w:t>
            </w:r>
            <w:r w:rsidR="002D4464" w:rsidRPr="009B044E">
              <w:rPr>
                <w:rFonts w:cs="Arial"/>
                <w:b w:val="0"/>
                <w:sz w:val="20"/>
              </w:rPr>
              <w:t>a</w:t>
            </w:r>
            <w:r w:rsidRPr="009B044E">
              <w:rPr>
                <w:rFonts w:cs="Arial"/>
                <w:b w:val="0"/>
                <w:sz w:val="20"/>
              </w:rPr>
              <w:t xml:space="preserve"> Contratad</w:t>
            </w:r>
            <w:r w:rsidR="002D4464" w:rsidRPr="009B044E">
              <w:rPr>
                <w:rFonts w:cs="Arial"/>
                <w:b w:val="0"/>
                <w:sz w:val="20"/>
              </w:rPr>
              <w:t>a</w:t>
            </w:r>
            <w:r w:rsidRPr="009B044E">
              <w:rPr>
                <w:rFonts w:cs="Arial"/>
                <w:b w:val="0"/>
                <w:sz w:val="20"/>
              </w:rPr>
              <w:t>, aplicada</w:t>
            </w:r>
            <w:r w:rsidR="00BD67DE" w:rsidRPr="009B044E">
              <w:rPr>
                <w:rFonts w:cs="Arial"/>
                <w:b w:val="0"/>
                <w:sz w:val="20"/>
              </w:rPr>
              <w:t xml:space="preserve"> anteriormente</w:t>
            </w:r>
            <w:r w:rsidRPr="009B044E">
              <w:rPr>
                <w:rFonts w:cs="Arial"/>
                <w:b w:val="0"/>
                <w:sz w:val="20"/>
              </w:rPr>
              <w:t xml:space="preserve"> </w:t>
            </w:r>
            <w:r w:rsidR="00BD67DE" w:rsidRPr="009B044E">
              <w:rPr>
                <w:rFonts w:cs="Arial"/>
                <w:b w:val="0"/>
                <w:sz w:val="20"/>
              </w:rPr>
              <w:t xml:space="preserve">por qualquer </w:t>
            </w:r>
            <w:r w:rsidR="00F87F74" w:rsidRPr="009B044E">
              <w:rPr>
                <w:rFonts w:cs="Arial"/>
                <w:b w:val="0"/>
                <w:sz w:val="20"/>
              </w:rPr>
              <w:t>uma das empresas do Grupo Cemig</w:t>
            </w:r>
            <w:r w:rsidRPr="009B044E">
              <w:rPr>
                <w:rFonts w:cs="Arial"/>
                <w:b w:val="0"/>
                <w:sz w:val="20"/>
              </w:rPr>
              <w:t xml:space="preserve">, </w:t>
            </w:r>
            <w:r w:rsidR="002A6FD4" w:rsidRPr="009B044E">
              <w:rPr>
                <w:rFonts w:cs="Arial"/>
                <w:b w:val="0"/>
                <w:sz w:val="20"/>
              </w:rPr>
              <w:t>i</w:t>
            </w:r>
            <w:r w:rsidR="002911F2" w:rsidRPr="009B044E">
              <w:rPr>
                <w:rFonts w:cs="Arial"/>
                <w:b w:val="0"/>
                <w:sz w:val="20"/>
              </w:rPr>
              <w:t xml:space="preserve">ndependentemente do seu CNPJ e </w:t>
            </w:r>
            <w:r w:rsidR="002A6FD4" w:rsidRPr="009B044E">
              <w:rPr>
                <w:rFonts w:cs="Arial"/>
                <w:b w:val="0"/>
                <w:sz w:val="20"/>
              </w:rPr>
              <w:t>do</w:t>
            </w:r>
            <w:r w:rsidRPr="009B044E">
              <w:rPr>
                <w:rFonts w:cs="Arial"/>
                <w:b w:val="0"/>
                <w:sz w:val="20"/>
              </w:rPr>
              <w:t xml:space="preserve"> motivo anterior.</w:t>
            </w:r>
          </w:p>
        </w:tc>
        <w:tc>
          <w:tcPr>
            <w:tcW w:w="2167" w:type="dxa"/>
            <w:vAlign w:val="center"/>
            <w:hideMark/>
          </w:tcPr>
          <w:p w14:paraId="6BC56153" w14:textId="77777777" w:rsidR="00D276C4" w:rsidRPr="009B044E" w:rsidRDefault="00D276C4" w:rsidP="008274FB">
            <w:pPr>
              <w:pStyle w:val="Ttulo"/>
              <w:tabs>
                <w:tab w:val="left" w:pos="709"/>
              </w:tabs>
              <w:rPr>
                <w:rFonts w:cs="Arial"/>
                <w:b w:val="0"/>
                <w:sz w:val="20"/>
              </w:rPr>
            </w:pPr>
            <w:r w:rsidRPr="009B044E">
              <w:rPr>
                <w:rFonts w:cs="Arial"/>
                <w:b w:val="0"/>
                <w:sz w:val="20"/>
              </w:rPr>
              <w:t>Outro</w:t>
            </w:r>
          </w:p>
        </w:tc>
        <w:tc>
          <w:tcPr>
            <w:tcW w:w="2760" w:type="dxa"/>
            <w:noWrap/>
            <w:vAlign w:val="center"/>
            <w:hideMark/>
          </w:tcPr>
          <w:p w14:paraId="0E33A6C4" w14:textId="77777777" w:rsidR="00D276C4" w:rsidRPr="009B044E" w:rsidRDefault="00D276C4" w:rsidP="008274FB">
            <w:pPr>
              <w:pStyle w:val="Ttulo"/>
              <w:tabs>
                <w:tab w:val="left" w:pos="709"/>
              </w:tabs>
              <w:rPr>
                <w:rFonts w:cs="Arial"/>
                <w:b w:val="0"/>
                <w:sz w:val="20"/>
              </w:rPr>
            </w:pPr>
            <w:r w:rsidRPr="009B044E">
              <w:rPr>
                <w:rFonts w:cs="Arial"/>
                <w:b w:val="0"/>
                <w:sz w:val="20"/>
              </w:rPr>
              <w:t>24</w:t>
            </w:r>
          </w:p>
        </w:tc>
      </w:tr>
      <w:tr w:rsidR="00D276C4" w:rsidRPr="009B044E" w14:paraId="6562F1C8" w14:textId="77777777" w:rsidTr="008274FB">
        <w:trPr>
          <w:trHeight w:val="600"/>
        </w:trPr>
        <w:tc>
          <w:tcPr>
            <w:tcW w:w="534" w:type="dxa"/>
            <w:vAlign w:val="center"/>
          </w:tcPr>
          <w:p w14:paraId="542D5758" w14:textId="26B39175" w:rsidR="00D276C4" w:rsidRPr="009B044E" w:rsidRDefault="00034244" w:rsidP="008274FB">
            <w:pPr>
              <w:pStyle w:val="Ttulo"/>
              <w:tabs>
                <w:tab w:val="left" w:pos="709"/>
              </w:tabs>
              <w:rPr>
                <w:rFonts w:cs="Arial"/>
                <w:b w:val="0"/>
                <w:sz w:val="20"/>
              </w:rPr>
            </w:pPr>
            <w:r w:rsidRPr="009B044E">
              <w:rPr>
                <w:rFonts w:cs="Arial"/>
                <w:b w:val="0"/>
                <w:sz w:val="20"/>
              </w:rPr>
              <w:t>24</w:t>
            </w:r>
          </w:p>
        </w:tc>
        <w:tc>
          <w:tcPr>
            <w:tcW w:w="5244" w:type="dxa"/>
            <w:vAlign w:val="center"/>
            <w:hideMark/>
          </w:tcPr>
          <w:p w14:paraId="591751D0" w14:textId="311326C8" w:rsidR="00D276C4" w:rsidRPr="009B044E" w:rsidRDefault="00D276C4" w:rsidP="008274FB">
            <w:pPr>
              <w:pStyle w:val="Ttulo"/>
              <w:tabs>
                <w:tab w:val="left" w:pos="709"/>
              </w:tabs>
              <w:jc w:val="left"/>
              <w:rPr>
                <w:rFonts w:cs="Arial"/>
                <w:b w:val="0"/>
                <w:sz w:val="20"/>
              </w:rPr>
            </w:pPr>
            <w:r w:rsidRPr="009B044E">
              <w:rPr>
                <w:rFonts w:cs="Arial"/>
                <w:b w:val="0"/>
                <w:sz w:val="20"/>
              </w:rPr>
              <w:t>Tomada de decisão, por parte d</w:t>
            </w:r>
            <w:r w:rsidR="002D4464" w:rsidRPr="009B044E">
              <w:rPr>
                <w:rFonts w:cs="Arial"/>
                <w:b w:val="0"/>
                <w:sz w:val="20"/>
              </w:rPr>
              <w:t>a</w:t>
            </w:r>
            <w:r w:rsidRPr="009B044E">
              <w:rPr>
                <w:rFonts w:cs="Arial"/>
                <w:b w:val="0"/>
                <w:sz w:val="20"/>
              </w:rPr>
              <w:t xml:space="preserve"> Contratad</w:t>
            </w:r>
            <w:r w:rsidR="002D4464" w:rsidRPr="009B044E">
              <w:rPr>
                <w:rFonts w:cs="Arial"/>
                <w:b w:val="0"/>
                <w:sz w:val="20"/>
              </w:rPr>
              <w:t>a</w:t>
            </w:r>
            <w:r w:rsidRPr="009B044E">
              <w:rPr>
                <w:rFonts w:cs="Arial"/>
                <w:b w:val="0"/>
                <w:sz w:val="20"/>
              </w:rPr>
              <w:t xml:space="preserve"> e </w:t>
            </w:r>
            <w:r w:rsidR="002D4464" w:rsidRPr="009B044E">
              <w:rPr>
                <w:rFonts w:cs="Arial"/>
                <w:b w:val="0"/>
                <w:sz w:val="20"/>
              </w:rPr>
              <w:t>suas</w:t>
            </w:r>
            <w:r w:rsidRPr="009B044E">
              <w:rPr>
                <w:rFonts w:cs="Arial"/>
                <w:b w:val="0"/>
                <w:sz w:val="20"/>
              </w:rPr>
              <w:t xml:space="preserve"> Subcontratad</w:t>
            </w:r>
            <w:r w:rsidR="002D4464" w:rsidRPr="009B044E">
              <w:rPr>
                <w:rFonts w:cs="Arial"/>
                <w:b w:val="0"/>
                <w:sz w:val="20"/>
              </w:rPr>
              <w:t>a</w:t>
            </w:r>
            <w:r w:rsidRPr="009B044E">
              <w:rPr>
                <w:rFonts w:cs="Arial"/>
                <w:b w:val="0"/>
                <w:sz w:val="20"/>
              </w:rPr>
              <w:t xml:space="preserve">s, de assunto cuja responsabilidade é exclusiva da </w:t>
            </w:r>
            <w:r w:rsidR="00E235B4" w:rsidRPr="009B044E">
              <w:rPr>
                <w:rFonts w:cs="Arial"/>
                <w:b w:val="0"/>
                <w:sz w:val="20"/>
              </w:rPr>
              <w:t>Contratante</w:t>
            </w:r>
            <w:r w:rsidRPr="009B044E">
              <w:rPr>
                <w:rFonts w:cs="Arial"/>
                <w:b w:val="0"/>
                <w:sz w:val="20"/>
              </w:rPr>
              <w:t>.</w:t>
            </w:r>
          </w:p>
        </w:tc>
        <w:tc>
          <w:tcPr>
            <w:tcW w:w="2167" w:type="dxa"/>
            <w:vAlign w:val="center"/>
            <w:hideMark/>
          </w:tcPr>
          <w:p w14:paraId="6EAA8E92" w14:textId="77777777" w:rsidR="00D276C4" w:rsidRPr="009B044E" w:rsidRDefault="00D276C4" w:rsidP="008274FB">
            <w:pPr>
              <w:pStyle w:val="Ttulo"/>
              <w:tabs>
                <w:tab w:val="left" w:pos="709"/>
              </w:tabs>
              <w:rPr>
                <w:rFonts w:cs="Arial"/>
                <w:b w:val="0"/>
                <w:sz w:val="20"/>
              </w:rPr>
            </w:pPr>
            <w:r w:rsidRPr="009B044E">
              <w:rPr>
                <w:rFonts w:cs="Arial"/>
                <w:b w:val="0"/>
                <w:sz w:val="20"/>
              </w:rPr>
              <w:t>Outro</w:t>
            </w:r>
          </w:p>
        </w:tc>
        <w:tc>
          <w:tcPr>
            <w:tcW w:w="2760" w:type="dxa"/>
            <w:noWrap/>
            <w:vAlign w:val="center"/>
            <w:hideMark/>
          </w:tcPr>
          <w:p w14:paraId="202C7A77" w14:textId="77777777" w:rsidR="00D276C4" w:rsidRPr="009B044E" w:rsidRDefault="00D276C4" w:rsidP="008274FB">
            <w:pPr>
              <w:pStyle w:val="Ttulo"/>
              <w:tabs>
                <w:tab w:val="left" w:pos="709"/>
              </w:tabs>
              <w:rPr>
                <w:rFonts w:cs="Arial"/>
                <w:b w:val="0"/>
                <w:sz w:val="20"/>
              </w:rPr>
            </w:pPr>
            <w:r w:rsidRPr="009B044E">
              <w:rPr>
                <w:rFonts w:cs="Arial"/>
                <w:b w:val="0"/>
                <w:sz w:val="20"/>
              </w:rPr>
              <w:t>6</w:t>
            </w:r>
          </w:p>
        </w:tc>
      </w:tr>
    </w:tbl>
    <w:p w14:paraId="0780220C" w14:textId="77777777" w:rsidR="00831D2F" w:rsidRPr="009B044E" w:rsidRDefault="00831D2F" w:rsidP="008D3CFD">
      <w:pPr>
        <w:jc w:val="both"/>
        <w:rPr>
          <w:shd w:val="clear" w:color="auto" w:fill="FFFFFF"/>
        </w:rPr>
      </w:pPr>
    </w:p>
    <w:p w14:paraId="446F93A6" w14:textId="560235DB" w:rsidR="00831D2F" w:rsidRPr="009B044E" w:rsidRDefault="00831D2F" w:rsidP="004817A5">
      <w:pPr>
        <w:pStyle w:val="Ttulo"/>
        <w:numPr>
          <w:ilvl w:val="3"/>
          <w:numId w:val="5"/>
        </w:numPr>
        <w:tabs>
          <w:tab w:val="left" w:pos="851"/>
        </w:tabs>
        <w:ind w:left="0" w:firstLine="0"/>
        <w:jc w:val="both"/>
        <w:rPr>
          <w:rFonts w:cs="Arial"/>
          <w:b w:val="0"/>
          <w:sz w:val="20"/>
        </w:rPr>
      </w:pPr>
      <w:r w:rsidRPr="009B044E">
        <w:rPr>
          <w:rFonts w:cs="Arial"/>
          <w:b w:val="0"/>
          <w:sz w:val="20"/>
        </w:rPr>
        <w:t>Caso o resultado do IDF que gerou a penalidade de suspensão tenha sido em decorrência de dois ou mais motivos listados no quadro acima, será aplicada a suspensão de maior duração.</w:t>
      </w:r>
    </w:p>
    <w:p w14:paraId="4473527D" w14:textId="77777777" w:rsidR="00831D2F" w:rsidRPr="009B044E" w:rsidRDefault="00831D2F" w:rsidP="008D3CFD">
      <w:pPr>
        <w:jc w:val="both"/>
        <w:rPr>
          <w:shd w:val="clear" w:color="auto" w:fill="FFFFFF"/>
        </w:rPr>
      </w:pPr>
    </w:p>
    <w:p w14:paraId="4B51C3ED" w14:textId="06FEEA0D" w:rsidR="000D15EE" w:rsidRPr="009B044E" w:rsidRDefault="00831D2F" w:rsidP="004817A5">
      <w:pPr>
        <w:pStyle w:val="Ttulo"/>
        <w:numPr>
          <w:ilvl w:val="3"/>
          <w:numId w:val="5"/>
        </w:numPr>
        <w:tabs>
          <w:tab w:val="left" w:pos="851"/>
        </w:tabs>
        <w:ind w:left="0" w:firstLine="0"/>
        <w:jc w:val="both"/>
        <w:rPr>
          <w:rFonts w:cs="Arial"/>
          <w:b w:val="0"/>
          <w:sz w:val="20"/>
        </w:rPr>
      </w:pPr>
      <w:r w:rsidRPr="009B044E">
        <w:rPr>
          <w:rFonts w:cs="Arial"/>
          <w:b w:val="0"/>
          <w:sz w:val="20"/>
        </w:rPr>
        <w:t xml:space="preserve">No caso de inadimplementos relacionados a motivos não listados no quadro </w:t>
      </w:r>
      <w:r w:rsidR="00A12411" w:rsidRPr="009B044E">
        <w:rPr>
          <w:rFonts w:cs="Arial"/>
          <w:b w:val="0"/>
          <w:sz w:val="20"/>
        </w:rPr>
        <w:t>acima</w:t>
      </w:r>
      <w:r w:rsidR="00B06D3E" w:rsidRPr="009B044E">
        <w:rPr>
          <w:rFonts w:cs="Arial"/>
          <w:b w:val="0"/>
          <w:sz w:val="20"/>
        </w:rPr>
        <w:t xml:space="preserve"> a quantidade de meses de suspensão será definida seguindo a mesma lógica</w:t>
      </w:r>
      <w:r w:rsidR="00C82A8D" w:rsidRPr="009B044E">
        <w:rPr>
          <w:rFonts w:cs="Arial"/>
          <w:b w:val="0"/>
          <w:sz w:val="20"/>
        </w:rPr>
        <w:t xml:space="preserve"> de severidade do dano causado à </w:t>
      </w:r>
      <w:r w:rsidR="00C82A8D" w:rsidRPr="009B044E">
        <w:rPr>
          <w:rFonts w:cs="Arial"/>
          <w:bCs/>
          <w:sz w:val="20"/>
        </w:rPr>
        <w:t>CONTRATANTE</w:t>
      </w:r>
      <w:r w:rsidR="001C1973" w:rsidRPr="009B044E">
        <w:rPr>
          <w:rFonts w:cs="Arial"/>
          <w:b w:val="0"/>
          <w:sz w:val="20"/>
        </w:rPr>
        <w:t>,</w:t>
      </w:r>
      <w:r w:rsidR="001C1973" w:rsidRPr="009B044E">
        <w:rPr>
          <w:rFonts w:cs="Arial"/>
          <w:b w:val="0"/>
          <w:bCs/>
          <w:sz w:val="20"/>
        </w:rPr>
        <w:t xml:space="preserve"> ou seja, serão estabelecidos prazos proporcionais aos estabelecidos no quadro em cada tema.</w:t>
      </w:r>
    </w:p>
    <w:p w14:paraId="5F0802A4" w14:textId="77777777" w:rsidR="004A3BA1" w:rsidRPr="009B044E" w:rsidRDefault="004A3BA1" w:rsidP="00DD3273">
      <w:pPr>
        <w:jc w:val="both"/>
        <w:rPr>
          <w:shd w:val="clear" w:color="auto" w:fill="FFFFFF"/>
        </w:rPr>
      </w:pPr>
    </w:p>
    <w:p w14:paraId="159B800D" w14:textId="0FAEB412" w:rsidR="000D15EE" w:rsidRPr="009B044E" w:rsidRDefault="000D15EE" w:rsidP="004817A5">
      <w:pPr>
        <w:pStyle w:val="Ttulo"/>
        <w:numPr>
          <w:ilvl w:val="2"/>
          <w:numId w:val="5"/>
        </w:numPr>
        <w:tabs>
          <w:tab w:val="left" w:pos="709"/>
        </w:tabs>
        <w:ind w:left="0" w:firstLine="0"/>
        <w:jc w:val="both"/>
        <w:rPr>
          <w:rFonts w:cs="Arial"/>
          <w:b w:val="0"/>
          <w:sz w:val="20"/>
        </w:rPr>
      </w:pPr>
      <w:r w:rsidRPr="009B044E">
        <w:rPr>
          <w:rFonts w:cs="Arial"/>
          <w:sz w:val="20"/>
        </w:rPr>
        <w:t>DESEMPENHO DE IDF ACIMA DA META</w:t>
      </w:r>
    </w:p>
    <w:p w14:paraId="04AB23D0" w14:textId="77777777" w:rsidR="003D7643" w:rsidRPr="009B044E" w:rsidRDefault="003D7643" w:rsidP="00DD3273">
      <w:pPr>
        <w:jc w:val="both"/>
        <w:rPr>
          <w:shd w:val="clear" w:color="auto" w:fill="FFFFFF"/>
        </w:rPr>
      </w:pPr>
    </w:p>
    <w:p w14:paraId="2DC4C7D5" w14:textId="3F7756C5" w:rsidR="00F41AF2" w:rsidRPr="009B044E" w:rsidRDefault="00F41AF2" w:rsidP="004817A5">
      <w:pPr>
        <w:pStyle w:val="Ttulo"/>
        <w:numPr>
          <w:ilvl w:val="3"/>
          <w:numId w:val="5"/>
        </w:numPr>
        <w:tabs>
          <w:tab w:val="left" w:pos="851"/>
        </w:tabs>
        <w:ind w:left="0" w:firstLine="0"/>
        <w:jc w:val="both"/>
        <w:rPr>
          <w:rFonts w:cs="Arial"/>
          <w:b w:val="0"/>
          <w:sz w:val="20"/>
        </w:rPr>
      </w:pPr>
      <w:r w:rsidRPr="009B044E">
        <w:rPr>
          <w:rFonts w:cs="Arial"/>
          <w:b w:val="0"/>
          <w:sz w:val="20"/>
        </w:rPr>
        <w:lastRenderedPageBreak/>
        <w:t xml:space="preserve">Para situações de Índice de Desempenho de Fornecedor (IDF) acima da meta, as consequências aplicadas </w:t>
      </w:r>
      <w:r w:rsidR="00AC778B" w:rsidRPr="009B044E">
        <w:rPr>
          <w:rFonts w:cs="Arial"/>
          <w:b w:val="0"/>
          <w:sz w:val="20"/>
        </w:rPr>
        <w:t>podem ser</w:t>
      </w:r>
      <w:r w:rsidR="00FB73D9" w:rsidRPr="009B044E">
        <w:rPr>
          <w:rFonts w:cs="Arial"/>
          <w:b w:val="0"/>
          <w:sz w:val="20"/>
        </w:rPr>
        <w:t>:</w:t>
      </w:r>
      <w:r w:rsidR="00AC778B" w:rsidRPr="009B044E">
        <w:rPr>
          <w:rFonts w:cs="Arial"/>
          <w:b w:val="0"/>
          <w:sz w:val="20"/>
        </w:rPr>
        <w:t xml:space="preserve"> o </w:t>
      </w:r>
      <w:r w:rsidR="00FB73D9" w:rsidRPr="009B044E">
        <w:rPr>
          <w:rFonts w:cs="Arial"/>
          <w:b w:val="0"/>
          <w:sz w:val="20"/>
        </w:rPr>
        <w:t>B</w:t>
      </w:r>
      <w:r w:rsidR="00AC778B" w:rsidRPr="009B044E">
        <w:rPr>
          <w:rFonts w:cs="Arial"/>
          <w:b w:val="0"/>
          <w:sz w:val="20"/>
        </w:rPr>
        <w:t xml:space="preserve">ônus Integridade, </w:t>
      </w:r>
      <w:r w:rsidR="009939BE" w:rsidRPr="009B044E">
        <w:rPr>
          <w:rFonts w:cs="Arial"/>
          <w:b w:val="0"/>
          <w:sz w:val="20"/>
        </w:rPr>
        <w:t xml:space="preserve">a </w:t>
      </w:r>
      <w:r w:rsidRPr="009B044E">
        <w:rPr>
          <w:rFonts w:cs="Arial"/>
          <w:b w:val="0"/>
          <w:sz w:val="20"/>
        </w:rPr>
        <w:t xml:space="preserve">Certificação </w:t>
      </w:r>
      <w:r w:rsidR="009939BE" w:rsidRPr="009B044E">
        <w:rPr>
          <w:rFonts w:cs="Arial"/>
          <w:b w:val="0"/>
          <w:sz w:val="20"/>
        </w:rPr>
        <w:t xml:space="preserve">do Fornecedor e a </w:t>
      </w:r>
      <w:r w:rsidRPr="009B044E">
        <w:rPr>
          <w:rFonts w:cs="Arial"/>
          <w:b w:val="0"/>
          <w:sz w:val="20"/>
        </w:rPr>
        <w:t>premiação no Prêmio Fornecedores.</w:t>
      </w:r>
    </w:p>
    <w:p w14:paraId="4102545E" w14:textId="77777777" w:rsidR="00981407" w:rsidRPr="009B044E" w:rsidRDefault="00981407" w:rsidP="00DD3273">
      <w:pPr>
        <w:jc w:val="both"/>
        <w:rPr>
          <w:shd w:val="clear" w:color="auto" w:fill="FFFFFF"/>
        </w:rPr>
      </w:pPr>
    </w:p>
    <w:p w14:paraId="61F5C002" w14:textId="77777777" w:rsidR="004E59AB" w:rsidRPr="009B044E" w:rsidRDefault="004E59AB" w:rsidP="004817A5">
      <w:pPr>
        <w:pStyle w:val="Ttulo"/>
        <w:numPr>
          <w:ilvl w:val="3"/>
          <w:numId w:val="5"/>
        </w:numPr>
        <w:tabs>
          <w:tab w:val="left" w:pos="851"/>
        </w:tabs>
        <w:ind w:left="0" w:firstLine="0"/>
        <w:jc w:val="both"/>
        <w:rPr>
          <w:rFonts w:cs="Arial"/>
          <w:sz w:val="20"/>
        </w:rPr>
      </w:pPr>
      <w:r w:rsidRPr="009B044E">
        <w:rPr>
          <w:rFonts w:cs="Arial"/>
          <w:sz w:val="20"/>
        </w:rPr>
        <w:t>BÔNUS INTEGRIDADE</w:t>
      </w:r>
    </w:p>
    <w:p w14:paraId="2BD40789" w14:textId="77777777" w:rsidR="004E59AB" w:rsidRPr="009B044E" w:rsidRDefault="004E59AB" w:rsidP="008D3CFD">
      <w:pPr>
        <w:jc w:val="both"/>
        <w:rPr>
          <w:shd w:val="clear" w:color="auto" w:fill="FFFFFF"/>
        </w:rPr>
      </w:pPr>
    </w:p>
    <w:p w14:paraId="0031E173" w14:textId="77777777"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Anualmente, a </w:t>
      </w:r>
      <w:r w:rsidRPr="009B044E">
        <w:rPr>
          <w:rFonts w:cs="Arial"/>
          <w:sz w:val="20"/>
        </w:rPr>
        <w:t>CONTRATADA</w:t>
      </w:r>
      <w:r w:rsidRPr="009B044E">
        <w:rPr>
          <w:rFonts w:cs="Arial"/>
          <w:b w:val="0"/>
          <w:sz w:val="20"/>
        </w:rPr>
        <w:t xml:space="preserve"> será convidada e incentivada a responder o Questionário de </w:t>
      </w:r>
      <w:proofErr w:type="spellStart"/>
      <w:r w:rsidRPr="009B044E">
        <w:rPr>
          <w:rFonts w:cs="Arial"/>
          <w:b w:val="0"/>
          <w:i/>
          <w:sz w:val="20"/>
        </w:rPr>
        <w:t>Due</w:t>
      </w:r>
      <w:proofErr w:type="spellEnd"/>
      <w:r w:rsidRPr="009B044E">
        <w:rPr>
          <w:rFonts w:cs="Arial"/>
          <w:b w:val="0"/>
          <w:i/>
          <w:sz w:val="20"/>
        </w:rPr>
        <w:t xml:space="preserve"> </w:t>
      </w:r>
      <w:proofErr w:type="spellStart"/>
      <w:r w:rsidRPr="009B044E">
        <w:rPr>
          <w:rFonts w:cs="Arial"/>
          <w:b w:val="0"/>
          <w:i/>
          <w:sz w:val="20"/>
        </w:rPr>
        <w:t>Dilligence</w:t>
      </w:r>
      <w:proofErr w:type="spellEnd"/>
      <w:r w:rsidRPr="009B044E">
        <w:rPr>
          <w:rFonts w:cs="Arial"/>
          <w:b w:val="0"/>
          <w:sz w:val="20"/>
        </w:rPr>
        <w:t xml:space="preserve"> de Compliance de Fornecedores da </w:t>
      </w:r>
      <w:r w:rsidRPr="009B044E">
        <w:rPr>
          <w:rFonts w:cs="Arial"/>
          <w:sz w:val="20"/>
        </w:rPr>
        <w:t>CONTRATANTE</w:t>
      </w:r>
      <w:r w:rsidRPr="009B044E">
        <w:rPr>
          <w:rFonts w:cs="Arial"/>
          <w:b w:val="0"/>
          <w:sz w:val="20"/>
        </w:rPr>
        <w:t>.</w:t>
      </w:r>
    </w:p>
    <w:p w14:paraId="14A2A19E" w14:textId="77777777" w:rsidR="004E59AB" w:rsidRPr="009B044E" w:rsidRDefault="004E59AB" w:rsidP="008D3CFD">
      <w:pPr>
        <w:jc w:val="both"/>
        <w:rPr>
          <w:shd w:val="clear" w:color="auto" w:fill="FFFFFF"/>
        </w:rPr>
      </w:pPr>
    </w:p>
    <w:p w14:paraId="3E1EDDA7" w14:textId="77777777"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objetivo desse questionário é calcular o Índice de Integridade do Fornecedor - INIF, que consiste, no âmbito da </w:t>
      </w:r>
      <w:r w:rsidRPr="009B044E">
        <w:rPr>
          <w:rFonts w:cs="Arial"/>
          <w:sz w:val="20"/>
        </w:rPr>
        <w:t>CONTRATADA</w:t>
      </w:r>
      <w:r w:rsidRPr="009B044E">
        <w:rPr>
          <w:rFonts w:cs="Arial"/>
          <w:b w:val="0"/>
          <w:sz w:val="20"/>
        </w:rPr>
        <w:t>, no conjunto de mecanismos e procedimentos internos, auditoria e incentivo à denúncia de irregularidades, aplicação efetiva de códigos de ética e de conduta, políticas e diretrizes com objetivo de detectar e sanar desvios, fraudes, irregularidades e atos ilícitos praticados contra a administração pública, nacional ou estrangeira.</w:t>
      </w:r>
    </w:p>
    <w:p w14:paraId="412A1ACD" w14:textId="77777777" w:rsidR="004E59AB" w:rsidRPr="009B044E" w:rsidRDefault="004E59AB" w:rsidP="008D3CFD">
      <w:pPr>
        <w:jc w:val="both"/>
        <w:rPr>
          <w:shd w:val="clear" w:color="auto" w:fill="FFFFFF"/>
        </w:rPr>
      </w:pPr>
    </w:p>
    <w:p w14:paraId="0753134D" w14:textId="544AA399"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Este indicador será calculado tão logo se inicie o </w:t>
      </w:r>
      <w:r w:rsidR="00934ABC" w:rsidRPr="009B044E">
        <w:rPr>
          <w:rFonts w:cs="Arial"/>
          <w:b w:val="0"/>
          <w:sz w:val="20"/>
        </w:rPr>
        <w:t>CONTRATO</w:t>
      </w:r>
      <w:r w:rsidRPr="009B044E">
        <w:rPr>
          <w:rFonts w:cs="Arial"/>
          <w:b w:val="0"/>
          <w:sz w:val="20"/>
        </w:rPr>
        <w:t xml:space="preserve"> e seu resultado será referente aos 12 (doze) meses subsequentes, independentemente da data de início do </w:t>
      </w:r>
      <w:r w:rsidR="00934ABC" w:rsidRPr="009B044E">
        <w:rPr>
          <w:rFonts w:cs="Arial"/>
          <w:b w:val="0"/>
          <w:sz w:val="20"/>
        </w:rPr>
        <w:t>CONTRATO</w:t>
      </w:r>
      <w:r w:rsidRPr="009B044E">
        <w:rPr>
          <w:rFonts w:cs="Arial"/>
          <w:b w:val="0"/>
          <w:sz w:val="20"/>
        </w:rPr>
        <w:t xml:space="preserve">. Para possibilitar o cálculo, a </w:t>
      </w:r>
      <w:r w:rsidRPr="009B044E">
        <w:rPr>
          <w:rFonts w:cs="Arial"/>
          <w:sz w:val="20"/>
        </w:rPr>
        <w:t>CONTRATADA</w:t>
      </w:r>
      <w:r w:rsidRPr="009B044E">
        <w:rPr>
          <w:rFonts w:cs="Arial"/>
          <w:b w:val="0"/>
          <w:sz w:val="20"/>
        </w:rPr>
        <w:t xml:space="preserve"> deverá prestar as informações e as evidências, quando solicitadas, em até 30 (trinta) dias da solicitação. A </w:t>
      </w:r>
      <w:r w:rsidRPr="009B044E">
        <w:rPr>
          <w:rFonts w:cs="Arial"/>
          <w:sz w:val="20"/>
        </w:rPr>
        <w:t>CONTRATANTE</w:t>
      </w:r>
      <w:r w:rsidRPr="009B044E">
        <w:rPr>
          <w:rFonts w:cs="Arial"/>
          <w:b w:val="0"/>
          <w:sz w:val="20"/>
        </w:rPr>
        <w:t xml:space="preserve"> terá 30 (trinta) dias para apurar e disponibilizar o resultado.</w:t>
      </w:r>
    </w:p>
    <w:p w14:paraId="191828DF" w14:textId="77777777" w:rsidR="004E59AB" w:rsidRPr="009B044E" w:rsidRDefault="004E59AB" w:rsidP="00DD3273">
      <w:pPr>
        <w:jc w:val="both"/>
        <w:rPr>
          <w:shd w:val="clear" w:color="auto" w:fill="FFFFFF"/>
        </w:rPr>
      </w:pPr>
    </w:p>
    <w:p w14:paraId="4EE4B9D2" w14:textId="24AF67FA"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A pontuação do INIF, por meio do preenchimento do questionário, varia de 0,00 (mínima) a 3,00 (máxima).</w:t>
      </w:r>
    </w:p>
    <w:p w14:paraId="37B979B7" w14:textId="77777777" w:rsidR="004E59AB" w:rsidRPr="009B044E" w:rsidRDefault="004E59AB" w:rsidP="00DD3273">
      <w:pPr>
        <w:jc w:val="both"/>
        <w:rPr>
          <w:shd w:val="clear" w:color="auto" w:fill="FFFFFF"/>
        </w:rPr>
      </w:pPr>
    </w:p>
    <w:p w14:paraId="617F45CF" w14:textId="77777777"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Mensalmente, caso a </w:t>
      </w:r>
      <w:r w:rsidRPr="009B044E">
        <w:rPr>
          <w:rFonts w:cs="Arial"/>
          <w:sz w:val="20"/>
        </w:rPr>
        <w:t>CONTRATADA</w:t>
      </w:r>
      <w:r w:rsidRPr="009B044E">
        <w:rPr>
          <w:rFonts w:cs="Arial"/>
          <w:b w:val="0"/>
          <w:sz w:val="20"/>
        </w:rPr>
        <w:t xml:space="preserve"> tenha cumprido, concomitantemente, as metas dos indicadores IDCT, IDCO e IDSF, ela terá direito a agregar à sua nota mensal de IDCT+IDCO+IDSF, como bônus, a pontuação obtida com o INIF, com o último preenchimento do Questionário de </w:t>
      </w:r>
      <w:proofErr w:type="spellStart"/>
      <w:r w:rsidRPr="009B044E">
        <w:rPr>
          <w:rFonts w:cs="Arial"/>
          <w:b w:val="0"/>
          <w:i/>
          <w:sz w:val="20"/>
        </w:rPr>
        <w:t>Due</w:t>
      </w:r>
      <w:proofErr w:type="spellEnd"/>
      <w:r w:rsidRPr="009B044E">
        <w:rPr>
          <w:rFonts w:cs="Arial"/>
          <w:b w:val="0"/>
          <w:i/>
          <w:sz w:val="20"/>
        </w:rPr>
        <w:t xml:space="preserve"> </w:t>
      </w:r>
      <w:proofErr w:type="spellStart"/>
      <w:r w:rsidRPr="009B044E">
        <w:rPr>
          <w:rFonts w:cs="Arial"/>
          <w:b w:val="0"/>
          <w:i/>
          <w:sz w:val="20"/>
        </w:rPr>
        <w:t>Dilligence</w:t>
      </w:r>
      <w:proofErr w:type="spellEnd"/>
      <w:r w:rsidRPr="009B044E">
        <w:rPr>
          <w:rFonts w:cs="Arial"/>
          <w:b w:val="0"/>
          <w:sz w:val="20"/>
        </w:rPr>
        <w:t xml:space="preserve"> de Compliance de Fornecedores.</w:t>
      </w:r>
    </w:p>
    <w:p w14:paraId="6AA5F85A" w14:textId="77777777" w:rsidR="004E59AB" w:rsidRPr="009B044E" w:rsidRDefault="004E59AB" w:rsidP="00DD3273">
      <w:pPr>
        <w:jc w:val="both"/>
        <w:rPr>
          <w:shd w:val="clear" w:color="auto" w:fill="FFFFFF"/>
        </w:rPr>
      </w:pPr>
    </w:p>
    <w:p w14:paraId="7C3592F2" w14:textId="77777777"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Caso a pontuação obtida com o INIF, ao ser agregada à nota de IDCT+IDCO+IDSF, ultrapasse o limite de 100%, para todos os efeitos, será considerada como nota final de IDF o percentual de 100%. Ou seja, em hipótese alguma o IDF terá nota superior a 100%.</w:t>
      </w:r>
    </w:p>
    <w:p w14:paraId="2E535097" w14:textId="77777777" w:rsidR="004E59AB" w:rsidRPr="009B044E" w:rsidRDefault="004E59AB" w:rsidP="00DD3273">
      <w:pPr>
        <w:jc w:val="both"/>
        <w:rPr>
          <w:shd w:val="clear" w:color="auto" w:fill="FFFFFF"/>
        </w:rPr>
      </w:pPr>
    </w:p>
    <w:p w14:paraId="4D47824D" w14:textId="77777777"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exemplo a seguir elucida o procedimento. Suponha que a nota obtida de INIF pela </w:t>
      </w:r>
      <w:r w:rsidRPr="009B044E">
        <w:rPr>
          <w:rFonts w:cs="Arial"/>
          <w:sz w:val="20"/>
        </w:rPr>
        <w:t>CONTRATADA</w:t>
      </w:r>
      <w:r w:rsidRPr="009B044E">
        <w:rPr>
          <w:rFonts w:cs="Arial"/>
          <w:b w:val="0"/>
          <w:sz w:val="20"/>
        </w:rPr>
        <w:t>, para o mês 01, tenha sido 2,0, e, para o mês 13, tenha sido 3,0.</w:t>
      </w:r>
    </w:p>
    <w:p w14:paraId="4B5EAED2" w14:textId="77777777" w:rsidR="004E59AB" w:rsidRPr="009B044E" w:rsidRDefault="004E59AB" w:rsidP="00DD3273">
      <w:pPr>
        <w:jc w:val="both"/>
        <w:rPr>
          <w:shd w:val="clear" w:color="auto" w:fill="FFFFFF"/>
        </w:rPr>
      </w:pPr>
    </w:p>
    <w:p w14:paraId="0A6588E2" w14:textId="77777777" w:rsidR="004E59AB" w:rsidRPr="009B044E" w:rsidRDefault="004E59AB" w:rsidP="000B25EA">
      <w:pPr>
        <w:tabs>
          <w:tab w:val="left" w:pos="-567"/>
        </w:tabs>
        <w:jc w:val="both"/>
        <w:rPr>
          <w:rFonts w:cs="Arial"/>
        </w:rPr>
      </w:pPr>
      <w:r w:rsidRPr="009B044E">
        <w:rPr>
          <w:noProof/>
        </w:rPr>
        <w:drawing>
          <wp:inline distT="0" distB="0" distL="0" distR="0" wp14:anchorId="01C62318" wp14:editId="293CF87B">
            <wp:extent cx="6660515" cy="1222375"/>
            <wp:effectExtent l="0" t="0" r="698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60515" cy="1222375"/>
                    </a:xfrm>
                    <a:prstGeom prst="rect">
                      <a:avLst/>
                    </a:prstGeom>
                    <a:noFill/>
                    <a:ln>
                      <a:noFill/>
                    </a:ln>
                  </pic:spPr>
                </pic:pic>
              </a:graphicData>
            </a:graphic>
          </wp:inline>
        </w:drawing>
      </w:r>
    </w:p>
    <w:p w14:paraId="7440EA5D" w14:textId="77777777" w:rsidR="004E59AB" w:rsidRPr="009B044E" w:rsidRDefault="004E59AB" w:rsidP="00DD3273">
      <w:pPr>
        <w:jc w:val="both"/>
        <w:rPr>
          <w:shd w:val="clear" w:color="auto" w:fill="FFFFFF"/>
        </w:rPr>
      </w:pPr>
    </w:p>
    <w:p w14:paraId="796BEEB0" w14:textId="77777777" w:rsidR="004E59AB" w:rsidRPr="009B044E" w:rsidRDefault="004E59AB" w:rsidP="00C171F6">
      <w:pPr>
        <w:tabs>
          <w:tab w:val="left" w:pos="-567"/>
        </w:tabs>
        <w:jc w:val="both"/>
        <w:rPr>
          <w:rFonts w:cs="Arial"/>
          <w:bCs/>
        </w:rPr>
      </w:pPr>
      <w:r w:rsidRPr="009B044E">
        <w:rPr>
          <w:rFonts w:cs="Arial"/>
          <w:u w:val="single"/>
        </w:rPr>
        <w:t>NOTAS</w:t>
      </w:r>
      <w:r w:rsidRPr="009B044E">
        <w:rPr>
          <w:rFonts w:cs="Arial"/>
          <w:b/>
        </w:rPr>
        <w:t>:</w:t>
      </w:r>
    </w:p>
    <w:p w14:paraId="3CB0CE59" w14:textId="77777777" w:rsidR="004E59AB" w:rsidRPr="009B044E" w:rsidRDefault="004E59AB" w:rsidP="00C171F6">
      <w:pPr>
        <w:jc w:val="both"/>
        <w:rPr>
          <w:shd w:val="clear" w:color="auto" w:fill="FFFFFF"/>
        </w:rPr>
      </w:pPr>
    </w:p>
    <w:p w14:paraId="65E90246" w14:textId="41305B62" w:rsidR="004E59AB" w:rsidRPr="009B044E" w:rsidRDefault="004E59AB" w:rsidP="00C171F6">
      <w:pPr>
        <w:tabs>
          <w:tab w:val="left" w:pos="-567"/>
        </w:tabs>
        <w:jc w:val="both"/>
        <w:rPr>
          <w:rFonts w:cs="Arial"/>
        </w:rPr>
      </w:pPr>
      <w:r w:rsidRPr="009B044E">
        <w:rPr>
          <w:rFonts w:cs="Arial"/>
        </w:rPr>
        <w:t>NOTA 01: Células destacadas em laranja mostram o não</w:t>
      </w:r>
      <w:r w:rsidR="00B23583" w:rsidRPr="009B044E">
        <w:rPr>
          <w:rFonts w:cs="Arial"/>
        </w:rPr>
        <w:t xml:space="preserve"> </w:t>
      </w:r>
      <w:r w:rsidRPr="009B044E">
        <w:rPr>
          <w:rFonts w:cs="Arial"/>
        </w:rPr>
        <w:t>atendimento à meta do indicador e, logo, o não</w:t>
      </w:r>
      <w:r w:rsidR="00B23583" w:rsidRPr="009B044E">
        <w:rPr>
          <w:rFonts w:cs="Arial"/>
        </w:rPr>
        <w:t xml:space="preserve"> </w:t>
      </w:r>
      <w:r w:rsidRPr="009B044E">
        <w:rPr>
          <w:rFonts w:cs="Arial"/>
        </w:rPr>
        <w:t>somatório do INIF à nota de IDCT+IDCO+IDSF.</w:t>
      </w:r>
    </w:p>
    <w:p w14:paraId="37091E62" w14:textId="77777777" w:rsidR="004E59AB" w:rsidRPr="009B044E" w:rsidRDefault="004E59AB" w:rsidP="00C171F6">
      <w:pPr>
        <w:jc w:val="both"/>
        <w:rPr>
          <w:shd w:val="clear" w:color="auto" w:fill="FFFFFF"/>
        </w:rPr>
      </w:pPr>
    </w:p>
    <w:p w14:paraId="73DF5F1A" w14:textId="77777777" w:rsidR="004E59AB" w:rsidRPr="009B044E" w:rsidRDefault="004E59AB" w:rsidP="00C171F6">
      <w:pPr>
        <w:tabs>
          <w:tab w:val="left" w:pos="-567"/>
        </w:tabs>
        <w:jc w:val="both"/>
        <w:rPr>
          <w:rFonts w:cs="Arial"/>
        </w:rPr>
      </w:pPr>
      <w:r w:rsidRPr="009B044E">
        <w:rPr>
          <w:rFonts w:cs="Arial"/>
        </w:rPr>
        <w:t xml:space="preserve">NOTA 02: Células destacadas em amarelo denotam que, apesar da </w:t>
      </w:r>
      <w:r w:rsidRPr="009B044E">
        <w:rPr>
          <w:rFonts w:cs="Arial"/>
          <w:b/>
        </w:rPr>
        <w:t>CONTRATADA</w:t>
      </w:r>
      <w:r w:rsidRPr="009B044E">
        <w:rPr>
          <w:rFonts w:cs="Arial"/>
        </w:rPr>
        <w:t xml:space="preserve"> ter atendido, concomitantemente, as metas de IDCT, IDCO e IDSF, não é agregada totalmente a nota do INIF, para que o IDF não ultrapassasse o valor máximo de 100,00.</w:t>
      </w:r>
    </w:p>
    <w:p w14:paraId="5B506FEA" w14:textId="77777777" w:rsidR="004E59AB" w:rsidRPr="009B044E" w:rsidRDefault="004E59AB" w:rsidP="00DD3273">
      <w:pPr>
        <w:jc w:val="both"/>
        <w:rPr>
          <w:shd w:val="clear" w:color="auto" w:fill="FFFFFF"/>
        </w:rPr>
      </w:pPr>
    </w:p>
    <w:p w14:paraId="37E24D6F" w14:textId="77777777" w:rsidR="004E59AB" w:rsidRPr="009B044E" w:rsidRDefault="004E59AB" w:rsidP="004817A5">
      <w:pPr>
        <w:pStyle w:val="Ttulo"/>
        <w:numPr>
          <w:ilvl w:val="4"/>
          <w:numId w:val="5"/>
        </w:numPr>
        <w:tabs>
          <w:tab w:val="left" w:pos="1021"/>
        </w:tabs>
        <w:ind w:left="0" w:firstLine="0"/>
        <w:jc w:val="both"/>
        <w:rPr>
          <w:rFonts w:cs="Arial"/>
          <w:b w:val="0"/>
          <w:sz w:val="20"/>
        </w:rPr>
      </w:pPr>
      <w:r w:rsidRPr="009B044E">
        <w:rPr>
          <w:rFonts w:cs="Arial"/>
          <w:b w:val="0"/>
          <w:sz w:val="20"/>
        </w:rPr>
        <w:t>A nota obtida com o INIF, no mês 01, tem validade por 12 meses. Somente no mês 13, quando houver nova aplicação do questionário, é que a nova nota passou a prescrever a anterior.</w:t>
      </w:r>
    </w:p>
    <w:p w14:paraId="7FC1649A" w14:textId="77777777" w:rsidR="004E59AB" w:rsidRPr="009B044E" w:rsidRDefault="004E59AB" w:rsidP="00DD3273">
      <w:pPr>
        <w:jc w:val="both"/>
        <w:rPr>
          <w:shd w:val="clear" w:color="auto" w:fill="FFFFFF"/>
        </w:rPr>
      </w:pPr>
    </w:p>
    <w:p w14:paraId="393D5A83" w14:textId="77777777" w:rsidR="004E59AB" w:rsidRPr="009B044E" w:rsidRDefault="004E59AB" w:rsidP="00764E6B">
      <w:pPr>
        <w:pStyle w:val="Ttulo"/>
        <w:numPr>
          <w:ilvl w:val="4"/>
          <w:numId w:val="5"/>
        </w:numPr>
        <w:tabs>
          <w:tab w:val="left" w:pos="1021"/>
        </w:tabs>
        <w:ind w:left="0" w:firstLine="0"/>
        <w:jc w:val="both"/>
        <w:rPr>
          <w:rFonts w:cs="Arial"/>
          <w:b w:val="0"/>
          <w:sz w:val="20"/>
        </w:rPr>
      </w:pPr>
      <w:r w:rsidRPr="009B044E">
        <w:rPr>
          <w:rFonts w:cs="Arial"/>
          <w:b w:val="0"/>
          <w:sz w:val="20"/>
        </w:rPr>
        <w:t>O arquivo com o questionário, bem como suas regras, métricas e instruções, está disponível no site oficial da CEMIG, página Fornecedores, menu Compliance.</w:t>
      </w:r>
    </w:p>
    <w:p w14:paraId="0D9960DA" w14:textId="77777777" w:rsidR="00DA25EA" w:rsidRPr="009B044E" w:rsidRDefault="00DA25EA" w:rsidP="008D3CFD">
      <w:pPr>
        <w:jc w:val="both"/>
        <w:rPr>
          <w:shd w:val="clear" w:color="auto" w:fill="FFFFFF"/>
        </w:rPr>
      </w:pPr>
    </w:p>
    <w:p w14:paraId="2331DB87" w14:textId="139B6358" w:rsidR="00FF445D" w:rsidRPr="009B044E" w:rsidRDefault="00773470" w:rsidP="00773470">
      <w:pPr>
        <w:pStyle w:val="Ttulo"/>
        <w:numPr>
          <w:ilvl w:val="3"/>
          <w:numId w:val="5"/>
        </w:numPr>
        <w:tabs>
          <w:tab w:val="left" w:pos="851"/>
        </w:tabs>
        <w:ind w:left="0" w:firstLine="0"/>
        <w:jc w:val="both"/>
        <w:rPr>
          <w:rFonts w:cs="Arial"/>
          <w:sz w:val="20"/>
        </w:rPr>
      </w:pPr>
      <w:r w:rsidRPr="009B044E">
        <w:rPr>
          <w:rFonts w:cs="Arial"/>
          <w:sz w:val="20"/>
        </w:rPr>
        <w:t>CERTIFICAÇÃO DO FORNECEDOR</w:t>
      </w:r>
    </w:p>
    <w:p w14:paraId="0DAAC216" w14:textId="77777777" w:rsidR="00C351FA" w:rsidRPr="009B044E" w:rsidRDefault="00C351FA" w:rsidP="00DD3273">
      <w:pPr>
        <w:jc w:val="both"/>
        <w:rPr>
          <w:shd w:val="clear" w:color="auto" w:fill="FFFFFF"/>
        </w:rPr>
      </w:pPr>
    </w:p>
    <w:p w14:paraId="02E85CBD" w14:textId="77777777" w:rsidR="00B97241" w:rsidRPr="009B044E" w:rsidRDefault="00B97241" w:rsidP="004817A5">
      <w:pPr>
        <w:pStyle w:val="Ttulo"/>
        <w:numPr>
          <w:ilvl w:val="4"/>
          <w:numId w:val="5"/>
        </w:numPr>
        <w:tabs>
          <w:tab w:val="left" w:pos="1021"/>
        </w:tabs>
        <w:ind w:left="0" w:firstLine="0"/>
        <w:jc w:val="both"/>
        <w:rPr>
          <w:rFonts w:cs="Arial"/>
          <w:b w:val="0"/>
          <w:sz w:val="20"/>
        </w:rPr>
      </w:pPr>
      <w:r w:rsidRPr="009B044E">
        <w:rPr>
          <w:rFonts w:cs="Arial"/>
          <w:b w:val="0"/>
          <w:sz w:val="20"/>
        </w:rPr>
        <w:t>O Certificado Fornecedor Ouro, Prata ou Bronze é um certificado eletrônico emitido pela Cemig ao fornecedor por seu desempenho estável e exemplar na execução contratual.</w:t>
      </w:r>
    </w:p>
    <w:p w14:paraId="05F1F4A5" w14:textId="77777777" w:rsidR="00B97241" w:rsidRPr="009B044E" w:rsidRDefault="00B97241" w:rsidP="008D3CFD">
      <w:pPr>
        <w:jc w:val="both"/>
        <w:rPr>
          <w:shd w:val="clear" w:color="auto" w:fill="FFFFFF"/>
        </w:rPr>
      </w:pPr>
    </w:p>
    <w:p w14:paraId="79F999E0" w14:textId="0EEAFCF0" w:rsidR="009D66A7" w:rsidRPr="009B044E" w:rsidRDefault="009D66A7" w:rsidP="004817A5">
      <w:pPr>
        <w:pStyle w:val="Ttulo"/>
        <w:numPr>
          <w:ilvl w:val="4"/>
          <w:numId w:val="5"/>
        </w:numPr>
        <w:tabs>
          <w:tab w:val="left" w:pos="1021"/>
        </w:tabs>
        <w:ind w:left="0" w:firstLine="0"/>
        <w:jc w:val="both"/>
        <w:rPr>
          <w:rFonts w:cs="Arial"/>
          <w:b w:val="0"/>
          <w:sz w:val="20"/>
        </w:rPr>
      </w:pPr>
      <w:r w:rsidRPr="009B044E">
        <w:rPr>
          <w:rFonts w:cs="Arial"/>
          <w:b w:val="0"/>
          <w:sz w:val="20"/>
        </w:rPr>
        <w:lastRenderedPageBreak/>
        <w:t xml:space="preserve">As condições para recebimento do certificado de reconhecimento do fornecedor estão descritas no </w:t>
      </w:r>
      <w:r w:rsidR="007051CE" w:rsidRPr="009B044E">
        <w:rPr>
          <w:rFonts w:cs="Arial"/>
          <w:b w:val="0"/>
          <w:sz w:val="20"/>
        </w:rPr>
        <w:t>quadro a seguir.</w:t>
      </w:r>
    </w:p>
    <w:p w14:paraId="3A9170FF" w14:textId="77777777" w:rsidR="00E41145" w:rsidRPr="009B044E" w:rsidRDefault="00E41145" w:rsidP="00DD3273">
      <w:pPr>
        <w:jc w:val="both"/>
        <w:rPr>
          <w:shd w:val="clear" w:color="auto" w:fill="FFFFFF"/>
        </w:rPr>
      </w:pPr>
    </w:p>
    <w:p w14:paraId="4C040D2B" w14:textId="3B231342" w:rsidR="00DC4BB9" w:rsidRPr="009B044E" w:rsidRDefault="00B8118F" w:rsidP="003528E2">
      <w:pPr>
        <w:jc w:val="center"/>
        <w:rPr>
          <w:b/>
          <w:iCs/>
        </w:rPr>
      </w:pPr>
      <w:r w:rsidRPr="009B044E">
        <w:rPr>
          <w:b/>
          <w:iCs/>
        </w:rPr>
        <w:t xml:space="preserve">Quadro </w:t>
      </w:r>
      <w:r w:rsidR="00B93DE7" w:rsidRPr="009B044E">
        <w:rPr>
          <w:b/>
          <w:iCs/>
        </w:rPr>
        <w:t>9</w:t>
      </w:r>
      <w:r w:rsidRPr="009B044E">
        <w:rPr>
          <w:b/>
          <w:iCs/>
        </w:rPr>
        <w:t xml:space="preserve"> -</w:t>
      </w:r>
      <w:r w:rsidRPr="009B044E">
        <w:t xml:space="preserve"> </w:t>
      </w:r>
      <w:r w:rsidR="00F41AF2" w:rsidRPr="009B044E">
        <w:rPr>
          <w:b/>
          <w:iCs/>
        </w:rPr>
        <w:t>Consequências do resultado do IDF acima da meta</w:t>
      </w:r>
    </w:p>
    <w:p w14:paraId="70940AE1" w14:textId="77777777" w:rsidR="007051CE" w:rsidRPr="009B044E" w:rsidRDefault="007051CE" w:rsidP="008F278C">
      <w:pPr>
        <w:rPr>
          <w:bCs/>
          <w:iCs/>
        </w:rPr>
      </w:pPr>
    </w:p>
    <w:tbl>
      <w:tblPr>
        <w:tblW w:w="10820" w:type="dxa"/>
        <w:tblCellMar>
          <w:left w:w="70" w:type="dxa"/>
          <w:right w:w="70" w:type="dxa"/>
        </w:tblCellMar>
        <w:tblLook w:val="04A0" w:firstRow="1" w:lastRow="0" w:firstColumn="1" w:lastColumn="0" w:noHBand="0" w:noVBand="1"/>
      </w:tblPr>
      <w:tblGrid>
        <w:gridCol w:w="2780"/>
        <w:gridCol w:w="2680"/>
        <w:gridCol w:w="2680"/>
        <w:gridCol w:w="2680"/>
      </w:tblGrid>
      <w:tr w:rsidR="007051CE" w:rsidRPr="009B044E" w14:paraId="5F6CB8FA" w14:textId="77777777" w:rsidTr="0064345E">
        <w:trPr>
          <w:trHeight w:val="315"/>
        </w:trPr>
        <w:tc>
          <w:tcPr>
            <w:tcW w:w="278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0D45A29" w14:textId="77777777" w:rsidR="007051CE" w:rsidRPr="009B044E" w:rsidRDefault="007051CE" w:rsidP="0064345E">
            <w:pPr>
              <w:jc w:val="center"/>
              <w:rPr>
                <w:rFonts w:cs="Arial"/>
                <w:b/>
                <w:bCs/>
                <w:color w:val="000000"/>
              </w:rPr>
            </w:pPr>
            <w:r w:rsidRPr="009B044E">
              <w:rPr>
                <w:rFonts w:cs="Arial"/>
                <w:b/>
                <w:bCs/>
                <w:color w:val="000000"/>
              </w:rPr>
              <w:t>Período de IDF anual acima da meta</w:t>
            </w:r>
          </w:p>
        </w:tc>
        <w:tc>
          <w:tcPr>
            <w:tcW w:w="8040" w:type="dxa"/>
            <w:gridSpan w:val="3"/>
            <w:tcBorders>
              <w:top w:val="single" w:sz="8" w:space="0" w:color="auto"/>
              <w:left w:val="nil"/>
              <w:bottom w:val="single" w:sz="8" w:space="0" w:color="auto"/>
              <w:right w:val="single" w:sz="8" w:space="0" w:color="000000"/>
            </w:tcBorders>
            <w:shd w:val="clear" w:color="000000" w:fill="D9D9D9"/>
            <w:noWrap/>
            <w:vAlign w:val="center"/>
            <w:hideMark/>
          </w:tcPr>
          <w:p w14:paraId="3D938547" w14:textId="2097067E" w:rsidR="007051CE" w:rsidRPr="009B044E" w:rsidRDefault="007051CE" w:rsidP="00674E30">
            <w:pPr>
              <w:jc w:val="center"/>
              <w:rPr>
                <w:rFonts w:cs="Arial"/>
                <w:b/>
                <w:bCs/>
                <w:color w:val="000000"/>
              </w:rPr>
            </w:pPr>
            <w:r w:rsidRPr="009B044E">
              <w:rPr>
                <w:rFonts w:cs="Arial"/>
                <w:b/>
                <w:bCs/>
                <w:color w:val="000000"/>
              </w:rPr>
              <w:t xml:space="preserve">Resultado do IDF </w:t>
            </w:r>
            <w:r w:rsidR="00674E30" w:rsidRPr="009B044E">
              <w:rPr>
                <w:rFonts w:cs="Arial"/>
                <w:b/>
                <w:bCs/>
                <w:color w:val="000000"/>
              </w:rPr>
              <w:t>mensal</w:t>
            </w:r>
          </w:p>
        </w:tc>
      </w:tr>
      <w:tr w:rsidR="007051CE" w:rsidRPr="009B044E" w14:paraId="758390E3" w14:textId="77777777" w:rsidTr="0064345E">
        <w:trPr>
          <w:trHeight w:val="645"/>
        </w:trPr>
        <w:tc>
          <w:tcPr>
            <w:tcW w:w="2780" w:type="dxa"/>
            <w:vMerge/>
            <w:tcBorders>
              <w:top w:val="single" w:sz="8" w:space="0" w:color="auto"/>
              <w:left w:val="single" w:sz="8" w:space="0" w:color="auto"/>
              <w:bottom w:val="single" w:sz="8" w:space="0" w:color="000000"/>
              <w:right w:val="single" w:sz="8" w:space="0" w:color="auto"/>
            </w:tcBorders>
            <w:vAlign w:val="center"/>
            <w:hideMark/>
          </w:tcPr>
          <w:p w14:paraId="690133E5" w14:textId="77777777" w:rsidR="007051CE" w:rsidRPr="009B044E" w:rsidRDefault="007051CE" w:rsidP="0064345E">
            <w:pPr>
              <w:rPr>
                <w:rFonts w:cs="Arial"/>
                <w:b/>
                <w:bCs/>
                <w:color w:val="000000"/>
              </w:rPr>
            </w:pPr>
          </w:p>
        </w:tc>
        <w:tc>
          <w:tcPr>
            <w:tcW w:w="2680" w:type="dxa"/>
            <w:tcBorders>
              <w:top w:val="nil"/>
              <w:left w:val="nil"/>
              <w:bottom w:val="single" w:sz="8" w:space="0" w:color="auto"/>
              <w:right w:val="single" w:sz="8" w:space="0" w:color="auto"/>
            </w:tcBorders>
            <w:shd w:val="clear" w:color="000000" w:fill="D9D9D9"/>
            <w:noWrap/>
            <w:vAlign w:val="center"/>
            <w:hideMark/>
          </w:tcPr>
          <w:p w14:paraId="6E30D9AA" w14:textId="4AA5262F" w:rsidR="007051CE" w:rsidRPr="009B044E" w:rsidRDefault="007051CE" w:rsidP="00A326E6">
            <w:pPr>
              <w:jc w:val="center"/>
              <w:rPr>
                <w:rFonts w:cs="Arial"/>
                <w:b/>
                <w:bCs/>
                <w:color w:val="000000"/>
              </w:rPr>
            </w:pPr>
            <w:r w:rsidRPr="009B044E">
              <w:rPr>
                <w:rFonts w:cs="Arial"/>
                <w:b/>
                <w:bCs/>
                <w:color w:val="000000"/>
              </w:rPr>
              <w:t xml:space="preserve">IDF &gt;= </w:t>
            </w:r>
            <w:r w:rsidR="00AC7F3E" w:rsidRPr="009B044E">
              <w:rPr>
                <w:rFonts w:cs="Arial"/>
                <w:b/>
                <w:bCs/>
                <w:color w:val="000000"/>
              </w:rPr>
              <w:t>93</w:t>
            </w:r>
            <w:r w:rsidRPr="009B044E">
              <w:rPr>
                <w:rFonts w:cs="Arial"/>
                <w:b/>
                <w:bCs/>
                <w:color w:val="000000"/>
              </w:rPr>
              <w:t>%</w:t>
            </w:r>
          </w:p>
        </w:tc>
        <w:tc>
          <w:tcPr>
            <w:tcW w:w="2680" w:type="dxa"/>
            <w:tcBorders>
              <w:top w:val="nil"/>
              <w:left w:val="nil"/>
              <w:bottom w:val="single" w:sz="8" w:space="0" w:color="auto"/>
              <w:right w:val="single" w:sz="8" w:space="0" w:color="auto"/>
            </w:tcBorders>
            <w:shd w:val="clear" w:color="000000" w:fill="D9D9D9"/>
            <w:noWrap/>
            <w:vAlign w:val="center"/>
            <w:hideMark/>
          </w:tcPr>
          <w:p w14:paraId="631B4A2A" w14:textId="440232B9" w:rsidR="007051CE" w:rsidRPr="009B044E" w:rsidRDefault="007051CE" w:rsidP="00A326E6">
            <w:pPr>
              <w:jc w:val="center"/>
              <w:rPr>
                <w:rFonts w:cs="Arial"/>
                <w:b/>
                <w:bCs/>
                <w:color w:val="000000"/>
              </w:rPr>
            </w:pPr>
            <w:r w:rsidRPr="009B044E">
              <w:rPr>
                <w:rFonts w:cs="Arial"/>
                <w:b/>
                <w:bCs/>
                <w:color w:val="000000"/>
              </w:rPr>
              <w:t xml:space="preserve">IDF &gt;= </w:t>
            </w:r>
            <w:r w:rsidR="00AC7F3E" w:rsidRPr="009B044E">
              <w:rPr>
                <w:rFonts w:cs="Arial"/>
                <w:b/>
                <w:bCs/>
                <w:color w:val="000000"/>
              </w:rPr>
              <w:t>96</w:t>
            </w:r>
            <w:r w:rsidRPr="009B044E">
              <w:rPr>
                <w:rFonts w:cs="Arial"/>
                <w:b/>
                <w:bCs/>
                <w:color w:val="000000"/>
              </w:rPr>
              <w:t>%</w:t>
            </w:r>
          </w:p>
        </w:tc>
        <w:tc>
          <w:tcPr>
            <w:tcW w:w="2680" w:type="dxa"/>
            <w:tcBorders>
              <w:top w:val="nil"/>
              <w:left w:val="nil"/>
              <w:bottom w:val="single" w:sz="8" w:space="0" w:color="auto"/>
              <w:right w:val="single" w:sz="8" w:space="0" w:color="auto"/>
            </w:tcBorders>
            <w:shd w:val="clear" w:color="000000" w:fill="D9D9D9"/>
            <w:noWrap/>
            <w:vAlign w:val="center"/>
            <w:hideMark/>
          </w:tcPr>
          <w:p w14:paraId="28F90D64" w14:textId="52D3B4ED" w:rsidR="007051CE" w:rsidRPr="009B044E" w:rsidRDefault="007051CE" w:rsidP="00A326E6">
            <w:pPr>
              <w:jc w:val="center"/>
              <w:rPr>
                <w:rFonts w:cs="Arial"/>
                <w:b/>
                <w:bCs/>
                <w:color w:val="000000"/>
              </w:rPr>
            </w:pPr>
            <w:r w:rsidRPr="009B044E">
              <w:rPr>
                <w:rFonts w:cs="Arial"/>
                <w:b/>
                <w:bCs/>
                <w:color w:val="000000"/>
              </w:rPr>
              <w:t xml:space="preserve">IDF &gt;= </w:t>
            </w:r>
            <w:r w:rsidR="008D3CFD" w:rsidRPr="009B044E">
              <w:rPr>
                <w:rFonts w:cs="Arial"/>
                <w:b/>
                <w:bCs/>
                <w:color w:val="000000"/>
              </w:rPr>
              <w:t>9</w:t>
            </w:r>
            <w:r w:rsidR="00AC7F3E" w:rsidRPr="009B044E">
              <w:rPr>
                <w:rFonts w:cs="Arial"/>
                <w:b/>
                <w:bCs/>
                <w:color w:val="000000"/>
              </w:rPr>
              <w:t>9</w:t>
            </w:r>
            <w:r w:rsidRPr="009B044E">
              <w:rPr>
                <w:rFonts w:cs="Arial"/>
                <w:b/>
                <w:bCs/>
                <w:color w:val="000000"/>
              </w:rPr>
              <w:t>%</w:t>
            </w:r>
          </w:p>
        </w:tc>
      </w:tr>
      <w:tr w:rsidR="00674E30" w:rsidRPr="009B044E" w14:paraId="7083B928" w14:textId="77777777" w:rsidTr="0064345E">
        <w:trPr>
          <w:trHeight w:val="630"/>
        </w:trPr>
        <w:tc>
          <w:tcPr>
            <w:tcW w:w="2780" w:type="dxa"/>
            <w:tcBorders>
              <w:top w:val="nil"/>
              <w:left w:val="single" w:sz="8" w:space="0" w:color="auto"/>
              <w:bottom w:val="single" w:sz="8" w:space="0" w:color="auto"/>
              <w:right w:val="single" w:sz="8" w:space="0" w:color="auto"/>
            </w:tcBorders>
            <w:shd w:val="clear" w:color="auto" w:fill="auto"/>
            <w:noWrap/>
            <w:vAlign w:val="center"/>
          </w:tcPr>
          <w:p w14:paraId="71CA54D0" w14:textId="086320B5" w:rsidR="00674E30" w:rsidRPr="009B044E" w:rsidRDefault="00674E30" w:rsidP="00674E30">
            <w:pPr>
              <w:jc w:val="center"/>
              <w:rPr>
                <w:rFonts w:cs="Arial"/>
                <w:color w:val="000000"/>
              </w:rPr>
            </w:pPr>
            <w:r w:rsidRPr="009B044E">
              <w:rPr>
                <w:rFonts w:cs="Arial"/>
                <w:color w:val="000000"/>
              </w:rPr>
              <w:t>06 meses consecutivos</w:t>
            </w:r>
          </w:p>
        </w:tc>
        <w:tc>
          <w:tcPr>
            <w:tcW w:w="2680" w:type="dxa"/>
            <w:tcBorders>
              <w:top w:val="nil"/>
              <w:left w:val="nil"/>
              <w:bottom w:val="single" w:sz="8" w:space="0" w:color="auto"/>
              <w:right w:val="single" w:sz="8" w:space="0" w:color="auto"/>
            </w:tcBorders>
            <w:shd w:val="clear" w:color="auto" w:fill="auto"/>
            <w:vAlign w:val="center"/>
          </w:tcPr>
          <w:p w14:paraId="7A249C35" w14:textId="4507AD54"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BRONZE</w:t>
            </w:r>
          </w:p>
        </w:tc>
        <w:tc>
          <w:tcPr>
            <w:tcW w:w="2680" w:type="dxa"/>
            <w:tcBorders>
              <w:top w:val="nil"/>
              <w:left w:val="nil"/>
              <w:bottom w:val="single" w:sz="8" w:space="0" w:color="auto"/>
              <w:right w:val="single" w:sz="8" w:space="0" w:color="auto"/>
            </w:tcBorders>
            <w:shd w:val="clear" w:color="auto" w:fill="auto"/>
            <w:vAlign w:val="center"/>
          </w:tcPr>
          <w:p w14:paraId="698985C7" w14:textId="529136D9"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PRATA</w:t>
            </w:r>
          </w:p>
        </w:tc>
        <w:tc>
          <w:tcPr>
            <w:tcW w:w="2680" w:type="dxa"/>
            <w:tcBorders>
              <w:top w:val="nil"/>
              <w:left w:val="nil"/>
              <w:bottom w:val="single" w:sz="8" w:space="0" w:color="auto"/>
              <w:right w:val="single" w:sz="8" w:space="0" w:color="auto"/>
            </w:tcBorders>
            <w:shd w:val="clear" w:color="auto" w:fill="auto"/>
            <w:vAlign w:val="center"/>
          </w:tcPr>
          <w:p w14:paraId="5BDE0C1E" w14:textId="27F1F9AD"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OURO</w:t>
            </w:r>
          </w:p>
        </w:tc>
      </w:tr>
      <w:tr w:rsidR="00674E30" w:rsidRPr="009B044E" w14:paraId="040166DE" w14:textId="77777777" w:rsidTr="00674E30">
        <w:trPr>
          <w:trHeight w:val="630"/>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535A5351" w14:textId="4F32C4F1" w:rsidR="00674E30" w:rsidRPr="009B044E" w:rsidRDefault="00674E30" w:rsidP="00674E30">
            <w:pPr>
              <w:jc w:val="center"/>
              <w:rPr>
                <w:rFonts w:cs="Arial"/>
                <w:color w:val="000000"/>
              </w:rPr>
            </w:pPr>
            <w:r w:rsidRPr="009B044E">
              <w:rPr>
                <w:rFonts w:cs="Arial"/>
                <w:color w:val="000000"/>
              </w:rPr>
              <w:t>12 meses consecutivos</w:t>
            </w:r>
          </w:p>
        </w:tc>
        <w:tc>
          <w:tcPr>
            <w:tcW w:w="2680" w:type="dxa"/>
            <w:tcBorders>
              <w:top w:val="nil"/>
              <w:left w:val="nil"/>
              <w:bottom w:val="single" w:sz="8" w:space="0" w:color="auto"/>
              <w:right w:val="single" w:sz="8" w:space="0" w:color="auto"/>
            </w:tcBorders>
            <w:shd w:val="clear" w:color="auto" w:fill="auto"/>
            <w:vAlign w:val="center"/>
          </w:tcPr>
          <w:p w14:paraId="4B3B3832" w14:textId="09042955"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PRATA</w:t>
            </w:r>
          </w:p>
        </w:tc>
        <w:tc>
          <w:tcPr>
            <w:tcW w:w="2680" w:type="dxa"/>
            <w:tcBorders>
              <w:top w:val="nil"/>
              <w:left w:val="nil"/>
              <w:bottom w:val="single" w:sz="8" w:space="0" w:color="auto"/>
              <w:right w:val="single" w:sz="8" w:space="0" w:color="auto"/>
            </w:tcBorders>
            <w:shd w:val="clear" w:color="auto" w:fill="auto"/>
            <w:vAlign w:val="center"/>
          </w:tcPr>
          <w:p w14:paraId="39E7B3FA" w14:textId="7FB2604A"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OURO</w:t>
            </w:r>
          </w:p>
        </w:tc>
        <w:tc>
          <w:tcPr>
            <w:tcW w:w="2680" w:type="dxa"/>
            <w:tcBorders>
              <w:top w:val="nil"/>
              <w:left w:val="nil"/>
              <w:bottom w:val="single" w:sz="8" w:space="0" w:color="auto"/>
              <w:right w:val="single" w:sz="8" w:space="0" w:color="auto"/>
            </w:tcBorders>
            <w:shd w:val="clear" w:color="auto" w:fill="auto"/>
            <w:vAlign w:val="center"/>
          </w:tcPr>
          <w:p w14:paraId="08F0412F" w14:textId="792502D8"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OURO</w:t>
            </w:r>
          </w:p>
        </w:tc>
      </w:tr>
      <w:tr w:rsidR="00674E30" w:rsidRPr="009B044E" w14:paraId="4D00B990" w14:textId="77777777" w:rsidTr="00674E30">
        <w:trPr>
          <w:trHeight w:val="630"/>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44D40E5E" w14:textId="44D0FD73" w:rsidR="00674E30" w:rsidRPr="009B044E" w:rsidRDefault="00674E30" w:rsidP="00674E30">
            <w:pPr>
              <w:jc w:val="center"/>
              <w:rPr>
                <w:rFonts w:cs="Arial"/>
                <w:color w:val="000000"/>
              </w:rPr>
            </w:pPr>
            <w:r w:rsidRPr="009B044E">
              <w:rPr>
                <w:rFonts w:cs="Arial"/>
                <w:color w:val="000000"/>
              </w:rPr>
              <w:t>24 ou mais meses consecutivos</w:t>
            </w:r>
          </w:p>
        </w:tc>
        <w:tc>
          <w:tcPr>
            <w:tcW w:w="2680" w:type="dxa"/>
            <w:tcBorders>
              <w:top w:val="nil"/>
              <w:left w:val="nil"/>
              <w:bottom w:val="single" w:sz="8" w:space="0" w:color="auto"/>
              <w:right w:val="single" w:sz="8" w:space="0" w:color="auto"/>
            </w:tcBorders>
            <w:shd w:val="clear" w:color="auto" w:fill="auto"/>
            <w:vAlign w:val="center"/>
          </w:tcPr>
          <w:p w14:paraId="1637FD13" w14:textId="1BEB245D"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OURO</w:t>
            </w:r>
          </w:p>
        </w:tc>
        <w:tc>
          <w:tcPr>
            <w:tcW w:w="2680" w:type="dxa"/>
            <w:tcBorders>
              <w:top w:val="nil"/>
              <w:left w:val="nil"/>
              <w:bottom w:val="single" w:sz="8" w:space="0" w:color="auto"/>
              <w:right w:val="single" w:sz="8" w:space="0" w:color="auto"/>
            </w:tcBorders>
            <w:shd w:val="clear" w:color="auto" w:fill="auto"/>
            <w:vAlign w:val="center"/>
          </w:tcPr>
          <w:p w14:paraId="7CF47BF8" w14:textId="26DEBC0F"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OURO</w:t>
            </w:r>
          </w:p>
        </w:tc>
        <w:tc>
          <w:tcPr>
            <w:tcW w:w="2680" w:type="dxa"/>
            <w:tcBorders>
              <w:top w:val="nil"/>
              <w:left w:val="nil"/>
              <w:bottom w:val="single" w:sz="8" w:space="0" w:color="auto"/>
              <w:right w:val="single" w:sz="8" w:space="0" w:color="auto"/>
            </w:tcBorders>
            <w:shd w:val="clear" w:color="auto" w:fill="auto"/>
            <w:vAlign w:val="center"/>
          </w:tcPr>
          <w:p w14:paraId="4A44D087" w14:textId="49E14EBC" w:rsidR="00674E30" w:rsidRPr="009B044E" w:rsidRDefault="00674E30" w:rsidP="00674E30">
            <w:pPr>
              <w:jc w:val="center"/>
              <w:rPr>
                <w:rFonts w:cs="Arial"/>
                <w:color w:val="000000"/>
              </w:rPr>
            </w:pPr>
            <w:r w:rsidRPr="009B044E">
              <w:rPr>
                <w:rFonts w:cs="Arial"/>
                <w:color w:val="000000"/>
              </w:rPr>
              <w:t xml:space="preserve">Certificado Fornecedor </w:t>
            </w:r>
            <w:r w:rsidRPr="009B044E">
              <w:rPr>
                <w:rFonts w:cs="Arial"/>
                <w:b/>
                <w:bCs/>
                <w:color w:val="000000"/>
              </w:rPr>
              <w:t>OURO</w:t>
            </w:r>
          </w:p>
        </w:tc>
      </w:tr>
    </w:tbl>
    <w:p w14:paraId="7A725FDB" w14:textId="77777777" w:rsidR="007051CE" w:rsidRPr="009B044E" w:rsidRDefault="007051CE" w:rsidP="008F278C">
      <w:pPr>
        <w:rPr>
          <w:bCs/>
          <w:iCs/>
        </w:rPr>
      </w:pPr>
    </w:p>
    <w:p w14:paraId="16842816" w14:textId="39CA3062" w:rsidR="00062E8B" w:rsidRPr="009B044E" w:rsidRDefault="00062E8B" w:rsidP="004817A5">
      <w:pPr>
        <w:pStyle w:val="PargrafodaLista"/>
        <w:numPr>
          <w:ilvl w:val="4"/>
          <w:numId w:val="5"/>
        </w:numPr>
        <w:tabs>
          <w:tab w:val="left" w:pos="1021"/>
        </w:tabs>
        <w:ind w:left="0" w:firstLine="0"/>
        <w:jc w:val="both"/>
        <w:rPr>
          <w:rFonts w:cs="Arial"/>
          <w:color w:val="000000"/>
        </w:rPr>
      </w:pPr>
      <w:r w:rsidRPr="009B044E">
        <w:rPr>
          <w:rFonts w:cs="Arial"/>
          <w:color w:val="000000"/>
        </w:rPr>
        <w:t xml:space="preserve">O certificado só será concedido caso a </w:t>
      </w:r>
      <w:r w:rsidRPr="009B044E">
        <w:rPr>
          <w:rFonts w:cs="Arial"/>
          <w:b/>
          <w:color w:val="000000"/>
        </w:rPr>
        <w:t>CONTRATADA</w:t>
      </w:r>
      <w:r w:rsidRPr="009B044E">
        <w:rPr>
          <w:rFonts w:cs="Arial"/>
          <w:color w:val="000000"/>
        </w:rPr>
        <w:t xml:space="preserve"> </w:t>
      </w:r>
      <w:r w:rsidR="006A6BD3" w:rsidRPr="009B044E">
        <w:rPr>
          <w:rFonts w:cs="Arial"/>
          <w:color w:val="000000"/>
        </w:rPr>
        <w:t>n</w:t>
      </w:r>
      <w:r w:rsidRPr="009B044E">
        <w:rPr>
          <w:rFonts w:cs="Arial"/>
          <w:color w:val="000000"/>
        </w:rPr>
        <w:t>ão possu</w:t>
      </w:r>
      <w:r w:rsidR="006A6BD3" w:rsidRPr="009B044E">
        <w:rPr>
          <w:rFonts w:cs="Arial"/>
          <w:color w:val="000000"/>
        </w:rPr>
        <w:t>a</w:t>
      </w:r>
      <w:r w:rsidRPr="009B044E">
        <w:rPr>
          <w:rFonts w:cs="Arial"/>
          <w:color w:val="000000"/>
        </w:rPr>
        <w:t xml:space="preserve"> nenhum documento requerido em </w:t>
      </w:r>
      <w:r w:rsidR="0093011E" w:rsidRPr="009B044E">
        <w:rPr>
          <w:rFonts w:cs="Arial"/>
          <w:bCs/>
        </w:rPr>
        <w:t>CONTRATO</w:t>
      </w:r>
      <w:r w:rsidRPr="009B044E">
        <w:rPr>
          <w:rFonts w:cs="Arial"/>
          <w:color w:val="000000"/>
        </w:rPr>
        <w:t xml:space="preserve"> (trabalhista, previdenciário ou legal) pendente ou inválido;</w:t>
      </w:r>
      <w:r w:rsidR="006A6BD3" w:rsidRPr="009B044E">
        <w:rPr>
          <w:rFonts w:cs="Arial"/>
          <w:color w:val="000000"/>
        </w:rPr>
        <w:t xml:space="preserve"> não possua planos de ação decorrentes de resultados de indicadores com prazo vencido</w:t>
      </w:r>
      <w:r w:rsidR="00C8685C" w:rsidRPr="009B044E">
        <w:rPr>
          <w:rFonts w:cs="Arial"/>
          <w:color w:val="000000"/>
        </w:rPr>
        <w:t xml:space="preserve">, </w:t>
      </w:r>
      <w:r w:rsidR="006A6BD3" w:rsidRPr="009B044E">
        <w:rPr>
          <w:rFonts w:cs="Arial"/>
          <w:color w:val="000000"/>
        </w:rPr>
        <w:t xml:space="preserve">não tenha sido classificada com status de </w:t>
      </w:r>
      <w:r w:rsidR="00C8685C" w:rsidRPr="009B044E">
        <w:rPr>
          <w:rFonts w:cs="Arial"/>
          <w:color w:val="000000"/>
        </w:rPr>
        <w:t>ALTO RISCO no resultado de IDSF, não tenha Processo Administrativo Punitivo insta</w:t>
      </w:r>
      <w:r w:rsidR="00ED5CD2" w:rsidRPr="009B044E">
        <w:rPr>
          <w:rFonts w:cs="Arial"/>
          <w:color w:val="000000"/>
        </w:rPr>
        <w:t>urado. As condições acima</w:t>
      </w:r>
      <w:r w:rsidR="00567C43" w:rsidRPr="009B044E">
        <w:rPr>
          <w:rFonts w:cs="Arial"/>
          <w:color w:val="000000"/>
        </w:rPr>
        <w:t xml:space="preserve"> também</w:t>
      </w:r>
      <w:r w:rsidR="00ED5CD2" w:rsidRPr="009B044E">
        <w:rPr>
          <w:rFonts w:cs="Arial"/>
          <w:color w:val="000000"/>
        </w:rPr>
        <w:t xml:space="preserve"> serão observadas para todos</w:t>
      </w:r>
      <w:r w:rsidR="00C8685C" w:rsidRPr="009B044E">
        <w:rPr>
          <w:rFonts w:cs="Arial"/>
          <w:color w:val="000000"/>
        </w:rPr>
        <w:t xml:space="preserve"> </w:t>
      </w:r>
      <w:r w:rsidR="00ED5CD2" w:rsidRPr="009B044E">
        <w:rPr>
          <w:rFonts w:cs="Arial"/>
          <w:color w:val="000000"/>
        </w:rPr>
        <w:t xml:space="preserve">os </w:t>
      </w:r>
      <w:r w:rsidR="00C8685C" w:rsidRPr="009B044E">
        <w:rPr>
          <w:rFonts w:cs="Arial"/>
          <w:color w:val="000000"/>
        </w:rPr>
        <w:t xml:space="preserve">outros </w:t>
      </w:r>
      <w:r w:rsidR="0093011E" w:rsidRPr="009B044E">
        <w:rPr>
          <w:rFonts w:cs="Arial"/>
          <w:bCs/>
        </w:rPr>
        <w:t>CONTRATOS</w:t>
      </w:r>
      <w:r w:rsidR="00C8685C" w:rsidRPr="009B044E">
        <w:rPr>
          <w:rFonts w:cs="Arial"/>
          <w:color w:val="000000"/>
        </w:rPr>
        <w:t xml:space="preserve"> com o grupo Cemig</w:t>
      </w:r>
      <w:r w:rsidR="00ED5CD2" w:rsidRPr="009B044E">
        <w:rPr>
          <w:rFonts w:cs="Arial"/>
          <w:color w:val="000000"/>
        </w:rPr>
        <w:t>.</w:t>
      </w:r>
    </w:p>
    <w:p w14:paraId="69445F0B" w14:textId="77777777" w:rsidR="00062E8B" w:rsidRPr="009B044E" w:rsidRDefault="00062E8B" w:rsidP="00DD3273">
      <w:pPr>
        <w:jc w:val="both"/>
        <w:rPr>
          <w:shd w:val="clear" w:color="auto" w:fill="FFFFFF"/>
        </w:rPr>
      </w:pPr>
    </w:p>
    <w:p w14:paraId="0DB42047" w14:textId="008BDBB6" w:rsidR="00B97241" w:rsidRPr="009B044E" w:rsidRDefault="00B97241" w:rsidP="004817A5">
      <w:pPr>
        <w:pStyle w:val="Ttulo"/>
        <w:numPr>
          <w:ilvl w:val="4"/>
          <w:numId w:val="5"/>
        </w:numPr>
        <w:tabs>
          <w:tab w:val="left" w:pos="1021"/>
        </w:tabs>
        <w:ind w:left="0" w:firstLine="0"/>
        <w:jc w:val="both"/>
        <w:rPr>
          <w:rFonts w:cs="Arial"/>
          <w:b w:val="0"/>
          <w:sz w:val="20"/>
        </w:rPr>
      </w:pPr>
      <w:r w:rsidRPr="009B044E">
        <w:rPr>
          <w:rFonts w:cs="Arial"/>
          <w:b w:val="0"/>
          <w:color w:val="000000"/>
          <w:sz w:val="20"/>
        </w:rPr>
        <w:t xml:space="preserve">O certificado </w:t>
      </w:r>
      <w:r w:rsidR="007051CE" w:rsidRPr="009B044E">
        <w:rPr>
          <w:rFonts w:cs="Arial"/>
          <w:b w:val="0"/>
          <w:color w:val="000000"/>
          <w:sz w:val="20"/>
        </w:rPr>
        <w:t>p</w:t>
      </w:r>
      <w:r w:rsidR="00C8685C" w:rsidRPr="009B044E">
        <w:rPr>
          <w:rFonts w:cs="Arial"/>
          <w:b w:val="0"/>
          <w:color w:val="000000"/>
          <w:sz w:val="20"/>
        </w:rPr>
        <w:t>oderá ser emitido a partir de 06</w:t>
      </w:r>
      <w:r w:rsidR="007051CE" w:rsidRPr="009B044E">
        <w:rPr>
          <w:rFonts w:cs="Arial"/>
          <w:b w:val="0"/>
          <w:color w:val="000000"/>
          <w:sz w:val="20"/>
        </w:rPr>
        <w:t xml:space="preserve"> (</w:t>
      </w:r>
      <w:r w:rsidR="00C8685C" w:rsidRPr="009B044E">
        <w:rPr>
          <w:rFonts w:cs="Arial"/>
          <w:b w:val="0"/>
          <w:color w:val="000000"/>
          <w:sz w:val="20"/>
        </w:rPr>
        <w:t>seis</w:t>
      </w:r>
      <w:r w:rsidR="007051CE" w:rsidRPr="009B044E">
        <w:rPr>
          <w:rFonts w:cs="Arial"/>
          <w:b w:val="0"/>
          <w:color w:val="000000"/>
          <w:sz w:val="20"/>
        </w:rPr>
        <w:t>)</w:t>
      </w:r>
      <w:r w:rsidRPr="009B044E">
        <w:rPr>
          <w:rFonts w:cs="Arial"/>
          <w:b w:val="0"/>
          <w:color w:val="000000"/>
          <w:sz w:val="20"/>
        </w:rPr>
        <w:t xml:space="preserve"> meses </w:t>
      </w:r>
      <w:r w:rsidR="007051CE" w:rsidRPr="009B044E">
        <w:rPr>
          <w:rFonts w:cs="Arial"/>
          <w:b w:val="0"/>
          <w:color w:val="000000"/>
          <w:sz w:val="20"/>
        </w:rPr>
        <w:t>contados a partir do primeiro mês de prestação de serviço.</w:t>
      </w:r>
    </w:p>
    <w:p w14:paraId="3210454A" w14:textId="77777777" w:rsidR="00844662" w:rsidRPr="009B044E" w:rsidRDefault="00844662" w:rsidP="008D3CFD">
      <w:pPr>
        <w:jc w:val="both"/>
        <w:rPr>
          <w:shd w:val="clear" w:color="auto" w:fill="FFFFFF"/>
        </w:rPr>
      </w:pPr>
    </w:p>
    <w:p w14:paraId="078FE2E0" w14:textId="37AE7DCA" w:rsidR="00B97241" w:rsidRPr="009B044E" w:rsidRDefault="00B97241" w:rsidP="004817A5">
      <w:pPr>
        <w:pStyle w:val="Ttulo"/>
        <w:numPr>
          <w:ilvl w:val="4"/>
          <w:numId w:val="5"/>
        </w:numPr>
        <w:tabs>
          <w:tab w:val="left" w:pos="1021"/>
        </w:tabs>
        <w:ind w:left="0" w:firstLine="0"/>
        <w:jc w:val="both"/>
        <w:rPr>
          <w:rFonts w:cs="Arial"/>
          <w:b w:val="0"/>
          <w:sz w:val="20"/>
        </w:rPr>
      </w:pPr>
      <w:r w:rsidRPr="009B044E">
        <w:rPr>
          <w:rFonts w:cs="Arial"/>
          <w:b w:val="0"/>
          <w:color w:val="000000"/>
          <w:sz w:val="20"/>
        </w:rPr>
        <w:t>A atualização do certificado recebido em função de novos resultados do IDF ocorrerá trimestralmente.</w:t>
      </w:r>
    </w:p>
    <w:p w14:paraId="7B567E4D" w14:textId="77777777" w:rsidR="00C8685C" w:rsidRPr="009B044E" w:rsidRDefault="00C8685C" w:rsidP="008D3CFD">
      <w:pPr>
        <w:jc w:val="both"/>
        <w:rPr>
          <w:shd w:val="clear" w:color="auto" w:fill="FFFFFF"/>
        </w:rPr>
      </w:pPr>
    </w:p>
    <w:p w14:paraId="10788A18" w14:textId="008D0B40" w:rsidR="00C8685C" w:rsidRPr="009B044E" w:rsidRDefault="00E82F65" w:rsidP="004817A5">
      <w:pPr>
        <w:pStyle w:val="Ttulo"/>
        <w:numPr>
          <w:ilvl w:val="4"/>
          <w:numId w:val="5"/>
        </w:numPr>
        <w:tabs>
          <w:tab w:val="left" w:pos="1021"/>
        </w:tabs>
        <w:ind w:left="0" w:firstLine="0"/>
        <w:jc w:val="both"/>
        <w:rPr>
          <w:rFonts w:cs="Arial"/>
          <w:b w:val="0"/>
          <w:sz w:val="20"/>
        </w:rPr>
      </w:pPr>
      <w:r w:rsidRPr="009B044E">
        <w:rPr>
          <w:rFonts w:cs="Arial"/>
          <w:b w:val="0"/>
          <w:sz w:val="20"/>
        </w:rPr>
        <w:t>O</w:t>
      </w:r>
      <w:r w:rsidR="00C8685C" w:rsidRPr="009B044E">
        <w:rPr>
          <w:rFonts w:cs="Arial"/>
          <w:b w:val="0"/>
          <w:sz w:val="20"/>
        </w:rPr>
        <w:t xml:space="preserve"> </w:t>
      </w:r>
      <w:r w:rsidR="00ED5CD2" w:rsidRPr="009B044E">
        <w:rPr>
          <w:rFonts w:cs="Arial"/>
          <w:b w:val="0"/>
          <w:sz w:val="20"/>
        </w:rPr>
        <w:t xml:space="preserve">fornecedor com mais de um </w:t>
      </w:r>
      <w:r w:rsidR="0093011E" w:rsidRPr="009B044E">
        <w:rPr>
          <w:rFonts w:cs="Arial"/>
          <w:b w:val="0"/>
          <w:sz w:val="20"/>
        </w:rPr>
        <w:t>CONTRATO</w:t>
      </w:r>
      <w:r w:rsidR="00ED5CD2" w:rsidRPr="009B044E">
        <w:rPr>
          <w:rFonts w:cs="Arial"/>
          <w:b w:val="0"/>
          <w:sz w:val="20"/>
        </w:rPr>
        <w:t xml:space="preserve"> de mesmo objeto que cumpra as condições para receber certificados </w:t>
      </w:r>
      <w:r w:rsidR="00C85427" w:rsidRPr="009B044E">
        <w:rPr>
          <w:rFonts w:cs="Arial"/>
          <w:b w:val="0"/>
          <w:sz w:val="20"/>
        </w:rPr>
        <w:t xml:space="preserve">de </w:t>
      </w:r>
      <w:r w:rsidR="00ED5CD2" w:rsidRPr="009B044E">
        <w:rPr>
          <w:rFonts w:cs="Arial"/>
          <w:b w:val="0"/>
          <w:sz w:val="20"/>
        </w:rPr>
        <w:t>diferentes</w:t>
      </w:r>
      <w:r w:rsidR="00C85427" w:rsidRPr="009B044E">
        <w:rPr>
          <w:rFonts w:cs="Arial"/>
          <w:b w:val="0"/>
          <w:sz w:val="20"/>
        </w:rPr>
        <w:t xml:space="preserve"> níveis</w:t>
      </w:r>
      <w:r w:rsidRPr="009B044E">
        <w:rPr>
          <w:rFonts w:cs="Arial"/>
          <w:b w:val="0"/>
          <w:sz w:val="20"/>
        </w:rPr>
        <w:t xml:space="preserve"> </w:t>
      </w:r>
      <w:r w:rsidR="00C85427" w:rsidRPr="009B044E">
        <w:rPr>
          <w:rFonts w:cs="Arial"/>
          <w:b w:val="0"/>
          <w:sz w:val="20"/>
        </w:rPr>
        <w:t>receberá</w:t>
      </w:r>
      <w:r w:rsidR="00ED5CD2" w:rsidRPr="009B044E">
        <w:rPr>
          <w:rFonts w:cs="Arial"/>
          <w:b w:val="0"/>
          <w:sz w:val="20"/>
        </w:rPr>
        <w:t xml:space="preserve"> o certificado de maior </w:t>
      </w:r>
      <w:r w:rsidR="00C85427" w:rsidRPr="009B044E">
        <w:rPr>
          <w:rFonts w:cs="Arial"/>
          <w:b w:val="0"/>
          <w:sz w:val="20"/>
        </w:rPr>
        <w:t>nível</w:t>
      </w:r>
      <w:r w:rsidR="00ED5CD2" w:rsidRPr="009B044E">
        <w:rPr>
          <w:rFonts w:cs="Arial"/>
          <w:b w:val="0"/>
          <w:sz w:val="20"/>
        </w:rPr>
        <w:t>.</w:t>
      </w:r>
    </w:p>
    <w:p w14:paraId="234DC732" w14:textId="77777777" w:rsidR="00B97241" w:rsidRPr="009B044E" w:rsidRDefault="00B97241" w:rsidP="008D3CFD">
      <w:pPr>
        <w:jc w:val="both"/>
        <w:rPr>
          <w:shd w:val="clear" w:color="auto" w:fill="FFFFFF"/>
        </w:rPr>
      </w:pPr>
    </w:p>
    <w:p w14:paraId="29B8D7F8" w14:textId="75A59D55" w:rsidR="00B97241" w:rsidRPr="009B044E" w:rsidRDefault="00B97241" w:rsidP="004817A5">
      <w:pPr>
        <w:pStyle w:val="Ttulo"/>
        <w:numPr>
          <w:ilvl w:val="4"/>
          <w:numId w:val="5"/>
        </w:numPr>
        <w:tabs>
          <w:tab w:val="left" w:pos="1021"/>
        </w:tabs>
        <w:ind w:left="0" w:firstLine="0"/>
        <w:jc w:val="both"/>
        <w:rPr>
          <w:rFonts w:cs="Arial"/>
          <w:b w:val="0"/>
          <w:sz w:val="20"/>
        </w:rPr>
      </w:pPr>
      <w:r w:rsidRPr="009B044E">
        <w:rPr>
          <w:rFonts w:cs="Arial"/>
          <w:b w:val="0"/>
          <w:color w:val="000000"/>
          <w:sz w:val="20"/>
        </w:rPr>
        <w:t xml:space="preserve">A perda do certificado </w:t>
      </w:r>
      <w:r w:rsidR="00C67BD6" w:rsidRPr="009B044E">
        <w:rPr>
          <w:rFonts w:cs="Arial"/>
          <w:b w:val="0"/>
          <w:color w:val="000000"/>
          <w:sz w:val="20"/>
        </w:rPr>
        <w:t xml:space="preserve">ou a redução de seu nível (de ouro para bronze) </w:t>
      </w:r>
      <w:r w:rsidRPr="009B044E">
        <w:rPr>
          <w:rFonts w:cs="Arial"/>
          <w:b w:val="0"/>
          <w:color w:val="000000"/>
          <w:sz w:val="20"/>
        </w:rPr>
        <w:t xml:space="preserve">acontece </w:t>
      </w:r>
      <w:r w:rsidR="00DD2DC1" w:rsidRPr="009B044E">
        <w:rPr>
          <w:rFonts w:cs="Arial"/>
          <w:b w:val="0"/>
          <w:color w:val="000000"/>
          <w:sz w:val="20"/>
        </w:rPr>
        <w:t xml:space="preserve">à </w:t>
      </w:r>
      <w:r w:rsidR="00C67BD6" w:rsidRPr="009B044E">
        <w:rPr>
          <w:rFonts w:cs="Arial"/>
          <w:b w:val="0"/>
          <w:color w:val="000000"/>
          <w:sz w:val="20"/>
        </w:rPr>
        <w:t xml:space="preserve">medida da identificação do resultado do IDF inferior às condições estabelecidas no quadro </w:t>
      </w:r>
      <w:r w:rsidR="00844662" w:rsidRPr="009B044E">
        <w:rPr>
          <w:rFonts w:cs="Arial"/>
          <w:b w:val="0"/>
          <w:color w:val="000000"/>
          <w:sz w:val="20"/>
        </w:rPr>
        <w:t>acima</w:t>
      </w:r>
      <w:r w:rsidR="00C67BD6" w:rsidRPr="009B044E">
        <w:rPr>
          <w:rFonts w:cs="Arial"/>
          <w:b w:val="0"/>
          <w:color w:val="000000"/>
          <w:sz w:val="20"/>
        </w:rPr>
        <w:t>.</w:t>
      </w:r>
    </w:p>
    <w:p w14:paraId="54F72FA1" w14:textId="77777777" w:rsidR="00C24B42" w:rsidRPr="009B044E" w:rsidRDefault="00C24B42" w:rsidP="00DD3273">
      <w:pPr>
        <w:jc w:val="both"/>
        <w:rPr>
          <w:shd w:val="clear" w:color="auto" w:fill="FFFFFF"/>
        </w:rPr>
      </w:pPr>
    </w:p>
    <w:p w14:paraId="46595CFC" w14:textId="26A1F977" w:rsidR="00763285" w:rsidRPr="009B044E" w:rsidRDefault="00763285" w:rsidP="00A92417">
      <w:pPr>
        <w:pStyle w:val="Ttulo"/>
        <w:numPr>
          <w:ilvl w:val="3"/>
          <w:numId w:val="5"/>
        </w:numPr>
        <w:tabs>
          <w:tab w:val="left" w:pos="851"/>
        </w:tabs>
        <w:ind w:left="0" w:firstLine="0"/>
        <w:jc w:val="both"/>
        <w:rPr>
          <w:rFonts w:cs="Arial"/>
          <w:sz w:val="20"/>
        </w:rPr>
      </w:pPr>
      <w:r w:rsidRPr="009B044E">
        <w:rPr>
          <w:rFonts w:cs="Arial"/>
          <w:sz w:val="20"/>
        </w:rPr>
        <w:t>PRÊMIO FORNECEDOR</w:t>
      </w:r>
    </w:p>
    <w:p w14:paraId="61F94ED7" w14:textId="77777777" w:rsidR="004E59AB" w:rsidRPr="009B044E" w:rsidRDefault="004E59AB" w:rsidP="00DD3273">
      <w:pPr>
        <w:jc w:val="both"/>
        <w:rPr>
          <w:shd w:val="clear" w:color="auto" w:fill="FFFFFF"/>
        </w:rPr>
      </w:pPr>
    </w:p>
    <w:p w14:paraId="34528791" w14:textId="0D77EB2F" w:rsidR="004E59AB" w:rsidRPr="009B044E" w:rsidRDefault="00763285" w:rsidP="004817A5">
      <w:pPr>
        <w:pStyle w:val="Ttulo"/>
        <w:numPr>
          <w:ilvl w:val="4"/>
          <w:numId w:val="5"/>
        </w:numPr>
        <w:tabs>
          <w:tab w:val="left" w:pos="1021"/>
        </w:tabs>
        <w:ind w:left="0" w:firstLine="0"/>
        <w:jc w:val="both"/>
        <w:rPr>
          <w:rFonts w:cs="Arial"/>
          <w:b w:val="0"/>
          <w:sz w:val="20"/>
        </w:rPr>
      </w:pPr>
      <w:r w:rsidRPr="009B044E">
        <w:rPr>
          <w:rFonts w:cs="Arial"/>
          <w:b w:val="0"/>
          <w:sz w:val="20"/>
        </w:rPr>
        <w:t xml:space="preserve">O Prêmio Fornecedor é um reconhecimento que a Cemig </w:t>
      </w:r>
      <w:r w:rsidR="007636AE" w:rsidRPr="009B044E">
        <w:rPr>
          <w:rFonts w:cs="Arial"/>
          <w:b w:val="0"/>
          <w:sz w:val="20"/>
        </w:rPr>
        <w:t>faz aos fornecedores que se destacam por seu desempenho, dentro de sua categoria de fornecimento.</w:t>
      </w:r>
    </w:p>
    <w:p w14:paraId="22F6A0B4" w14:textId="77777777" w:rsidR="004237D4" w:rsidRPr="009B044E" w:rsidRDefault="004237D4" w:rsidP="00DD3273">
      <w:pPr>
        <w:jc w:val="both"/>
        <w:rPr>
          <w:shd w:val="clear" w:color="auto" w:fill="FFFFFF"/>
        </w:rPr>
      </w:pPr>
    </w:p>
    <w:p w14:paraId="11236FD9" w14:textId="4BC0B994" w:rsidR="004237D4" w:rsidRPr="009B044E" w:rsidRDefault="004237D4" w:rsidP="004817A5">
      <w:pPr>
        <w:pStyle w:val="Ttulo"/>
        <w:numPr>
          <w:ilvl w:val="4"/>
          <w:numId w:val="5"/>
        </w:numPr>
        <w:tabs>
          <w:tab w:val="left" w:pos="1021"/>
        </w:tabs>
        <w:ind w:left="0" w:firstLine="0"/>
        <w:jc w:val="both"/>
        <w:rPr>
          <w:rFonts w:cs="Arial"/>
          <w:b w:val="0"/>
          <w:sz w:val="20"/>
        </w:rPr>
      </w:pPr>
      <w:r w:rsidRPr="009B044E">
        <w:rPr>
          <w:rFonts w:cs="Arial"/>
          <w:b w:val="0"/>
          <w:sz w:val="20"/>
        </w:rPr>
        <w:t>As regras</w:t>
      </w:r>
      <w:r w:rsidR="0074415A" w:rsidRPr="009B044E">
        <w:rPr>
          <w:rFonts w:cs="Arial"/>
          <w:b w:val="0"/>
          <w:sz w:val="20"/>
        </w:rPr>
        <w:t xml:space="preserve"> para participação e concessão do Prêmio Fornecedores estão disponíveis em documento específico, a ser disponibilizado para a </w:t>
      </w:r>
      <w:r w:rsidR="0074415A" w:rsidRPr="009B044E">
        <w:rPr>
          <w:rFonts w:cs="Arial"/>
          <w:sz w:val="20"/>
        </w:rPr>
        <w:t>CONTRATADA</w:t>
      </w:r>
      <w:r w:rsidR="0074415A" w:rsidRPr="009B044E">
        <w:rPr>
          <w:rFonts w:cs="Arial"/>
          <w:b w:val="0"/>
          <w:sz w:val="20"/>
        </w:rPr>
        <w:t xml:space="preserve"> oportunamente.</w:t>
      </w:r>
    </w:p>
    <w:p w14:paraId="7F61D892" w14:textId="77777777" w:rsidR="00F61CC8" w:rsidRPr="009B044E" w:rsidRDefault="00F61CC8" w:rsidP="0032638A">
      <w:pPr>
        <w:jc w:val="both"/>
        <w:rPr>
          <w:shd w:val="clear" w:color="auto" w:fill="FFFFFF"/>
        </w:rPr>
      </w:pPr>
    </w:p>
    <w:p w14:paraId="707A0F61" w14:textId="77777777" w:rsidR="00F61CC8" w:rsidRPr="009B044E" w:rsidRDefault="00F61CC8" w:rsidP="00A92417">
      <w:pPr>
        <w:pStyle w:val="Ttulo"/>
        <w:numPr>
          <w:ilvl w:val="3"/>
          <w:numId w:val="5"/>
        </w:numPr>
        <w:tabs>
          <w:tab w:val="left" w:pos="851"/>
        </w:tabs>
        <w:ind w:left="0" w:firstLine="0"/>
        <w:jc w:val="both"/>
        <w:rPr>
          <w:rFonts w:cs="Arial"/>
          <w:sz w:val="20"/>
        </w:rPr>
      </w:pPr>
      <w:r w:rsidRPr="009B044E">
        <w:rPr>
          <w:rFonts w:cs="Arial"/>
          <w:sz w:val="20"/>
        </w:rPr>
        <w:t>OBSERVAÇÕES GERAIS</w:t>
      </w:r>
    </w:p>
    <w:p w14:paraId="15ACEAFC" w14:textId="77777777" w:rsidR="00F61CC8" w:rsidRPr="009B044E" w:rsidRDefault="00F61CC8" w:rsidP="00F61CC8">
      <w:pPr>
        <w:pStyle w:val="Ttulo"/>
        <w:tabs>
          <w:tab w:val="left" w:pos="709"/>
          <w:tab w:val="left" w:pos="993"/>
          <w:tab w:val="left" w:pos="1701"/>
        </w:tabs>
        <w:jc w:val="both"/>
        <w:rPr>
          <w:rFonts w:cs="Arial"/>
          <w:b w:val="0"/>
          <w:sz w:val="20"/>
        </w:rPr>
      </w:pPr>
    </w:p>
    <w:p w14:paraId="25BF8B02" w14:textId="4BC83750" w:rsidR="00F61CC8" w:rsidRPr="009B044E" w:rsidRDefault="00F61CC8" w:rsidP="00A92417">
      <w:pPr>
        <w:pStyle w:val="Ttulo"/>
        <w:numPr>
          <w:ilvl w:val="4"/>
          <w:numId w:val="5"/>
        </w:numPr>
        <w:tabs>
          <w:tab w:val="left" w:pos="1021"/>
        </w:tabs>
        <w:ind w:left="0" w:firstLine="0"/>
        <w:jc w:val="both"/>
        <w:rPr>
          <w:rFonts w:cs="Arial"/>
          <w:b w:val="0"/>
          <w:sz w:val="20"/>
        </w:rPr>
      </w:pPr>
      <w:r w:rsidRPr="009B044E">
        <w:rPr>
          <w:rFonts w:cs="Arial"/>
          <w:b w:val="0"/>
          <w:sz w:val="20"/>
        </w:rPr>
        <w:t xml:space="preserve">As consequências previstas no </w:t>
      </w:r>
      <w:r w:rsidRPr="009B044E">
        <w:rPr>
          <w:rFonts w:cs="Arial"/>
          <w:sz w:val="20"/>
        </w:rPr>
        <w:t xml:space="preserve">CAPÍTULO </w:t>
      </w:r>
      <w:r w:rsidRPr="009B044E">
        <w:rPr>
          <w:rFonts w:cs="Arial"/>
          <w:sz w:val="20"/>
        </w:rPr>
        <w:fldChar w:fldCharType="begin"/>
      </w:r>
      <w:r w:rsidRPr="009B044E">
        <w:rPr>
          <w:rFonts w:cs="Arial"/>
          <w:sz w:val="20"/>
        </w:rPr>
        <w:instrText xml:space="preserve"> REF _Ref10709522 \r \h  \* MERGEFORMAT </w:instrText>
      </w:r>
      <w:r w:rsidRPr="009B044E">
        <w:rPr>
          <w:rFonts w:cs="Arial"/>
          <w:sz w:val="20"/>
        </w:rPr>
      </w:r>
      <w:r w:rsidRPr="009B044E">
        <w:rPr>
          <w:rFonts w:cs="Arial"/>
          <w:sz w:val="20"/>
        </w:rPr>
        <w:fldChar w:fldCharType="separate"/>
      </w:r>
      <w:r w:rsidR="00DA0E89" w:rsidRPr="009B044E">
        <w:rPr>
          <w:rFonts w:cs="Arial"/>
          <w:sz w:val="20"/>
        </w:rPr>
        <w:t>3</w:t>
      </w:r>
      <w:r w:rsidRPr="009B044E">
        <w:rPr>
          <w:rFonts w:cs="Arial"/>
          <w:sz w:val="20"/>
        </w:rPr>
        <w:fldChar w:fldCharType="end"/>
      </w:r>
      <w:r w:rsidRPr="009B044E">
        <w:rPr>
          <w:rFonts w:cs="Arial"/>
          <w:b w:val="0"/>
          <w:sz w:val="20"/>
        </w:rPr>
        <w:t xml:space="preserve"> não têm caráter compensatório, sendo que o seu pagamento ou cumprimento não exime a </w:t>
      </w:r>
      <w:r w:rsidRPr="009B044E">
        <w:rPr>
          <w:rFonts w:cs="Arial"/>
          <w:sz w:val="20"/>
        </w:rPr>
        <w:t>CONTRATADA</w:t>
      </w:r>
      <w:r w:rsidRPr="009B044E">
        <w:rPr>
          <w:rFonts w:cs="Arial"/>
          <w:b w:val="0"/>
          <w:sz w:val="20"/>
        </w:rPr>
        <w:t xml:space="preserve"> quanto à responsabilidade pela reparação de eventuais danos, perdas ou prejuízos causados à </w:t>
      </w:r>
      <w:r w:rsidRPr="009B044E">
        <w:rPr>
          <w:rFonts w:cs="Arial"/>
          <w:sz w:val="20"/>
        </w:rPr>
        <w:t>CONTRATANTE</w:t>
      </w:r>
      <w:r w:rsidRPr="009B044E">
        <w:rPr>
          <w:rFonts w:cs="Arial"/>
          <w:b w:val="0"/>
          <w:sz w:val="20"/>
        </w:rPr>
        <w:t xml:space="preserve"> por atos ou omissões de sua responsabilidade, sem prejuízo da aplicação das demais penalidades previstas.</w:t>
      </w:r>
    </w:p>
    <w:p w14:paraId="40448DD0" w14:textId="77777777" w:rsidR="00F61CC8" w:rsidRPr="009B044E" w:rsidRDefault="00F61CC8" w:rsidP="0032638A">
      <w:pPr>
        <w:pStyle w:val="Ttulo"/>
        <w:tabs>
          <w:tab w:val="left" w:pos="709"/>
          <w:tab w:val="left" w:pos="993"/>
          <w:tab w:val="left" w:pos="1701"/>
        </w:tabs>
        <w:jc w:val="both"/>
        <w:rPr>
          <w:rFonts w:cs="Arial"/>
          <w:b w:val="0"/>
          <w:sz w:val="20"/>
        </w:rPr>
      </w:pPr>
    </w:p>
    <w:p w14:paraId="21014659" w14:textId="7D5FB5BB" w:rsidR="00F61CC8" w:rsidRPr="009B044E" w:rsidRDefault="00F61CC8" w:rsidP="00A92417">
      <w:pPr>
        <w:pStyle w:val="Ttulo"/>
        <w:numPr>
          <w:ilvl w:val="4"/>
          <w:numId w:val="5"/>
        </w:numPr>
        <w:tabs>
          <w:tab w:val="left" w:pos="1021"/>
        </w:tabs>
        <w:ind w:left="0" w:firstLine="0"/>
        <w:jc w:val="both"/>
        <w:rPr>
          <w:rFonts w:cs="Arial"/>
          <w:b w:val="0"/>
          <w:sz w:val="20"/>
        </w:rPr>
      </w:pPr>
      <w:r w:rsidRPr="009B044E">
        <w:rPr>
          <w:rFonts w:cs="Arial"/>
          <w:b w:val="0"/>
          <w:sz w:val="20"/>
        </w:rPr>
        <w:t xml:space="preserve">Ainda com relação ao </w:t>
      </w:r>
      <w:r w:rsidRPr="009B044E">
        <w:rPr>
          <w:rFonts w:cs="Arial"/>
          <w:sz w:val="20"/>
        </w:rPr>
        <w:t xml:space="preserve">CAPÍTULO </w:t>
      </w:r>
      <w:r w:rsidRPr="009B044E">
        <w:rPr>
          <w:rFonts w:cs="Arial"/>
          <w:sz w:val="20"/>
        </w:rPr>
        <w:fldChar w:fldCharType="begin"/>
      </w:r>
      <w:r w:rsidRPr="009B044E">
        <w:rPr>
          <w:rFonts w:cs="Arial"/>
          <w:sz w:val="20"/>
        </w:rPr>
        <w:instrText xml:space="preserve"> REF _Ref10709522 \r \h  \* MERGEFORMAT </w:instrText>
      </w:r>
      <w:r w:rsidRPr="009B044E">
        <w:rPr>
          <w:rFonts w:cs="Arial"/>
          <w:sz w:val="20"/>
        </w:rPr>
      </w:r>
      <w:r w:rsidRPr="009B044E">
        <w:rPr>
          <w:rFonts w:cs="Arial"/>
          <w:sz w:val="20"/>
        </w:rPr>
        <w:fldChar w:fldCharType="separate"/>
      </w:r>
      <w:r w:rsidR="00DA0E89" w:rsidRPr="009B044E">
        <w:rPr>
          <w:rFonts w:cs="Arial"/>
          <w:sz w:val="20"/>
        </w:rPr>
        <w:t>3</w:t>
      </w:r>
      <w:r w:rsidRPr="009B044E">
        <w:rPr>
          <w:rFonts w:cs="Arial"/>
          <w:sz w:val="20"/>
        </w:rPr>
        <w:fldChar w:fldCharType="end"/>
      </w:r>
      <w:r w:rsidRPr="009B044E">
        <w:rPr>
          <w:rFonts w:cs="Arial"/>
          <w:sz w:val="20"/>
        </w:rPr>
        <w:t xml:space="preserve">, </w:t>
      </w:r>
      <w:r w:rsidRPr="009B044E">
        <w:rPr>
          <w:rFonts w:cs="Arial"/>
          <w:b w:val="0"/>
          <w:sz w:val="20"/>
        </w:rPr>
        <w:t xml:space="preserve">eventuais custos imputados à </w:t>
      </w:r>
      <w:r w:rsidRPr="009B044E">
        <w:rPr>
          <w:rFonts w:cs="Arial"/>
          <w:sz w:val="20"/>
        </w:rPr>
        <w:t>CONTRATANTE</w:t>
      </w:r>
      <w:r w:rsidRPr="009B044E">
        <w:rPr>
          <w:rFonts w:cs="Arial"/>
          <w:b w:val="0"/>
          <w:sz w:val="20"/>
        </w:rPr>
        <w:t xml:space="preserve">, motivados por erros nas atividades executadas pela </w:t>
      </w:r>
      <w:r w:rsidRPr="009B044E">
        <w:rPr>
          <w:rFonts w:cs="Arial"/>
          <w:sz w:val="20"/>
        </w:rPr>
        <w:t>CONTRATADA</w:t>
      </w:r>
      <w:r w:rsidRPr="009B044E">
        <w:rPr>
          <w:rFonts w:cs="Arial"/>
          <w:b w:val="0"/>
          <w:sz w:val="20"/>
        </w:rPr>
        <w:t xml:space="preserve">, serão repassados à </w:t>
      </w:r>
      <w:r w:rsidRPr="009B044E">
        <w:rPr>
          <w:rFonts w:cs="Arial"/>
          <w:sz w:val="20"/>
        </w:rPr>
        <w:t>CONTRATADA</w:t>
      </w:r>
      <w:r w:rsidRPr="009B044E">
        <w:rPr>
          <w:rFonts w:cs="Arial"/>
          <w:b w:val="0"/>
          <w:sz w:val="20"/>
        </w:rPr>
        <w:t>.</w:t>
      </w:r>
    </w:p>
    <w:p w14:paraId="48F47962" w14:textId="77777777" w:rsidR="00F61CC8" w:rsidRPr="009B044E" w:rsidRDefault="00F61CC8" w:rsidP="0032638A">
      <w:pPr>
        <w:pStyle w:val="Ttulo"/>
        <w:tabs>
          <w:tab w:val="left" w:pos="709"/>
          <w:tab w:val="left" w:pos="993"/>
          <w:tab w:val="left" w:pos="1701"/>
        </w:tabs>
        <w:jc w:val="both"/>
        <w:rPr>
          <w:rFonts w:cs="Arial"/>
          <w:b w:val="0"/>
          <w:sz w:val="20"/>
        </w:rPr>
      </w:pPr>
    </w:p>
    <w:p w14:paraId="65E16F27" w14:textId="0FEBDE51" w:rsidR="00F61CC8" w:rsidRPr="009B044E" w:rsidRDefault="00F61CC8" w:rsidP="00A92417">
      <w:pPr>
        <w:pStyle w:val="Ttulo"/>
        <w:numPr>
          <w:ilvl w:val="4"/>
          <w:numId w:val="5"/>
        </w:numPr>
        <w:tabs>
          <w:tab w:val="left" w:pos="1021"/>
        </w:tabs>
        <w:ind w:left="0" w:firstLine="0"/>
        <w:jc w:val="both"/>
        <w:rPr>
          <w:rFonts w:cs="Arial"/>
          <w:b w:val="0"/>
          <w:sz w:val="20"/>
        </w:rPr>
      </w:pPr>
      <w:r w:rsidRPr="009B044E">
        <w:rPr>
          <w:rFonts w:cs="Arial"/>
          <w:b w:val="0"/>
          <w:sz w:val="20"/>
        </w:rPr>
        <w:t xml:space="preserve">As condições descritas neste documento poderão sofrer alterações a critério da </w:t>
      </w:r>
      <w:r w:rsidRPr="009B044E">
        <w:rPr>
          <w:rFonts w:cs="Arial"/>
          <w:sz w:val="20"/>
        </w:rPr>
        <w:t>CONTRATANTE</w:t>
      </w:r>
      <w:r w:rsidRPr="009B044E">
        <w:rPr>
          <w:rFonts w:cs="Arial"/>
          <w:b w:val="0"/>
          <w:sz w:val="20"/>
        </w:rPr>
        <w:t xml:space="preserve">, desde que não gerem desequilíbrio econômico-financeiro para o </w:t>
      </w:r>
      <w:r w:rsidR="0093011E" w:rsidRPr="009B044E">
        <w:rPr>
          <w:rFonts w:cs="Arial"/>
          <w:b w:val="0"/>
          <w:sz w:val="20"/>
        </w:rPr>
        <w:t>CONTRATO</w:t>
      </w:r>
      <w:r w:rsidRPr="009B044E">
        <w:rPr>
          <w:rFonts w:cs="Arial"/>
          <w:b w:val="0"/>
          <w:sz w:val="20"/>
        </w:rPr>
        <w:t xml:space="preserve">. As alterações serão firmadas mediante Termo de Errata a ser assinado pelos representantes legais da </w:t>
      </w:r>
      <w:r w:rsidRPr="009B044E">
        <w:rPr>
          <w:rFonts w:cs="Arial"/>
          <w:sz w:val="20"/>
        </w:rPr>
        <w:t>CONTRATADA</w:t>
      </w:r>
      <w:r w:rsidRPr="009B044E">
        <w:rPr>
          <w:rFonts w:cs="Arial"/>
          <w:b w:val="0"/>
          <w:sz w:val="20"/>
        </w:rPr>
        <w:t xml:space="preserve"> e </w:t>
      </w:r>
      <w:r w:rsidRPr="009B044E">
        <w:rPr>
          <w:rFonts w:cs="Arial"/>
          <w:sz w:val="20"/>
        </w:rPr>
        <w:t>CONTRATANTE</w:t>
      </w:r>
      <w:r w:rsidRPr="009B044E">
        <w:rPr>
          <w:rFonts w:cs="Arial"/>
          <w:b w:val="0"/>
          <w:sz w:val="20"/>
        </w:rPr>
        <w:t>.</w:t>
      </w:r>
    </w:p>
    <w:p w14:paraId="4627C949" w14:textId="77777777" w:rsidR="00F61CC8" w:rsidRPr="009B044E" w:rsidRDefault="00F61CC8" w:rsidP="0032638A">
      <w:pPr>
        <w:pStyle w:val="Ttulo"/>
        <w:tabs>
          <w:tab w:val="left" w:pos="709"/>
          <w:tab w:val="left" w:pos="993"/>
          <w:tab w:val="left" w:pos="1701"/>
        </w:tabs>
        <w:jc w:val="both"/>
        <w:rPr>
          <w:rFonts w:cs="Arial"/>
          <w:b w:val="0"/>
          <w:sz w:val="20"/>
        </w:rPr>
      </w:pPr>
    </w:p>
    <w:p w14:paraId="2FB6EA39" w14:textId="7C9F3B3E" w:rsidR="00990623" w:rsidRPr="009B044E" w:rsidRDefault="00FE446F" w:rsidP="00171FD4">
      <w:pPr>
        <w:pStyle w:val="Ttulo"/>
        <w:numPr>
          <w:ilvl w:val="0"/>
          <w:numId w:val="5"/>
        </w:numPr>
        <w:ind w:left="357" w:hanging="357"/>
        <w:jc w:val="left"/>
        <w:outlineLvl w:val="0"/>
        <w:rPr>
          <w:rFonts w:cs="Arial"/>
          <w:sz w:val="20"/>
          <w:shd w:val="clear" w:color="auto" w:fill="FFFFFF"/>
        </w:rPr>
      </w:pPr>
      <w:bookmarkStart w:id="41" w:name="_Toc160189340"/>
      <w:r w:rsidRPr="009B044E">
        <w:rPr>
          <w:rFonts w:cs="Arial"/>
          <w:sz w:val="20"/>
          <w:shd w:val="clear" w:color="auto" w:fill="FFFFFF"/>
        </w:rPr>
        <w:t>PLANOS DE AÇÃO PARA RESTABELECIMENTO DO DESEMPENHO</w:t>
      </w:r>
      <w:bookmarkEnd w:id="41"/>
    </w:p>
    <w:p w14:paraId="4805831F" w14:textId="77777777" w:rsidR="00062E8B" w:rsidRPr="009B044E" w:rsidRDefault="00062E8B" w:rsidP="00DD3273">
      <w:pPr>
        <w:jc w:val="both"/>
        <w:rPr>
          <w:shd w:val="clear" w:color="auto" w:fill="FFFFFF"/>
        </w:rPr>
      </w:pPr>
    </w:p>
    <w:p w14:paraId="09FDFEB2" w14:textId="1BCC6E2A" w:rsidR="00200B2A" w:rsidRPr="009B044E" w:rsidRDefault="00293B7F" w:rsidP="004817A5">
      <w:pPr>
        <w:pStyle w:val="Ttulo"/>
        <w:numPr>
          <w:ilvl w:val="1"/>
          <w:numId w:val="5"/>
        </w:numPr>
        <w:tabs>
          <w:tab w:val="left" w:pos="426"/>
        </w:tabs>
        <w:ind w:left="0" w:firstLine="0"/>
        <w:jc w:val="both"/>
        <w:rPr>
          <w:rFonts w:cs="Arial"/>
          <w:b w:val="0"/>
          <w:sz w:val="20"/>
        </w:rPr>
      </w:pPr>
      <w:r w:rsidRPr="009B044E">
        <w:rPr>
          <w:rFonts w:cs="Arial"/>
          <w:b w:val="0"/>
          <w:sz w:val="20"/>
        </w:rPr>
        <w:t xml:space="preserve">Visando atuar conjuntamente com a </w:t>
      </w:r>
      <w:r w:rsidRPr="009B044E">
        <w:rPr>
          <w:rFonts w:cs="Arial"/>
          <w:sz w:val="20"/>
        </w:rPr>
        <w:t>CONTRATADA</w:t>
      </w:r>
      <w:r w:rsidRPr="009B044E">
        <w:rPr>
          <w:rFonts w:cs="Arial"/>
          <w:b w:val="0"/>
          <w:sz w:val="20"/>
        </w:rPr>
        <w:t xml:space="preserve"> </w:t>
      </w:r>
      <w:r w:rsidR="00E8490C" w:rsidRPr="009B044E">
        <w:rPr>
          <w:rFonts w:cs="Arial"/>
          <w:b w:val="0"/>
          <w:sz w:val="20"/>
        </w:rPr>
        <w:t xml:space="preserve">na busca por </w:t>
      </w:r>
      <w:r w:rsidRPr="009B044E">
        <w:rPr>
          <w:rFonts w:cs="Arial"/>
          <w:b w:val="0"/>
          <w:sz w:val="20"/>
        </w:rPr>
        <w:t>benefícios mútuos</w:t>
      </w:r>
      <w:r w:rsidR="00D014A5" w:rsidRPr="009B044E">
        <w:rPr>
          <w:rFonts w:cs="Arial"/>
          <w:b w:val="0"/>
          <w:sz w:val="20"/>
        </w:rPr>
        <w:t xml:space="preserve"> na relação entre </w:t>
      </w:r>
      <w:r w:rsidR="00E8490C" w:rsidRPr="009B044E">
        <w:rPr>
          <w:rFonts w:cs="Arial"/>
          <w:b w:val="0"/>
          <w:sz w:val="20"/>
        </w:rPr>
        <w:t xml:space="preserve">as </w:t>
      </w:r>
      <w:r w:rsidR="00D014A5" w:rsidRPr="009B044E">
        <w:rPr>
          <w:rFonts w:cs="Arial"/>
          <w:b w:val="0"/>
          <w:sz w:val="20"/>
        </w:rPr>
        <w:t>partes interessadas</w:t>
      </w:r>
      <w:r w:rsidRPr="009B044E">
        <w:rPr>
          <w:rFonts w:cs="Arial"/>
          <w:b w:val="0"/>
          <w:sz w:val="20"/>
        </w:rPr>
        <w:t xml:space="preserve">, a </w:t>
      </w:r>
      <w:r w:rsidRPr="009B044E">
        <w:rPr>
          <w:rFonts w:cs="Arial"/>
          <w:sz w:val="20"/>
        </w:rPr>
        <w:t>CONTRATANTE</w:t>
      </w:r>
      <w:r w:rsidRPr="009B044E">
        <w:rPr>
          <w:rFonts w:cs="Arial"/>
          <w:b w:val="0"/>
          <w:sz w:val="20"/>
        </w:rPr>
        <w:t xml:space="preserve"> </w:t>
      </w:r>
      <w:r w:rsidR="00D014A5" w:rsidRPr="009B044E">
        <w:rPr>
          <w:rFonts w:cs="Arial"/>
          <w:b w:val="0"/>
          <w:sz w:val="20"/>
        </w:rPr>
        <w:t>disponibiliza</w:t>
      </w:r>
      <w:r w:rsidR="007A4B02" w:rsidRPr="009B044E">
        <w:rPr>
          <w:rFonts w:cs="Arial"/>
          <w:b w:val="0"/>
          <w:sz w:val="20"/>
        </w:rPr>
        <w:t>,</w:t>
      </w:r>
      <w:r w:rsidR="00D014A5" w:rsidRPr="009B044E">
        <w:rPr>
          <w:rFonts w:cs="Arial"/>
          <w:b w:val="0"/>
          <w:sz w:val="20"/>
        </w:rPr>
        <w:t xml:space="preserve"> no sistema de monitoramento do fornecedor</w:t>
      </w:r>
      <w:r w:rsidR="00200B2A" w:rsidRPr="009B044E">
        <w:rPr>
          <w:rFonts w:cs="Arial"/>
          <w:b w:val="0"/>
          <w:sz w:val="20"/>
        </w:rPr>
        <w:t xml:space="preserve">, o registro, </w:t>
      </w:r>
      <w:r w:rsidR="006D3A26" w:rsidRPr="009B044E">
        <w:rPr>
          <w:rFonts w:cs="Arial"/>
          <w:b w:val="0"/>
          <w:sz w:val="20"/>
        </w:rPr>
        <w:t xml:space="preserve">o </w:t>
      </w:r>
      <w:r w:rsidR="00200B2A" w:rsidRPr="009B044E">
        <w:rPr>
          <w:rFonts w:cs="Arial"/>
          <w:b w:val="0"/>
          <w:sz w:val="20"/>
        </w:rPr>
        <w:t xml:space="preserve">controle e </w:t>
      </w:r>
      <w:r w:rsidR="006D3A26" w:rsidRPr="009B044E">
        <w:rPr>
          <w:rFonts w:cs="Arial"/>
          <w:b w:val="0"/>
          <w:sz w:val="20"/>
        </w:rPr>
        <w:t xml:space="preserve">a </w:t>
      </w:r>
      <w:r w:rsidR="00200B2A" w:rsidRPr="009B044E">
        <w:rPr>
          <w:rFonts w:cs="Arial"/>
          <w:b w:val="0"/>
          <w:sz w:val="20"/>
        </w:rPr>
        <w:lastRenderedPageBreak/>
        <w:t>comunicação de planos de ação</w:t>
      </w:r>
      <w:r w:rsidR="00E8490C" w:rsidRPr="009B044E">
        <w:rPr>
          <w:rFonts w:cs="Arial"/>
          <w:b w:val="0"/>
          <w:sz w:val="20"/>
        </w:rPr>
        <w:t>,</w:t>
      </w:r>
      <w:r w:rsidR="00200B2A" w:rsidRPr="009B044E">
        <w:rPr>
          <w:rFonts w:cs="Arial"/>
          <w:b w:val="0"/>
          <w:sz w:val="20"/>
        </w:rPr>
        <w:t xml:space="preserve"> que poderão ser desenvolvidos para o reestabelecimento do desempenho desejado </w:t>
      </w:r>
      <w:r w:rsidR="00E8490C" w:rsidRPr="009B044E">
        <w:rPr>
          <w:rFonts w:cs="Arial"/>
          <w:b w:val="0"/>
          <w:sz w:val="20"/>
        </w:rPr>
        <w:t xml:space="preserve">na </w:t>
      </w:r>
      <w:r w:rsidR="00200B2A" w:rsidRPr="009B044E">
        <w:rPr>
          <w:rFonts w:cs="Arial"/>
          <w:b w:val="0"/>
          <w:sz w:val="20"/>
        </w:rPr>
        <w:t xml:space="preserve">execução do </w:t>
      </w:r>
      <w:r w:rsidR="0093011E" w:rsidRPr="009B044E">
        <w:rPr>
          <w:rFonts w:cs="Arial"/>
          <w:b w:val="0"/>
          <w:sz w:val="20"/>
        </w:rPr>
        <w:t>CONTRATO</w:t>
      </w:r>
      <w:r w:rsidR="006D3A26" w:rsidRPr="009B044E">
        <w:rPr>
          <w:rFonts w:cs="Arial"/>
          <w:b w:val="0"/>
          <w:sz w:val="20"/>
        </w:rPr>
        <w:t>.</w:t>
      </w:r>
    </w:p>
    <w:p w14:paraId="59534073" w14:textId="77777777" w:rsidR="006D3A26" w:rsidRPr="009B044E" w:rsidRDefault="006D3A26" w:rsidP="00DD3273">
      <w:pPr>
        <w:jc w:val="both"/>
        <w:rPr>
          <w:shd w:val="clear" w:color="auto" w:fill="FFFFFF"/>
        </w:rPr>
      </w:pPr>
    </w:p>
    <w:p w14:paraId="5A260CEE" w14:textId="0D808C83" w:rsidR="006D3A26" w:rsidRPr="009B044E" w:rsidRDefault="006D3A26" w:rsidP="004817A5">
      <w:pPr>
        <w:pStyle w:val="Ttulo"/>
        <w:numPr>
          <w:ilvl w:val="1"/>
          <w:numId w:val="5"/>
        </w:numPr>
        <w:tabs>
          <w:tab w:val="left" w:pos="426"/>
        </w:tabs>
        <w:ind w:left="0" w:firstLine="0"/>
        <w:jc w:val="both"/>
        <w:rPr>
          <w:rFonts w:cs="Arial"/>
          <w:b w:val="0"/>
          <w:sz w:val="20"/>
        </w:rPr>
      </w:pPr>
      <w:r w:rsidRPr="009B044E">
        <w:rPr>
          <w:rFonts w:cs="Arial"/>
          <w:b w:val="0"/>
          <w:sz w:val="20"/>
        </w:rPr>
        <w:t xml:space="preserve">Os planos de ação são gerados automaticamente </w:t>
      </w:r>
      <w:r w:rsidR="00FE59DC" w:rsidRPr="009B044E">
        <w:rPr>
          <w:rFonts w:cs="Arial"/>
          <w:b w:val="0"/>
          <w:sz w:val="20"/>
        </w:rPr>
        <w:t>pelo sistema de monitoramento do desempenho do fornecedor, detalhado no item 5 deste documento.</w:t>
      </w:r>
    </w:p>
    <w:p w14:paraId="4975BD4B" w14:textId="77777777" w:rsidR="00731E0C" w:rsidRPr="009B044E" w:rsidRDefault="00731E0C" w:rsidP="00DD3273">
      <w:pPr>
        <w:jc w:val="both"/>
        <w:rPr>
          <w:shd w:val="clear" w:color="auto" w:fill="FFFFFF"/>
        </w:rPr>
      </w:pPr>
    </w:p>
    <w:p w14:paraId="4CEE17CB" w14:textId="450CF765" w:rsidR="00ED6D2A" w:rsidRPr="009B044E" w:rsidRDefault="00ED6D2A" w:rsidP="003528E2">
      <w:pPr>
        <w:pStyle w:val="Ttulo"/>
        <w:numPr>
          <w:ilvl w:val="1"/>
          <w:numId w:val="5"/>
        </w:numPr>
        <w:tabs>
          <w:tab w:val="left" w:pos="426"/>
        </w:tabs>
        <w:ind w:left="0" w:firstLine="0"/>
        <w:jc w:val="both"/>
        <w:outlineLvl w:val="0"/>
        <w:rPr>
          <w:rFonts w:cs="Arial"/>
          <w:bCs/>
          <w:sz w:val="20"/>
          <w:shd w:val="clear" w:color="auto" w:fill="FFFFFF"/>
        </w:rPr>
      </w:pPr>
      <w:bookmarkStart w:id="42" w:name="_Ref518058119"/>
      <w:bookmarkStart w:id="43" w:name="_Toc160189341"/>
      <w:r w:rsidRPr="009B044E">
        <w:rPr>
          <w:rFonts w:cs="Arial"/>
          <w:bCs/>
          <w:sz w:val="20"/>
          <w:shd w:val="clear" w:color="auto" w:fill="FFFFFF"/>
        </w:rPr>
        <w:t xml:space="preserve">PLANO DE AÇÃO </w:t>
      </w:r>
      <w:bookmarkEnd w:id="42"/>
      <w:r w:rsidR="0083786C" w:rsidRPr="009B044E">
        <w:rPr>
          <w:rFonts w:cs="Arial"/>
          <w:bCs/>
          <w:sz w:val="20"/>
          <w:shd w:val="clear" w:color="auto" w:fill="FFFFFF"/>
        </w:rPr>
        <w:t>INDIVIDUAL</w:t>
      </w:r>
      <w:bookmarkEnd w:id="43"/>
    </w:p>
    <w:p w14:paraId="52AEB057" w14:textId="77777777" w:rsidR="00EB6A17" w:rsidRPr="009B044E" w:rsidRDefault="00EB6A17" w:rsidP="00DD3273">
      <w:pPr>
        <w:jc w:val="both"/>
        <w:rPr>
          <w:shd w:val="clear" w:color="auto" w:fill="FFFFFF"/>
        </w:rPr>
      </w:pPr>
    </w:p>
    <w:p w14:paraId="23DD7F7B" w14:textId="52DCEA3D" w:rsidR="00035866" w:rsidRPr="009B044E" w:rsidRDefault="00FE59DC"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Plano de ação individual é aquele gerado quando o resultado mensal de </w:t>
      </w:r>
      <w:r w:rsidR="004E1A30" w:rsidRPr="009B044E">
        <w:rPr>
          <w:rFonts w:cs="Arial"/>
          <w:b w:val="0"/>
          <w:sz w:val="20"/>
        </w:rPr>
        <w:t>1 (</w:t>
      </w:r>
      <w:r w:rsidRPr="009B044E">
        <w:rPr>
          <w:rFonts w:cs="Arial"/>
          <w:b w:val="0"/>
          <w:sz w:val="20"/>
        </w:rPr>
        <w:t>um</w:t>
      </w:r>
      <w:r w:rsidR="004E1A30" w:rsidRPr="009B044E">
        <w:rPr>
          <w:rFonts w:cs="Arial"/>
          <w:b w:val="0"/>
          <w:sz w:val="20"/>
        </w:rPr>
        <w:t>)</w:t>
      </w:r>
      <w:r w:rsidRPr="009B044E">
        <w:rPr>
          <w:rFonts w:cs="Arial"/>
          <w:b w:val="0"/>
          <w:sz w:val="20"/>
        </w:rPr>
        <w:t xml:space="preserve"> indicador</w:t>
      </w:r>
      <w:r w:rsidR="00035866" w:rsidRPr="009B044E">
        <w:rPr>
          <w:rFonts w:cs="Arial"/>
          <w:b w:val="0"/>
          <w:sz w:val="20"/>
        </w:rPr>
        <w:t>, que monitora um tema específico,</w:t>
      </w:r>
      <w:r w:rsidRPr="009B044E">
        <w:rPr>
          <w:rFonts w:cs="Arial"/>
          <w:b w:val="0"/>
          <w:sz w:val="20"/>
        </w:rPr>
        <w:t xml:space="preserve"> estiver fora da meta estabelecida no quadro 1. </w:t>
      </w:r>
      <w:r w:rsidR="00E259FF" w:rsidRPr="009B044E">
        <w:rPr>
          <w:rFonts w:cs="Arial"/>
          <w:b w:val="0"/>
          <w:sz w:val="20"/>
        </w:rPr>
        <w:t>Esta situação é considerada não conformidade e</w:t>
      </w:r>
      <w:r w:rsidR="001561FD" w:rsidRPr="009B044E">
        <w:rPr>
          <w:rFonts w:cs="Arial"/>
          <w:b w:val="0"/>
          <w:sz w:val="20"/>
        </w:rPr>
        <w:t>,</w:t>
      </w:r>
      <w:r w:rsidR="00E259FF" w:rsidRPr="009B044E">
        <w:rPr>
          <w:rFonts w:cs="Arial"/>
          <w:b w:val="0"/>
          <w:sz w:val="20"/>
        </w:rPr>
        <w:t xml:space="preserve"> d</w:t>
      </w:r>
      <w:r w:rsidR="00035866" w:rsidRPr="009B044E">
        <w:rPr>
          <w:rFonts w:cs="Arial"/>
          <w:b w:val="0"/>
          <w:sz w:val="20"/>
        </w:rPr>
        <w:t>es</w:t>
      </w:r>
      <w:r w:rsidR="001561FD" w:rsidRPr="009B044E">
        <w:rPr>
          <w:rFonts w:cs="Arial"/>
          <w:b w:val="0"/>
          <w:sz w:val="20"/>
        </w:rPr>
        <w:t>s</w:t>
      </w:r>
      <w:r w:rsidR="00035866" w:rsidRPr="009B044E">
        <w:rPr>
          <w:rFonts w:cs="Arial"/>
          <w:b w:val="0"/>
          <w:sz w:val="20"/>
        </w:rPr>
        <w:t>a forma, o plano de ação será elaborado para</w:t>
      </w:r>
      <w:r w:rsidR="006127B7" w:rsidRPr="009B044E">
        <w:rPr>
          <w:rFonts w:cs="Arial"/>
          <w:b w:val="0"/>
          <w:sz w:val="20"/>
        </w:rPr>
        <w:t xml:space="preserve"> tratamento de</w:t>
      </w:r>
      <w:r w:rsidR="00035866" w:rsidRPr="009B044E">
        <w:rPr>
          <w:rFonts w:cs="Arial"/>
          <w:b w:val="0"/>
          <w:sz w:val="20"/>
        </w:rPr>
        <w:t xml:space="preserve"> um</w:t>
      </w:r>
      <w:r w:rsidR="00E259FF" w:rsidRPr="009B044E">
        <w:rPr>
          <w:rFonts w:cs="Arial"/>
          <w:b w:val="0"/>
          <w:sz w:val="20"/>
        </w:rPr>
        <w:t>a</w:t>
      </w:r>
      <w:r w:rsidR="00035866" w:rsidRPr="009B044E">
        <w:rPr>
          <w:rFonts w:cs="Arial"/>
          <w:b w:val="0"/>
          <w:sz w:val="20"/>
        </w:rPr>
        <w:t xml:space="preserve"> </w:t>
      </w:r>
      <w:r w:rsidR="00E259FF" w:rsidRPr="009B044E">
        <w:rPr>
          <w:rFonts w:cs="Arial"/>
          <w:b w:val="0"/>
          <w:sz w:val="20"/>
        </w:rPr>
        <w:t>não</w:t>
      </w:r>
      <w:r w:rsidR="00B23583" w:rsidRPr="009B044E">
        <w:rPr>
          <w:rFonts w:cs="Arial"/>
          <w:b w:val="0"/>
          <w:sz w:val="20"/>
        </w:rPr>
        <w:t xml:space="preserve"> </w:t>
      </w:r>
      <w:r w:rsidR="00E259FF" w:rsidRPr="009B044E">
        <w:rPr>
          <w:rFonts w:cs="Arial"/>
          <w:b w:val="0"/>
          <w:sz w:val="20"/>
        </w:rPr>
        <w:t>conformidade</w:t>
      </w:r>
      <w:r w:rsidR="00035866" w:rsidRPr="009B044E">
        <w:rPr>
          <w:rFonts w:cs="Arial"/>
          <w:b w:val="0"/>
          <w:sz w:val="20"/>
        </w:rPr>
        <w:t xml:space="preserve"> específic</w:t>
      </w:r>
      <w:r w:rsidR="00E259FF" w:rsidRPr="009B044E">
        <w:rPr>
          <w:rFonts w:cs="Arial"/>
          <w:b w:val="0"/>
          <w:sz w:val="20"/>
        </w:rPr>
        <w:t>a</w:t>
      </w:r>
      <w:r w:rsidR="006127B7" w:rsidRPr="009B044E">
        <w:rPr>
          <w:rFonts w:cs="Arial"/>
          <w:b w:val="0"/>
          <w:sz w:val="20"/>
        </w:rPr>
        <w:t>.</w:t>
      </w:r>
      <w:r w:rsidR="00035866" w:rsidRPr="009B044E">
        <w:rPr>
          <w:rFonts w:cs="Arial"/>
          <w:b w:val="0"/>
          <w:sz w:val="20"/>
        </w:rPr>
        <w:t xml:space="preserve"> Os indicadores sujeitos a plano de aç</w:t>
      </w:r>
      <w:r w:rsidR="006127B7" w:rsidRPr="009B044E">
        <w:rPr>
          <w:rFonts w:cs="Arial"/>
          <w:b w:val="0"/>
          <w:sz w:val="20"/>
        </w:rPr>
        <w:t>ão individual</w:t>
      </w:r>
      <w:r w:rsidR="00A26B6A" w:rsidRPr="009B044E">
        <w:rPr>
          <w:rFonts w:cs="Arial"/>
          <w:b w:val="0"/>
          <w:sz w:val="20"/>
        </w:rPr>
        <w:t xml:space="preserve"> são os indicadores de nível 3 que compõem o Índice de Desempenho Contratual (IDCT).</w:t>
      </w:r>
    </w:p>
    <w:p w14:paraId="11F9D8BA" w14:textId="77777777" w:rsidR="00FE59DC" w:rsidRPr="009B044E" w:rsidRDefault="00FE59DC" w:rsidP="00DD3273">
      <w:pPr>
        <w:jc w:val="both"/>
        <w:rPr>
          <w:shd w:val="clear" w:color="auto" w:fill="FFFFFF"/>
        </w:rPr>
      </w:pPr>
    </w:p>
    <w:p w14:paraId="21596AFE" w14:textId="131E28BE" w:rsidR="006127B7" w:rsidRPr="009B044E" w:rsidRDefault="006127B7"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objetivo do plano de ação individual é corrigir </w:t>
      </w:r>
      <w:r w:rsidR="00E259FF" w:rsidRPr="009B044E">
        <w:rPr>
          <w:rFonts w:cs="Arial"/>
          <w:b w:val="0"/>
          <w:sz w:val="20"/>
        </w:rPr>
        <w:t>a não</w:t>
      </w:r>
      <w:r w:rsidR="00A91339" w:rsidRPr="009B044E">
        <w:rPr>
          <w:rFonts w:cs="Arial"/>
          <w:b w:val="0"/>
          <w:sz w:val="20"/>
        </w:rPr>
        <w:t>-</w:t>
      </w:r>
      <w:r w:rsidR="00E259FF" w:rsidRPr="009B044E">
        <w:rPr>
          <w:rFonts w:cs="Arial"/>
          <w:b w:val="0"/>
          <w:sz w:val="20"/>
        </w:rPr>
        <w:t>conformidade</w:t>
      </w:r>
      <w:r w:rsidRPr="009B044E">
        <w:rPr>
          <w:rFonts w:cs="Arial"/>
          <w:b w:val="0"/>
          <w:sz w:val="20"/>
        </w:rPr>
        <w:t xml:space="preserve">, quando aplicável, identificar e tratar a causa raiz que </w:t>
      </w:r>
      <w:r w:rsidR="00E259FF" w:rsidRPr="009B044E">
        <w:rPr>
          <w:rFonts w:cs="Arial"/>
          <w:b w:val="0"/>
          <w:sz w:val="20"/>
        </w:rPr>
        <w:t xml:space="preserve">a </w:t>
      </w:r>
      <w:r w:rsidRPr="009B044E">
        <w:rPr>
          <w:rFonts w:cs="Arial"/>
          <w:b w:val="0"/>
          <w:sz w:val="20"/>
        </w:rPr>
        <w:t xml:space="preserve">gerou </w:t>
      </w:r>
      <w:r w:rsidR="00E259FF" w:rsidRPr="009B044E">
        <w:rPr>
          <w:rFonts w:cs="Arial"/>
          <w:b w:val="0"/>
          <w:sz w:val="20"/>
        </w:rPr>
        <w:t>e estabelecer as ações corretivas para evitar a sua reincidência, visando tratar os problemas de forma pontual e focada</w:t>
      </w:r>
      <w:r w:rsidR="00A91339" w:rsidRPr="009B044E">
        <w:rPr>
          <w:rFonts w:cs="Arial"/>
          <w:b w:val="0"/>
          <w:sz w:val="20"/>
        </w:rPr>
        <w:t>,</w:t>
      </w:r>
      <w:r w:rsidR="00E259FF" w:rsidRPr="009B044E">
        <w:rPr>
          <w:rFonts w:cs="Arial"/>
          <w:b w:val="0"/>
          <w:sz w:val="20"/>
        </w:rPr>
        <w:t xml:space="preserve"> para prevenir um </w:t>
      </w:r>
      <w:r w:rsidR="00D36FD3" w:rsidRPr="009B044E">
        <w:rPr>
          <w:rFonts w:cs="Arial"/>
          <w:b w:val="0"/>
          <w:sz w:val="20"/>
        </w:rPr>
        <w:t xml:space="preserve">inadimplemento </w:t>
      </w:r>
      <w:r w:rsidR="00E259FF" w:rsidRPr="009B044E">
        <w:rPr>
          <w:rFonts w:cs="Arial"/>
          <w:b w:val="0"/>
          <w:sz w:val="20"/>
        </w:rPr>
        <w:t xml:space="preserve">maior da execução do </w:t>
      </w:r>
      <w:r w:rsidR="0093011E" w:rsidRPr="009B044E">
        <w:rPr>
          <w:rFonts w:cs="Arial"/>
          <w:b w:val="0"/>
          <w:sz w:val="20"/>
        </w:rPr>
        <w:t>CONTRATO</w:t>
      </w:r>
      <w:r w:rsidR="00E259FF" w:rsidRPr="009B044E">
        <w:rPr>
          <w:rFonts w:cs="Arial"/>
          <w:b w:val="0"/>
          <w:sz w:val="20"/>
        </w:rPr>
        <w:t>.</w:t>
      </w:r>
    </w:p>
    <w:p w14:paraId="46D538C3" w14:textId="77777777" w:rsidR="000369E6" w:rsidRPr="009B044E" w:rsidRDefault="000369E6" w:rsidP="00DD3273">
      <w:pPr>
        <w:jc w:val="both"/>
        <w:rPr>
          <w:shd w:val="clear" w:color="auto" w:fill="FFFFFF"/>
        </w:rPr>
      </w:pPr>
    </w:p>
    <w:p w14:paraId="684CD84E" w14:textId="3A60A74A" w:rsidR="00985871" w:rsidRPr="009B044E" w:rsidRDefault="00A26B6A"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Após o recebimento da notificação de indicador abaixo da meta, a </w:t>
      </w:r>
      <w:r w:rsidRPr="009B044E">
        <w:rPr>
          <w:rFonts w:cs="Arial"/>
          <w:sz w:val="20"/>
        </w:rPr>
        <w:t>CONTRATADA</w:t>
      </w:r>
      <w:r w:rsidRPr="009B044E">
        <w:rPr>
          <w:rFonts w:cs="Arial"/>
          <w:b w:val="0"/>
          <w:sz w:val="20"/>
        </w:rPr>
        <w:t xml:space="preserve"> terá 07 (sete) dias corridos para a</w:t>
      </w:r>
      <w:r w:rsidR="000369E6" w:rsidRPr="009B044E">
        <w:rPr>
          <w:rFonts w:cs="Arial"/>
          <w:b w:val="0"/>
          <w:sz w:val="20"/>
        </w:rPr>
        <w:t xml:space="preserve"> elaboração do plano de ação</w:t>
      </w:r>
      <w:r w:rsidRPr="009B044E">
        <w:rPr>
          <w:rFonts w:cs="Arial"/>
          <w:b w:val="0"/>
          <w:sz w:val="20"/>
        </w:rPr>
        <w:t xml:space="preserve">, que consiste </w:t>
      </w:r>
      <w:proofErr w:type="gramStart"/>
      <w:r w:rsidRPr="009B044E">
        <w:rPr>
          <w:rFonts w:cs="Arial"/>
          <w:b w:val="0"/>
          <w:sz w:val="20"/>
        </w:rPr>
        <w:t>da</w:t>
      </w:r>
      <w:proofErr w:type="gramEnd"/>
      <w:r w:rsidRPr="009B044E">
        <w:rPr>
          <w:rFonts w:cs="Arial"/>
          <w:b w:val="0"/>
          <w:sz w:val="20"/>
        </w:rPr>
        <w:t xml:space="preserve"> análise de causa e das ações corretivas</w:t>
      </w:r>
      <w:r w:rsidR="00257390" w:rsidRPr="009B044E">
        <w:rPr>
          <w:rFonts w:cs="Arial"/>
          <w:b w:val="0"/>
          <w:sz w:val="20"/>
        </w:rPr>
        <w:t xml:space="preserve"> para tratamento da não conformidade</w:t>
      </w:r>
      <w:r w:rsidRPr="009B044E">
        <w:rPr>
          <w:rFonts w:cs="Arial"/>
          <w:b w:val="0"/>
          <w:sz w:val="20"/>
        </w:rPr>
        <w:t xml:space="preserve">, </w:t>
      </w:r>
      <w:r w:rsidR="00257390" w:rsidRPr="009B044E">
        <w:rPr>
          <w:rFonts w:cs="Arial"/>
          <w:b w:val="0"/>
          <w:sz w:val="20"/>
        </w:rPr>
        <w:t xml:space="preserve">ou, para apresentar, de forma embasada, sua manifestação, caso não concorde com o resultado do indicador que gerou a não conformidade. </w:t>
      </w:r>
      <w:r w:rsidRPr="009B044E">
        <w:rPr>
          <w:rFonts w:cs="Arial"/>
          <w:b w:val="0"/>
          <w:sz w:val="20"/>
        </w:rPr>
        <w:t xml:space="preserve">Caso a </w:t>
      </w:r>
      <w:r w:rsidRPr="009B044E">
        <w:rPr>
          <w:rFonts w:cs="Arial"/>
          <w:sz w:val="20"/>
        </w:rPr>
        <w:t>CONTRATADA</w:t>
      </w:r>
      <w:r w:rsidRPr="009B044E">
        <w:rPr>
          <w:rFonts w:cs="Arial"/>
          <w:b w:val="0"/>
          <w:sz w:val="20"/>
        </w:rPr>
        <w:t xml:space="preserve"> não elabore o plano de ação </w:t>
      </w:r>
      <w:r w:rsidR="00257390" w:rsidRPr="009B044E">
        <w:rPr>
          <w:rFonts w:cs="Arial"/>
          <w:b w:val="0"/>
          <w:sz w:val="20"/>
        </w:rPr>
        <w:t>ou não realize a contestação do resultado dentro d</w:t>
      </w:r>
      <w:r w:rsidRPr="009B044E">
        <w:rPr>
          <w:rFonts w:cs="Arial"/>
          <w:b w:val="0"/>
          <w:sz w:val="20"/>
        </w:rPr>
        <w:t>este prazo, haverá retenção do pagamento da próxima fatura até que</w:t>
      </w:r>
      <w:r w:rsidR="00257390" w:rsidRPr="009B044E">
        <w:rPr>
          <w:rFonts w:cs="Arial"/>
          <w:b w:val="0"/>
          <w:sz w:val="20"/>
        </w:rPr>
        <w:t xml:space="preserve"> ocorra o adimplemento da referida obrigação.</w:t>
      </w:r>
    </w:p>
    <w:p w14:paraId="6512995B" w14:textId="77777777" w:rsidR="00A26B6A" w:rsidRPr="009B044E" w:rsidRDefault="00A26B6A" w:rsidP="00DD3273">
      <w:pPr>
        <w:jc w:val="both"/>
        <w:rPr>
          <w:shd w:val="clear" w:color="auto" w:fill="FFFFFF"/>
        </w:rPr>
      </w:pPr>
    </w:p>
    <w:p w14:paraId="6548D43C" w14:textId="1D2DBC3D" w:rsidR="00985871" w:rsidRPr="009B044E" w:rsidRDefault="00257390"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No caso de contestação do resultado de indicador pela </w:t>
      </w:r>
      <w:r w:rsidRPr="009B044E">
        <w:rPr>
          <w:rFonts w:cs="Arial"/>
          <w:sz w:val="20"/>
        </w:rPr>
        <w:t>CONTRATADA</w:t>
      </w:r>
      <w:r w:rsidRPr="009B044E">
        <w:rPr>
          <w:rFonts w:cs="Arial"/>
          <w:b w:val="0"/>
          <w:sz w:val="20"/>
        </w:rPr>
        <w:t>, a</w:t>
      </w:r>
      <w:r w:rsidR="00BC3C32" w:rsidRPr="009B044E">
        <w:rPr>
          <w:rFonts w:cs="Arial"/>
          <w:b w:val="0"/>
          <w:sz w:val="20"/>
        </w:rPr>
        <w:t xml:space="preserve"> </w:t>
      </w:r>
      <w:r w:rsidR="00914245" w:rsidRPr="009B044E">
        <w:rPr>
          <w:rFonts w:cs="Arial"/>
          <w:sz w:val="20"/>
        </w:rPr>
        <w:t>CONTRATANTE</w:t>
      </w:r>
      <w:r w:rsidR="00BC3C32" w:rsidRPr="009B044E">
        <w:rPr>
          <w:rFonts w:cs="Arial"/>
          <w:b w:val="0"/>
          <w:sz w:val="20"/>
        </w:rPr>
        <w:t xml:space="preserve"> analisará </w:t>
      </w:r>
      <w:r w:rsidR="0003348A" w:rsidRPr="009B044E">
        <w:rPr>
          <w:rFonts w:cs="Arial"/>
          <w:b w:val="0"/>
          <w:sz w:val="20"/>
        </w:rPr>
        <w:t xml:space="preserve">o pleito </w:t>
      </w:r>
      <w:r w:rsidR="00BC3C32" w:rsidRPr="009B044E">
        <w:rPr>
          <w:rFonts w:cs="Arial"/>
          <w:b w:val="0"/>
          <w:sz w:val="20"/>
        </w:rPr>
        <w:t>e</w:t>
      </w:r>
      <w:r w:rsidR="0003348A" w:rsidRPr="009B044E">
        <w:rPr>
          <w:rFonts w:cs="Arial"/>
          <w:b w:val="0"/>
          <w:sz w:val="20"/>
        </w:rPr>
        <w:t>,</w:t>
      </w:r>
      <w:r w:rsidR="00B60F85" w:rsidRPr="009B044E">
        <w:rPr>
          <w:rFonts w:cs="Arial"/>
          <w:b w:val="0"/>
          <w:sz w:val="20"/>
        </w:rPr>
        <w:t xml:space="preserve"> </w:t>
      </w:r>
      <w:r w:rsidR="0003348A" w:rsidRPr="009B044E">
        <w:rPr>
          <w:rFonts w:cs="Arial"/>
          <w:b w:val="0"/>
          <w:sz w:val="20"/>
        </w:rPr>
        <w:t>em caso de</w:t>
      </w:r>
      <w:r w:rsidR="00BC3C32" w:rsidRPr="009B044E">
        <w:rPr>
          <w:rFonts w:cs="Arial"/>
          <w:b w:val="0"/>
          <w:sz w:val="20"/>
        </w:rPr>
        <w:t xml:space="preserve"> indeferi</w:t>
      </w:r>
      <w:r w:rsidR="0003348A" w:rsidRPr="009B044E">
        <w:rPr>
          <w:rFonts w:cs="Arial"/>
          <w:b w:val="0"/>
          <w:sz w:val="20"/>
        </w:rPr>
        <w:t>mento</w:t>
      </w:r>
      <w:r w:rsidR="00BC3C32" w:rsidRPr="009B044E">
        <w:rPr>
          <w:rFonts w:cs="Arial"/>
          <w:b w:val="0"/>
          <w:sz w:val="20"/>
        </w:rPr>
        <w:t>,</w:t>
      </w:r>
      <w:r w:rsidR="00B60F85" w:rsidRPr="009B044E">
        <w:rPr>
          <w:rFonts w:cs="Arial"/>
          <w:b w:val="0"/>
          <w:sz w:val="20"/>
        </w:rPr>
        <w:t xml:space="preserve"> </w:t>
      </w:r>
      <w:r w:rsidR="00A26B6A" w:rsidRPr="009B044E">
        <w:rPr>
          <w:rFonts w:cs="Arial"/>
          <w:b w:val="0"/>
          <w:sz w:val="20"/>
        </w:rPr>
        <w:t xml:space="preserve">a </w:t>
      </w:r>
      <w:r w:rsidR="00A26B6A" w:rsidRPr="009B044E">
        <w:rPr>
          <w:rFonts w:cs="Arial"/>
          <w:sz w:val="20"/>
        </w:rPr>
        <w:t>CONTRATADA</w:t>
      </w:r>
      <w:r w:rsidR="00A26B6A" w:rsidRPr="009B044E">
        <w:rPr>
          <w:rFonts w:cs="Arial"/>
          <w:b w:val="0"/>
          <w:sz w:val="20"/>
        </w:rPr>
        <w:t xml:space="preserve"> terá 03 (três) dias </w:t>
      </w:r>
      <w:r w:rsidRPr="009B044E">
        <w:rPr>
          <w:rFonts w:cs="Arial"/>
          <w:b w:val="0"/>
          <w:sz w:val="20"/>
        </w:rPr>
        <w:t xml:space="preserve">corridos </w:t>
      </w:r>
      <w:r w:rsidR="00A26B6A" w:rsidRPr="009B044E">
        <w:rPr>
          <w:rFonts w:cs="Arial"/>
          <w:b w:val="0"/>
          <w:sz w:val="20"/>
        </w:rPr>
        <w:t>p</w:t>
      </w:r>
      <w:r w:rsidR="00BC3C32" w:rsidRPr="009B044E">
        <w:rPr>
          <w:rFonts w:cs="Arial"/>
          <w:b w:val="0"/>
          <w:sz w:val="20"/>
        </w:rPr>
        <w:t xml:space="preserve">ara apresentação </w:t>
      </w:r>
      <w:r w:rsidR="00B60F85" w:rsidRPr="009B044E">
        <w:rPr>
          <w:rFonts w:cs="Arial"/>
          <w:b w:val="0"/>
          <w:sz w:val="20"/>
        </w:rPr>
        <w:t xml:space="preserve">do plano de ação </w:t>
      </w:r>
      <w:r w:rsidR="00BC3C32" w:rsidRPr="009B044E">
        <w:rPr>
          <w:rFonts w:cs="Arial"/>
          <w:b w:val="0"/>
          <w:sz w:val="20"/>
        </w:rPr>
        <w:t>via sistema</w:t>
      </w:r>
      <w:r w:rsidRPr="009B044E">
        <w:rPr>
          <w:rFonts w:cs="Arial"/>
          <w:b w:val="0"/>
          <w:sz w:val="20"/>
        </w:rPr>
        <w:t xml:space="preserve"> de monitoramento do desempenho.</w:t>
      </w:r>
    </w:p>
    <w:p w14:paraId="45309A4A" w14:textId="77777777" w:rsidR="002B2BB9" w:rsidRPr="009B044E" w:rsidRDefault="002B2BB9" w:rsidP="00DD3273">
      <w:pPr>
        <w:jc w:val="both"/>
        <w:rPr>
          <w:shd w:val="clear" w:color="auto" w:fill="FFFFFF"/>
        </w:rPr>
      </w:pPr>
    </w:p>
    <w:p w14:paraId="0397BA3C" w14:textId="28540C1F" w:rsidR="001C1B92" w:rsidRPr="009B044E" w:rsidRDefault="00985871"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plano de ação individual deverá ser aprovado pelo </w:t>
      </w:r>
      <w:r w:rsidR="004E3DFF" w:rsidRPr="009B044E">
        <w:rPr>
          <w:rFonts w:cs="Arial"/>
          <w:b w:val="0"/>
          <w:sz w:val="20"/>
        </w:rPr>
        <w:t>G</w:t>
      </w:r>
      <w:r w:rsidRPr="009B044E">
        <w:rPr>
          <w:rFonts w:cs="Arial"/>
          <w:b w:val="0"/>
          <w:sz w:val="20"/>
        </w:rPr>
        <w:t xml:space="preserve">estor de </w:t>
      </w:r>
      <w:r w:rsidR="004E3DFF" w:rsidRPr="009B044E">
        <w:rPr>
          <w:rFonts w:cs="Arial"/>
          <w:b w:val="0"/>
          <w:sz w:val="20"/>
        </w:rPr>
        <w:t>C</w:t>
      </w:r>
      <w:r w:rsidR="0093011E" w:rsidRPr="009B044E">
        <w:rPr>
          <w:rFonts w:cs="Arial"/>
          <w:b w:val="0"/>
          <w:sz w:val="20"/>
        </w:rPr>
        <w:t>ontrato</w:t>
      </w:r>
      <w:r w:rsidRPr="009B044E">
        <w:rPr>
          <w:rFonts w:cs="Arial"/>
          <w:b w:val="0"/>
          <w:sz w:val="20"/>
        </w:rPr>
        <w:t xml:space="preserve"> da </w:t>
      </w:r>
      <w:r w:rsidRPr="009B044E">
        <w:rPr>
          <w:rFonts w:cs="Arial"/>
          <w:sz w:val="20"/>
        </w:rPr>
        <w:t>CONTRATANTE</w:t>
      </w:r>
      <w:r w:rsidR="002B2BB9" w:rsidRPr="009B044E">
        <w:rPr>
          <w:rFonts w:cs="Arial"/>
          <w:sz w:val="20"/>
        </w:rPr>
        <w:t>.</w:t>
      </w:r>
      <w:r w:rsidR="002B2BB9" w:rsidRPr="009B044E">
        <w:rPr>
          <w:rFonts w:cs="Arial"/>
          <w:b w:val="0"/>
          <w:sz w:val="20"/>
        </w:rPr>
        <w:t xml:space="preserve"> Caso o plano de ação proposto seja invalidado, a </w:t>
      </w:r>
      <w:r w:rsidR="002B2BB9" w:rsidRPr="009B044E">
        <w:rPr>
          <w:rFonts w:cs="Arial"/>
          <w:sz w:val="20"/>
        </w:rPr>
        <w:t>CONTRATADA</w:t>
      </w:r>
      <w:r w:rsidR="002B2BB9" w:rsidRPr="009B044E">
        <w:rPr>
          <w:rFonts w:cs="Arial"/>
          <w:b w:val="0"/>
          <w:sz w:val="20"/>
        </w:rPr>
        <w:t xml:space="preserve"> terá 03 (três) dias corridos para</w:t>
      </w:r>
      <w:r w:rsidR="00432CB1" w:rsidRPr="009B044E">
        <w:rPr>
          <w:rFonts w:cs="Arial"/>
          <w:b w:val="0"/>
          <w:sz w:val="20"/>
        </w:rPr>
        <w:t xml:space="preserve"> </w:t>
      </w:r>
      <w:r w:rsidR="002B2BB9" w:rsidRPr="009B044E">
        <w:rPr>
          <w:rFonts w:cs="Arial"/>
          <w:b w:val="0"/>
          <w:sz w:val="20"/>
        </w:rPr>
        <w:t xml:space="preserve">efetuar os ajustes </w:t>
      </w:r>
      <w:r w:rsidR="00432CB1" w:rsidRPr="009B044E">
        <w:rPr>
          <w:rFonts w:cs="Arial"/>
          <w:b w:val="0"/>
          <w:sz w:val="20"/>
        </w:rPr>
        <w:t>necessários.</w:t>
      </w:r>
    </w:p>
    <w:p w14:paraId="4F9F7A13" w14:textId="77777777" w:rsidR="007B4AF1" w:rsidRPr="009B044E" w:rsidRDefault="007B4AF1" w:rsidP="00DD3273">
      <w:pPr>
        <w:jc w:val="both"/>
        <w:rPr>
          <w:shd w:val="clear" w:color="auto" w:fill="FFFFFF"/>
        </w:rPr>
      </w:pPr>
    </w:p>
    <w:p w14:paraId="2E6CC354" w14:textId="3656D386" w:rsidR="00652388" w:rsidRPr="009B044E" w:rsidRDefault="00652388" w:rsidP="003528E2">
      <w:pPr>
        <w:pStyle w:val="Ttulo"/>
        <w:numPr>
          <w:ilvl w:val="1"/>
          <w:numId w:val="5"/>
        </w:numPr>
        <w:tabs>
          <w:tab w:val="left" w:pos="426"/>
        </w:tabs>
        <w:ind w:left="0" w:firstLine="0"/>
        <w:jc w:val="both"/>
        <w:outlineLvl w:val="0"/>
        <w:rPr>
          <w:rFonts w:cs="Arial"/>
          <w:bCs/>
          <w:sz w:val="20"/>
          <w:shd w:val="clear" w:color="auto" w:fill="FFFFFF"/>
        </w:rPr>
      </w:pPr>
      <w:bookmarkStart w:id="44" w:name="_Toc160189342"/>
      <w:r w:rsidRPr="009B044E">
        <w:rPr>
          <w:rFonts w:cs="Arial"/>
          <w:bCs/>
          <w:sz w:val="20"/>
          <w:shd w:val="clear" w:color="auto" w:fill="FFFFFF"/>
        </w:rPr>
        <w:t xml:space="preserve">PLANO DE </w:t>
      </w:r>
      <w:r w:rsidR="00ED5181" w:rsidRPr="009B044E">
        <w:rPr>
          <w:rFonts w:cs="Arial"/>
          <w:bCs/>
          <w:sz w:val="20"/>
          <w:shd w:val="clear" w:color="auto" w:fill="FFFFFF"/>
        </w:rPr>
        <w:t xml:space="preserve">AÇÃO DE </w:t>
      </w:r>
      <w:r w:rsidR="00731E0C" w:rsidRPr="009B044E">
        <w:rPr>
          <w:rFonts w:cs="Arial"/>
          <w:bCs/>
          <w:sz w:val="20"/>
          <w:shd w:val="clear" w:color="auto" w:fill="FFFFFF"/>
        </w:rPr>
        <w:t>ACOMPANHAMENTO</w:t>
      </w:r>
      <w:bookmarkEnd w:id="44"/>
    </w:p>
    <w:p w14:paraId="7EFD2763" w14:textId="77777777" w:rsidR="00ED6D2A" w:rsidRPr="009B044E" w:rsidRDefault="00ED6D2A" w:rsidP="008D3CFD">
      <w:pPr>
        <w:jc w:val="both"/>
        <w:rPr>
          <w:shd w:val="clear" w:color="auto" w:fill="FFFFFF"/>
        </w:rPr>
      </w:pPr>
      <w:bookmarkStart w:id="45" w:name="_Ref511659906"/>
    </w:p>
    <w:p w14:paraId="4B574E34" w14:textId="03844897" w:rsidR="005A37E8" w:rsidRPr="009B044E" w:rsidRDefault="005A37E8"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Plano de </w:t>
      </w:r>
      <w:r w:rsidR="00ED5181" w:rsidRPr="009B044E">
        <w:rPr>
          <w:rFonts w:cs="Arial"/>
          <w:b w:val="0"/>
          <w:sz w:val="20"/>
        </w:rPr>
        <w:t xml:space="preserve">Ação de </w:t>
      </w:r>
      <w:r w:rsidRPr="009B044E">
        <w:rPr>
          <w:rFonts w:cs="Arial"/>
          <w:b w:val="0"/>
          <w:sz w:val="20"/>
        </w:rPr>
        <w:t xml:space="preserve">Acompanhamento do Fornecedor é um plano de ação analítico, tendo sua origem na identificação de um conjunto de resultados de indicador(es) abaixo da(s) meta(s) estabelecida(s) que, consequentemente, afetaram o cumprimento da meta do indicador global, IDF, ou após identificação de plano de ação ineficaz para tratamento de um mesmo indicador, ou seja, </w:t>
      </w:r>
      <w:r w:rsidR="00E7644F" w:rsidRPr="009B044E">
        <w:rPr>
          <w:rFonts w:cs="Arial"/>
          <w:b w:val="0"/>
          <w:sz w:val="20"/>
        </w:rPr>
        <w:t>plano de ação que, ao finalizar</w:t>
      </w:r>
      <w:r w:rsidRPr="009B044E">
        <w:rPr>
          <w:rFonts w:cs="Arial"/>
          <w:b w:val="0"/>
          <w:sz w:val="20"/>
        </w:rPr>
        <w:t xml:space="preserve"> as ações, não foi capaz de recuperar o desempenho satisfatório do indicador.</w:t>
      </w:r>
    </w:p>
    <w:p w14:paraId="6983396D" w14:textId="77777777" w:rsidR="005A37E8" w:rsidRPr="009B044E" w:rsidRDefault="005A37E8" w:rsidP="00DD3273">
      <w:pPr>
        <w:jc w:val="both"/>
        <w:rPr>
          <w:shd w:val="clear" w:color="auto" w:fill="FFFFFF"/>
        </w:rPr>
      </w:pPr>
    </w:p>
    <w:p w14:paraId="41C999BA" w14:textId="128CEBA0" w:rsidR="005A37E8" w:rsidRPr="009B044E" w:rsidRDefault="005A37E8"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objetivo desse plano é </w:t>
      </w:r>
      <w:r w:rsidR="00113EBB" w:rsidRPr="009B044E">
        <w:rPr>
          <w:rFonts w:cs="Arial"/>
          <w:b w:val="0"/>
          <w:sz w:val="20"/>
        </w:rPr>
        <w:t xml:space="preserve">que a </w:t>
      </w:r>
      <w:r w:rsidR="00113EBB" w:rsidRPr="009B044E">
        <w:rPr>
          <w:rFonts w:cs="Arial"/>
          <w:sz w:val="20"/>
        </w:rPr>
        <w:t>CONTRATANTE</w:t>
      </w:r>
      <w:r w:rsidR="00113EBB" w:rsidRPr="009B044E">
        <w:rPr>
          <w:rFonts w:cs="Arial"/>
          <w:b w:val="0"/>
          <w:sz w:val="20"/>
        </w:rPr>
        <w:t xml:space="preserve"> atue conjuntamente com a </w:t>
      </w:r>
      <w:r w:rsidR="00113EBB" w:rsidRPr="009B044E">
        <w:rPr>
          <w:rFonts w:cs="Arial"/>
          <w:sz w:val="20"/>
        </w:rPr>
        <w:t>CONTRATADA</w:t>
      </w:r>
      <w:r w:rsidR="00113EBB" w:rsidRPr="009B044E">
        <w:rPr>
          <w:rFonts w:cs="Arial"/>
          <w:b w:val="0"/>
          <w:sz w:val="20"/>
        </w:rPr>
        <w:t xml:space="preserve"> no</w:t>
      </w:r>
      <w:r w:rsidRPr="009B044E">
        <w:rPr>
          <w:rFonts w:cs="Arial"/>
          <w:b w:val="0"/>
          <w:sz w:val="20"/>
        </w:rPr>
        <w:t xml:space="preserve"> restabelecimento do desempenho da </w:t>
      </w:r>
      <w:r w:rsidRPr="009B044E">
        <w:rPr>
          <w:rFonts w:cs="Arial"/>
          <w:sz w:val="20"/>
        </w:rPr>
        <w:t>CONTRATADA</w:t>
      </w:r>
      <w:r w:rsidRPr="009B044E">
        <w:rPr>
          <w:rFonts w:cs="Arial"/>
          <w:b w:val="0"/>
          <w:sz w:val="20"/>
        </w:rPr>
        <w:t xml:space="preserve">, em nível satisfatório para a </w:t>
      </w:r>
      <w:r w:rsidRPr="009B044E">
        <w:rPr>
          <w:rFonts w:cs="Arial"/>
          <w:sz w:val="20"/>
        </w:rPr>
        <w:t>CONTRATANTE</w:t>
      </w:r>
      <w:r w:rsidRPr="009B044E">
        <w:rPr>
          <w:rFonts w:cs="Arial"/>
          <w:b w:val="0"/>
          <w:sz w:val="20"/>
        </w:rPr>
        <w:t>, retornando ao cumprimento das metas estabelecidas.</w:t>
      </w:r>
    </w:p>
    <w:p w14:paraId="50B50E60" w14:textId="77777777" w:rsidR="000D49AB" w:rsidRPr="009B044E" w:rsidRDefault="000D49AB" w:rsidP="00DD3273">
      <w:pPr>
        <w:jc w:val="both"/>
        <w:rPr>
          <w:shd w:val="clear" w:color="auto" w:fill="FFFFFF"/>
        </w:rPr>
      </w:pPr>
    </w:p>
    <w:bookmarkEnd w:id="45"/>
    <w:p w14:paraId="40A256F7" w14:textId="4777C087" w:rsidR="00154AD2" w:rsidRPr="009B044E" w:rsidRDefault="005A37E8"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Para a realização do Plano de </w:t>
      </w:r>
      <w:r w:rsidR="000842A6" w:rsidRPr="009B044E">
        <w:rPr>
          <w:rFonts w:cs="Arial"/>
          <w:b w:val="0"/>
          <w:sz w:val="20"/>
        </w:rPr>
        <w:t xml:space="preserve">Ação de </w:t>
      </w:r>
      <w:r w:rsidRPr="009B044E">
        <w:rPr>
          <w:rFonts w:cs="Arial"/>
          <w:b w:val="0"/>
          <w:sz w:val="20"/>
        </w:rPr>
        <w:t xml:space="preserve">Acompanhamento do Fornecedor, a </w:t>
      </w:r>
      <w:r w:rsidRPr="009B044E">
        <w:rPr>
          <w:rFonts w:cs="Arial"/>
          <w:sz w:val="20"/>
        </w:rPr>
        <w:t>CONTRATANTE</w:t>
      </w:r>
      <w:r w:rsidR="00E71FE1" w:rsidRPr="009B044E">
        <w:rPr>
          <w:rFonts w:cs="Arial"/>
          <w:b w:val="0"/>
          <w:sz w:val="20"/>
        </w:rPr>
        <w:t xml:space="preserve"> se reunirá com os envolvidos</w:t>
      </w:r>
      <w:r w:rsidRPr="009B044E">
        <w:rPr>
          <w:rFonts w:cs="Arial"/>
          <w:b w:val="0"/>
          <w:sz w:val="20"/>
        </w:rPr>
        <w:t xml:space="preserve"> </w:t>
      </w:r>
      <w:r w:rsidR="00E71FE1" w:rsidRPr="009B044E">
        <w:rPr>
          <w:rFonts w:cs="Arial"/>
          <w:b w:val="0"/>
          <w:sz w:val="20"/>
        </w:rPr>
        <w:t>(</w:t>
      </w:r>
      <w:r w:rsidRPr="009B044E">
        <w:rPr>
          <w:rFonts w:cs="Arial"/>
          <w:sz w:val="20"/>
        </w:rPr>
        <w:t>CONTRATADA</w:t>
      </w:r>
      <w:r w:rsidRPr="009B044E">
        <w:rPr>
          <w:rFonts w:cs="Arial"/>
          <w:b w:val="0"/>
          <w:sz w:val="20"/>
        </w:rPr>
        <w:t xml:space="preserve">, Gestor </w:t>
      </w:r>
      <w:r w:rsidR="00E71FE1" w:rsidRPr="009B044E">
        <w:rPr>
          <w:rFonts w:cs="Arial"/>
          <w:b w:val="0"/>
          <w:sz w:val="20"/>
        </w:rPr>
        <w:t>do Contrato</w:t>
      </w:r>
      <w:r w:rsidRPr="009B044E">
        <w:rPr>
          <w:rFonts w:cs="Arial"/>
          <w:b w:val="0"/>
          <w:sz w:val="20"/>
        </w:rPr>
        <w:t xml:space="preserve">, Suprimentos, </w:t>
      </w:r>
      <w:r w:rsidRPr="009B044E">
        <w:rPr>
          <w:rFonts w:cs="Arial"/>
          <w:b w:val="0"/>
          <w:i/>
          <w:sz w:val="20"/>
        </w:rPr>
        <w:t>Compliance</w:t>
      </w:r>
      <w:r w:rsidRPr="009B044E">
        <w:rPr>
          <w:rFonts w:cs="Arial"/>
          <w:b w:val="0"/>
          <w:sz w:val="20"/>
        </w:rPr>
        <w:t xml:space="preserve"> e/ou Financeiro</w:t>
      </w:r>
      <w:r w:rsidR="00E71FE1" w:rsidRPr="009B044E">
        <w:rPr>
          <w:rFonts w:cs="Arial"/>
          <w:b w:val="0"/>
          <w:sz w:val="20"/>
        </w:rPr>
        <w:t>),</w:t>
      </w:r>
      <w:r w:rsidRPr="009B044E">
        <w:rPr>
          <w:rFonts w:cs="Arial"/>
          <w:b w:val="0"/>
          <w:sz w:val="20"/>
        </w:rPr>
        <w:t xml:space="preserve"> conforme a</w:t>
      </w:r>
      <w:r w:rsidR="00A43695" w:rsidRPr="009B044E">
        <w:rPr>
          <w:rFonts w:cs="Arial"/>
          <w:b w:val="0"/>
          <w:sz w:val="20"/>
        </w:rPr>
        <w:t>(s)</w:t>
      </w:r>
      <w:r w:rsidRPr="009B044E">
        <w:rPr>
          <w:rFonts w:cs="Arial"/>
          <w:b w:val="0"/>
          <w:sz w:val="20"/>
        </w:rPr>
        <w:t xml:space="preserve"> </w:t>
      </w:r>
      <w:r w:rsidR="00A43695" w:rsidRPr="009B044E">
        <w:rPr>
          <w:rFonts w:cs="Arial"/>
          <w:b w:val="0"/>
          <w:sz w:val="20"/>
        </w:rPr>
        <w:t>natureza(s) do(s) problemas(s) identificados(s)</w:t>
      </w:r>
      <w:r w:rsidRPr="009B044E">
        <w:rPr>
          <w:rFonts w:cs="Arial"/>
          <w:b w:val="0"/>
          <w:sz w:val="20"/>
        </w:rPr>
        <w:t>, para discutir a causa raiz e os impactos do inadimplemento, e elaborar um plano de ação estruturado em conjunto com todos, de forma a reestabelecer os níveis de atendimento desejáveis.</w:t>
      </w:r>
    </w:p>
    <w:p w14:paraId="5576FFB0" w14:textId="77777777" w:rsidR="005A37E8" w:rsidRPr="009B044E" w:rsidRDefault="005A37E8" w:rsidP="008D3CFD">
      <w:pPr>
        <w:jc w:val="both"/>
        <w:rPr>
          <w:shd w:val="clear" w:color="auto" w:fill="FFFFFF"/>
        </w:rPr>
      </w:pPr>
    </w:p>
    <w:p w14:paraId="62DAB242" w14:textId="742A132E" w:rsidR="00A43695" w:rsidRPr="009B044E" w:rsidRDefault="005A37E8"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Em hipótese alguma o Plano de </w:t>
      </w:r>
      <w:r w:rsidR="000842A6" w:rsidRPr="009B044E">
        <w:rPr>
          <w:rFonts w:cs="Arial"/>
          <w:b w:val="0"/>
          <w:sz w:val="20"/>
        </w:rPr>
        <w:t xml:space="preserve">Ação de </w:t>
      </w:r>
      <w:r w:rsidRPr="009B044E">
        <w:rPr>
          <w:rFonts w:cs="Arial"/>
          <w:b w:val="0"/>
          <w:sz w:val="20"/>
        </w:rPr>
        <w:t xml:space="preserve">Acompanhamento do Fornecedor poderá ser entendido como ingerência da </w:t>
      </w:r>
      <w:r w:rsidRPr="009B044E">
        <w:rPr>
          <w:rFonts w:cs="Arial"/>
          <w:sz w:val="20"/>
        </w:rPr>
        <w:t>CONTRATANTE</w:t>
      </w:r>
      <w:r w:rsidRPr="009B044E">
        <w:rPr>
          <w:rFonts w:cs="Arial"/>
          <w:b w:val="0"/>
          <w:sz w:val="20"/>
        </w:rPr>
        <w:t xml:space="preserve"> na gestão da </w:t>
      </w:r>
      <w:r w:rsidRPr="009B044E">
        <w:rPr>
          <w:rFonts w:cs="Arial"/>
          <w:sz w:val="20"/>
        </w:rPr>
        <w:t>CONTRATADA</w:t>
      </w:r>
      <w:r w:rsidRPr="009B044E">
        <w:rPr>
          <w:rFonts w:cs="Arial"/>
          <w:b w:val="0"/>
          <w:sz w:val="20"/>
        </w:rPr>
        <w:t xml:space="preserve">, sendo que estão expressamente descartados os serviços de assessoria e/ou consultoria da </w:t>
      </w:r>
      <w:r w:rsidRPr="009B044E">
        <w:rPr>
          <w:rFonts w:cs="Arial"/>
          <w:sz w:val="20"/>
        </w:rPr>
        <w:t>CONTRATANTE</w:t>
      </w:r>
      <w:r w:rsidRPr="009B044E">
        <w:rPr>
          <w:rFonts w:cs="Arial"/>
          <w:b w:val="0"/>
          <w:sz w:val="20"/>
        </w:rPr>
        <w:t xml:space="preserve"> para a </w:t>
      </w:r>
      <w:r w:rsidRPr="009B044E">
        <w:rPr>
          <w:rFonts w:cs="Arial"/>
          <w:bCs/>
          <w:sz w:val="20"/>
        </w:rPr>
        <w:t>CONTRATADA</w:t>
      </w:r>
      <w:r w:rsidRPr="009B044E">
        <w:rPr>
          <w:rFonts w:cs="Arial"/>
          <w:b w:val="0"/>
          <w:sz w:val="20"/>
        </w:rPr>
        <w:t>, tampouco aporte financeiro para o reerguimento da empresa.</w:t>
      </w:r>
    </w:p>
    <w:p w14:paraId="1D8BC2AF" w14:textId="77777777" w:rsidR="00A43695" w:rsidRPr="009B044E" w:rsidRDefault="00A43695" w:rsidP="00DD3273">
      <w:pPr>
        <w:jc w:val="both"/>
        <w:rPr>
          <w:shd w:val="clear" w:color="auto" w:fill="FFFFFF"/>
        </w:rPr>
      </w:pPr>
    </w:p>
    <w:p w14:paraId="7A4F31B9" w14:textId="0D2EAFBE" w:rsidR="005A37E8" w:rsidRPr="009B044E" w:rsidRDefault="005A37E8"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Com a exceção da mão-de-obra dos seus profissionais envolvidos no processo de Monitoramento de Fornecedores, a </w:t>
      </w:r>
      <w:r w:rsidRPr="009B044E">
        <w:rPr>
          <w:rFonts w:cs="Arial"/>
          <w:sz w:val="20"/>
        </w:rPr>
        <w:t>CONTRA</w:t>
      </w:r>
      <w:r w:rsidR="00B81C97" w:rsidRPr="009B044E">
        <w:rPr>
          <w:rFonts w:cs="Arial"/>
          <w:sz w:val="20"/>
        </w:rPr>
        <w:t>TA</w:t>
      </w:r>
      <w:r w:rsidRPr="009B044E">
        <w:rPr>
          <w:rFonts w:cs="Arial"/>
          <w:sz w:val="20"/>
        </w:rPr>
        <w:t>NTE</w:t>
      </w:r>
      <w:r w:rsidRPr="009B044E">
        <w:rPr>
          <w:rFonts w:cs="Arial"/>
          <w:b w:val="0"/>
          <w:sz w:val="20"/>
        </w:rPr>
        <w:t xml:space="preserve"> não arcará com nenhum outro custo adicional para os trabalhos de Plano de </w:t>
      </w:r>
      <w:r w:rsidR="000842A6" w:rsidRPr="009B044E">
        <w:rPr>
          <w:rFonts w:cs="Arial"/>
          <w:b w:val="0"/>
          <w:sz w:val="20"/>
        </w:rPr>
        <w:t xml:space="preserve">Ação de </w:t>
      </w:r>
      <w:r w:rsidRPr="009B044E">
        <w:rPr>
          <w:rFonts w:cs="Arial"/>
          <w:b w:val="0"/>
          <w:sz w:val="20"/>
        </w:rPr>
        <w:t>Acompanhamento do Fornecedor.</w:t>
      </w:r>
    </w:p>
    <w:p w14:paraId="07179790" w14:textId="77777777" w:rsidR="00AC7670" w:rsidRPr="009B044E" w:rsidRDefault="00AC7670" w:rsidP="008D3CFD">
      <w:pPr>
        <w:jc w:val="both"/>
        <w:rPr>
          <w:shd w:val="clear" w:color="auto" w:fill="FFFFFF"/>
        </w:rPr>
      </w:pPr>
    </w:p>
    <w:p w14:paraId="29785FC1" w14:textId="5318D261" w:rsidR="000D49AB" w:rsidRPr="009B044E" w:rsidRDefault="000D49AB" w:rsidP="004817A5">
      <w:pPr>
        <w:pStyle w:val="Ttulo"/>
        <w:numPr>
          <w:ilvl w:val="2"/>
          <w:numId w:val="5"/>
        </w:numPr>
        <w:tabs>
          <w:tab w:val="left" w:pos="709"/>
        </w:tabs>
        <w:ind w:left="0" w:firstLine="0"/>
        <w:jc w:val="both"/>
        <w:rPr>
          <w:rFonts w:cs="Arial"/>
          <w:b w:val="0"/>
          <w:sz w:val="20"/>
        </w:rPr>
      </w:pPr>
      <w:r w:rsidRPr="009B044E">
        <w:rPr>
          <w:rFonts w:cs="Arial"/>
          <w:b w:val="0"/>
          <w:sz w:val="20"/>
        </w:rPr>
        <w:t xml:space="preserve">O </w:t>
      </w:r>
      <w:r w:rsidR="005A37E8" w:rsidRPr="009B044E">
        <w:rPr>
          <w:rFonts w:cs="Arial"/>
          <w:b w:val="0"/>
          <w:sz w:val="20"/>
        </w:rPr>
        <w:t xml:space="preserve">Plano de </w:t>
      </w:r>
      <w:r w:rsidR="000842A6" w:rsidRPr="009B044E">
        <w:rPr>
          <w:rFonts w:cs="Arial"/>
          <w:b w:val="0"/>
          <w:sz w:val="20"/>
        </w:rPr>
        <w:t xml:space="preserve">Ação de </w:t>
      </w:r>
      <w:r w:rsidR="005A37E8" w:rsidRPr="009B044E">
        <w:rPr>
          <w:rFonts w:cs="Arial"/>
          <w:b w:val="0"/>
          <w:sz w:val="20"/>
        </w:rPr>
        <w:t xml:space="preserve">Acompanhamento do Fornecedor </w:t>
      </w:r>
      <w:r w:rsidRPr="009B044E">
        <w:rPr>
          <w:rFonts w:cs="Arial"/>
          <w:b w:val="0"/>
          <w:sz w:val="20"/>
        </w:rPr>
        <w:t xml:space="preserve">não tem caráter compensatório, sendo que o seu </w:t>
      </w:r>
      <w:r w:rsidR="008F678A" w:rsidRPr="009B044E">
        <w:rPr>
          <w:rFonts w:cs="Arial"/>
          <w:b w:val="0"/>
          <w:sz w:val="20"/>
        </w:rPr>
        <w:t xml:space="preserve">cumprimento </w:t>
      </w:r>
      <w:r w:rsidRPr="009B044E">
        <w:rPr>
          <w:rFonts w:cs="Arial"/>
          <w:b w:val="0"/>
          <w:sz w:val="20"/>
        </w:rPr>
        <w:t xml:space="preserve">não exime a </w:t>
      </w:r>
      <w:r w:rsidR="00914245" w:rsidRPr="009B044E">
        <w:rPr>
          <w:rFonts w:cs="Arial"/>
          <w:sz w:val="20"/>
        </w:rPr>
        <w:t>CONTRATADA</w:t>
      </w:r>
      <w:r w:rsidRPr="009B044E">
        <w:rPr>
          <w:rFonts w:cs="Arial"/>
          <w:b w:val="0"/>
          <w:sz w:val="20"/>
        </w:rPr>
        <w:t xml:space="preserve"> quanto à responsabilidade pela reparação de eventuais danos, perdas ou prejuízos causados à </w:t>
      </w:r>
      <w:r w:rsidR="00914245" w:rsidRPr="009B044E">
        <w:rPr>
          <w:rFonts w:cs="Arial"/>
          <w:sz w:val="20"/>
        </w:rPr>
        <w:t>CONTRATANTE</w:t>
      </w:r>
      <w:r w:rsidRPr="009B044E">
        <w:rPr>
          <w:rFonts w:cs="Arial"/>
          <w:b w:val="0"/>
          <w:sz w:val="20"/>
        </w:rPr>
        <w:t xml:space="preserve"> por atos ou omissões de sua responsabilidade sem prejuízo da aplicação das demais penalidades previstas.</w:t>
      </w:r>
    </w:p>
    <w:p w14:paraId="4DFA6702" w14:textId="77777777" w:rsidR="00F00B26" w:rsidRPr="009B044E" w:rsidRDefault="00F00B26" w:rsidP="00DD3273">
      <w:pPr>
        <w:jc w:val="both"/>
        <w:rPr>
          <w:shd w:val="clear" w:color="auto" w:fill="FFFFFF"/>
        </w:rPr>
      </w:pPr>
    </w:p>
    <w:p w14:paraId="0AA36934" w14:textId="5667A4FA" w:rsidR="00F00B26" w:rsidRPr="009B044E" w:rsidRDefault="00F00B26" w:rsidP="00171FD4">
      <w:pPr>
        <w:pStyle w:val="Ttulo"/>
        <w:numPr>
          <w:ilvl w:val="0"/>
          <w:numId w:val="5"/>
        </w:numPr>
        <w:ind w:left="357" w:hanging="357"/>
        <w:jc w:val="left"/>
        <w:outlineLvl w:val="0"/>
        <w:rPr>
          <w:rFonts w:cs="Arial"/>
          <w:sz w:val="20"/>
          <w:shd w:val="clear" w:color="auto" w:fill="FFFFFF"/>
        </w:rPr>
      </w:pPr>
      <w:bookmarkStart w:id="46" w:name="_Toc160189343"/>
      <w:r w:rsidRPr="009B044E">
        <w:rPr>
          <w:rFonts w:cs="Arial"/>
          <w:sz w:val="20"/>
          <w:shd w:val="clear" w:color="auto" w:fill="FFFFFF"/>
        </w:rPr>
        <w:t xml:space="preserve">SISTEMA DE </w:t>
      </w:r>
      <w:r w:rsidR="003C7353" w:rsidRPr="009B044E">
        <w:rPr>
          <w:rFonts w:cs="Arial"/>
          <w:sz w:val="20"/>
          <w:shd w:val="clear" w:color="auto" w:fill="FFFFFF"/>
        </w:rPr>
        <w:t>MONITORAMENTO DO DESEMPENHO DO FORNECEDOR</w:t>
      </w:r>
      <w:bookmarkEnd w:id="46"/>
    </w:p>
    <w:p w14:paraId="2CBDEDB0" w14:textId="77777777" w:rsidR="003C7353" w:rsidRPr="009B044E" w:rsidRDefault="003C7353" w:rsidP="008D3CFD">
      <w:pPr>
        <w:jc w:val="both"/>
        <w:rPr>
          <w:shd w:val="clear" w:color="auto" w:fill="FFFFFF"/>
        </w:rPr>
      </w:pPr>
    </w:p>
    <w:p w14:paraId="7E211676" w14:textId="1BAA3EEF" w:rsidR="003C7353" w:rsidRPr="009B044E" w:rsidRDefault="00A04A8E" w:rsidP="004817A5">
      <w:pPr>
        <w:pStyle w:val="Ttulo"/>
        <w:numPr>
          <w:ilvl w:val="1"/>
          <w:numId w:val="5"/>
        </w:numPr>
        <w:tabs>
          <w:tab w:val="left" w:pos="425"/>
        </w:tabs>
        <w:ind w:left="0" w:firstLine="0"/>
        <w:jc w:val="both"/>
        <w:rPr>
          <w:b w:val="0"/>
          <w:sz w:val="20"/>
          <w:shd w:val="clear" w:color="auto" w:fill="FFFFFF"/>
        </w:rPr>
      </w:pPr>
      <w:r w:rsidRPr="009B044E">
        <w:rPr>
          <w:b w:val="0"/>
          <w:sz w:val="20"/>
          <w:shd w:val="clear" w:color="auto" w:fill="FFFFFF"/>
        </w:rPr>
        <w:t xml:space="preserve">Para operacionalizar </w:t>
      </w:r>
      <w:r w:rsidR="004E28C2" w:rsidRPr="009B044E">
        <w:rPr>
          <w:b w:val="0"/>
          <w:sz w:val="20"/>
          <w:shd w:val="clear" w:color="auto" w:fill="FFFFFF"/>
        </w:rPr>
        <w:t xml:space="preserve">e gerenciar </w:t>
      </w:r>
      <w:r w:rsidRPr="009B044E">
        <w:rPr>
          <w:b w:val="0"/>
          <w:sz w:val="20"/>
          <w:shd w:val="clear" w:color="auto" w:fill="FFFFFF"/>
        </w:rPr>
        <w:t>as etapas de monitoramento do desempenho, aplicação das consequ</w:t>
      </w:r>
      <w:r w:rsidR="004E28C2" w:rsidRPr="009B044E">
        <w:rPr>
          <w:b w:val="0"/>
          <w:sz w:val="20"/>
          <w:shd w:val="clear" w:color="auto" w:fill="FFFFFF"/>
        </w:rPr>
        <w:t>ências e execução dos planos de ação</w:t>
      </w:r>
      <w:r w:rsidR="00560DC0" w:rsidRPr="009B044E">
        <w:rPr>
          <w:b w:val="0"/>
          <w:sz w:val="20"/>
          <w:shd w:val="clear" w:color="auto" w:fill="FFFFFF"/>
        </w:rPr>
        <w:t xml:space="preserve">, a </w:t>
      </w:r>
      <w:r w:rsidR="00560DC0" w:rsidRPr="009B044E">
        <w:rPr>
          <w:sz w:val="20"/>
          <w:shd w:val="clear" w:color="auto" w:fill="FFFFFF"/>
        </w:rPr>
        <w:t>CONTRATANTE</w:t>
      </w:r>
      <w:r w:rsidR="00560DC0" w:rsidRPr="009B044E">
        <w:rPr>
          <w:b w:val="0"/>
          <w:sz w:val="20"/>
          <w:shd w:val="clear" w:color="auto" w:fill="FFFFFF"/>
        </w:rPr>
        <w:t xml:space="preserve"> disponibiliza para os </w:t>
      </w:r>
      <w:r w:rsidR="004E3DFF" w:rsidRPr="009B044E">
        <w:rPr>
          <w:b w:val="0"/>
          <w:sz w:val="20"/>
          <w:shd w:val="clear" w:color="auto" w:fill="FFFFFF"/>
        </w:rPr>
        <w:t>G</w:t>
      </w:r>
      <w:r w:rsidR="00560DC0" w:rsidRPr="009B044E">
        <w:rPr>
          <w:b w:val="0"/>
          <w:sz w:val="20"/>
          <w:shd w:val="clear" w:color="auto" w:fill="FFFFFF"/>
        </w:rPr>
        <w:t xml:space="preserve">estores de </w:t>
      </w:r>
      <w:r w:rsidR="004E3DFF" w:rsidRPr="009B044E">
        <w:rPr>
          <w:b w:val="0"/>
          <w:sz w:val="20"/>
          <w:shd w:val="clear" w:color="auto" w:fill="FFFFFF"/>
        </w:rPr>
        <w:t>C</w:t>
      </w:r>
      <w:r w:rsidR="00560DC0" w:rsidRPr="009B044E">
        <w:rPr>
          <w:b w:val="0"/>
          <w:sz w:val="20"/>
          <w:shd w:val="clear" w:color="auto" w:fill="FFFFFF"/>
        </w:rPr>
        <w:t xml:space="preserve">ontrato e para a </w:t>
      </w:r>
      <w:r w:rsidR="00560DC0" w:rsidRPr="009B044E">
        <w:rPr>
          <w:sz w:val="20"/>
          <w:shd w:val="clear" w:color="auto" w:fill="FFFFFF"/>
        </w:rPr>
        <w:t>CONTRATADA</w:t>
      </w:r>
      <w:r w:rsidR="00560DC0" w:rsidRPr="009B044E">
        <w:rPr>
          <w:b w:val="0"/>
          <w:sz w:val="20"/>
          <w:shd w:val="clear" w:color="auto" w:fill="FFFFFF"/>
        </w:rPr>
        <w:t>, um sistema de monitoramento do fornecedor.</w:t>
      </w:r>
    </w:p>
    <w:p w14:paraId="73410825" w14:textId="77777777" w:rsidR="001B16C1" w:rsidRPr="009B044E" w:rsidRDefault="001B16C1" w:rsidP="00DD3273">
      <w:pPr>
        <w:jc w:val="both"/>
        <w:rPr>
          <w:shd w:val="clear" w:color="auto" w:fill="FFFFFF"/>
        </w:rPr>
      </w:pPr>
    </w:p>
    <w:p w14:paraId="21073994" w14:textId="2391C31F" w:rsidR="001B16C1" w:rsidRPr="009B044E" w:rsidRDefault="00624FD5" w:rsidP="004817A5">
      <w:pPr>
        <w:pStyle w:val="Ttulo"/>
        <w:numPr>
          <w:ilvl w:val="1"/>
          <w:numId w:val="5"/>
        </w:numPr>
        <w:tabs>
          <w:tab w:val="left" w:pos="426"/>
        </w:tabs>
        <w:ind w:left="0" w:firstLine="0"/>
        <w:jc w:val="both"/>
        <w:rPr>
          <w:b w:val="0"/>
          <w:sz w:val="20"/>
          <w:shd w:val="clear" w:color="auto" w:fill="FFFFFF"/>
        </w:rPr>
      </w:pPr>
      <w:r w:rsidRPr="009B044E">
        <w:rPr>
          <w:b w:val="0"/>
          <w:sz w:val="20"/>
          <w:shd w:val="clear" w:color="auto" w:fill="FFFFFF"/>
        </w:rPr>
        <w:t>O</w:t>
      </w:r>
      <w:r w:rsidR="001B16C1" w:rsidRPr="009B044E">
        <w:rPr>
          <w:b w:val="0"/>
          <w:sz w:val="20"/>
          <w:shd w:val="clear" w:color="auto" w:fill="FFFFFF"/>
        </w:rPr>
        <w:t xml:space="preserve"> acesso ao sistema</w:t>
      </w:r>
      <w:r w:rsidR="00FA676A" w:rsidRPr="009B044E">
        <w:rPr>
          <w:b w:val="0"/>
          <w:sz w:val="20"/>
          <w:shd w:val="clear" w:color="auto" w:fill="FFFFFF"/>
        </w:rPr>
        <w:t xml:space="preserve"> pela </w:t>
      </w:r>
      <w:r w:rsidR="00FA676A" w:rsidRPr="009B044E">
        <w:rPr>
          <w:sz w:val="20"/>
          <w:shd w:val="clear" w:color="auto" w:fill="FFFFFF"/>
        </w:rPr>
        <w:t>CONTRATADA</w:t>
      </w:r>
      <w:r w:rsidR="00FA676A" w:rsidRPr="009B044E">
        <w:rPr>
          <w:b w:val="0"/>
          <w:sz w:val="20"/>
          <w:shd w:val="clear" w:color="auto" w:fill="FFFFFF"/>
        </w:rPr>
        <w:t xml:space="preserve"> se dará por meio de </w:t>
      </w:r>
      <w:r w:rsidR="00FA676A" w:rsidRPr="009B044E">
        <w:rPr>
          <w:b w:val="0"/>
          <w:sz w:val="20"/>
        </w:rPr>
        <w:t>logins e senhas individuais e intransferíveis</w:t>
      </w:r>
      <w:r w:rsidR="001B16C1" w:rsidRPr="009B044E">
        <w:rPr>
          <w:b w:val="0"/>
          <w:sz w:val="20"/>
          <w:shd w:val="clear" w:color="auto" w:fill="FFFFFF"/>
        </w:rPr>
        <w:t xml:space="preserve">, </w:t>
      </w:r>
      <w:r w:rsidR="00FA676A" w:rsidRPr="009B044E">
        <w:rPr>
          <w:b w:val="0"/>
          <w:sz w:val="20"/>
          <w:shd w:val="clear" w:color="auto" w:fill="FFFFFF"/>
        </w:rPr>
        <w:t xml:space="preserve">a serem destinados </w:t>
      </w:r>
      <w:r w:rsidRPr="009B044E">
        <w:rPr>
          <w:b w:val="0"/>
          <w:sz w:val="20"/>
          <w:shd w:val="clear" w:color="auto" w:fill="FFFFFF"/>
        </w:rPr>
        <w:t xml:space="preserve">a duas </w:t>
      </w:r>
      <w:r w:rsidR="00FA676A" w:rsidRPr="009B044E">
        <w:rPr>
          <w:b w:val="0"/>
          <w:sz w:val="20"/>
          <w:shd w:val="clear" w:color="auto" w:fill="FFFFFF"/>
        </w:rPr>
        <w:t xml:space="preserve">pessoas </w:t>
      </w:r>
      <w:r w:rsidRPr="009B044E">
        <w:rPr>
          <w:b w:val="0"/>
          <w:sz w:val="20"/>
          <w:shd w:val="clear" w:color="auto" w:fill="FFFFFF"/>
        </w:rPr>
        <w:t xml:space="preserve">(titular e substituto) </w:t>
      </w:r>
      <w:r w:rsidR="00FA676A" w:rsidRPr="009B044E">
        <w:rPr>
          <w:b w:val="0"/>
          <w:sz w:val="20"/>
          <w:shd w:val="clear" w:color="auto" w:fill="FFFFFF"/>
        </w:rPr>
        <w:t>designadas pelo representante legal d</w:t>
      </w:r>
      <w:r w:rsidR="001B16C1" w:rsidRPr="009B044E">
        <w:rPr>
          <w:b w:val="0"/>
          <w:sz w:val="20"/>
          <w:shd w:val="clear" w:color="auto" w:fill="FFFFFF"/>
        </w:rPr>
        <w:t xml:space="preserve">a </w:t>
      </w:r>
      <w:r w:rsidR="001B16C1" w:rsidRPr="009B044E">
        <w:rPr>
          <w:sz w:val="20"/>
          <w:shd w:val="clear" w:color="auto" w:fill="FFFFFF"/>
        </w:rPr>
        <w:t>CONTRATADA</w:t>
      </w:r>
      <w:r w:rsidRPr="009B044E">
        <w:rPr>
          <w:sz w:val="20"/>
          <w:shd w:val="clear" w:color="auto" w:fill="FFFFFF"/>
        </w:rPr>
        <w:t>,</w:t>
      </w:r>
      <w:r w:rsidR="001B16C1" w:rsidRPr="009B044E">
        <w:rPr>
          <w:b w:val="0"/>
          <w:sz w:val="20"/>
          <w:shd w:val="clear" w:color="auto" w:fill="FFFFFF"/>
        </w:rPr>
        <w:t xml:space="preserve"> </w:t>
      </w:r>
      <w:r w:rsidR="00FA676A" w:rsidRPr="009B044E">
        <w:rPr>
          <w:b w:val="0"/>
          <w:sz w:val="20"/>
        </w:rPr>
        <w:t xml:space="preserve">após assinatura da </w:t>
      </w:r>
      <w:r w:rsidR="00590D9C" w:rsidRPr="009B044E">
        <w:rPr>
          <w:b w:val="0"/>
          <w:sz w:val="20"/>
        </w:rPr>
        <w:t>“</w:t>
      </w:r>
      <w:r w:rsidR="00FA676A" w:rsidRPr="009B044E">
        <w:rPr>
          <w:b w:val="0"/>
          <w:sz w:val="20"/>
        </w:rPr>
        <w:t>Declaração de Acesso ao Sistema</w:t>
      </w:r>
      <w:r w:rsidR="00590D9C" w:rsidRPr="009B044E">
        <w:rPr>
          <w:b w:val="0"/>
          <w:sz w:val="20"/>
        </w:rPr>
        <w:t xml:space="preserve"> de Monitoramento do Fornecedor”</w:t>
      </w:r>
      <w:r w:rsidR="00FA676A" w:rsidRPr="009B044E">
        <w:rPr>
          <w:b w:val="0"/>
          <w:sz w:val="20"/>
        </w:rPr>
        <w:t xml:space="preserve">, documento disponibilizado pela </w:t>
      </w:r>
      <w:r w:rsidR="00FA676A" w:rsidRPr="009B044E">
        <w:rPr>
          <w:sz w:val="20"/>
        </w:rPr>
        <w:t>CONTRATANTE</w:t>
      </w:r>
      <w:r w:rsidR="00FA676A" w:rsidRPr="009B044E">
        <w:rPr>
          <w:b w:val="0"/>
          <w:sz w:val="20"/>
        </w:rPr>
        <w:t xml:space="preserve"> oportunamente.</w:t>
      </w:r>
    </w:p>
    <w:p w14:paraId="2B7BDCC2" w14:textId="77777777" w:rsidR="00E874F7" w:rsidRPr="009B044E" w:rsidRDefault="00E874F7" w:rsidP="00DD3273">
      <w:pPr>
        <w:jc w:val="both"/>
        <w:rPr>
          <w:shd w:val="clear" w:color="auto" w:fill="FFFFFF"/>
        </w:rPr>
      </w:pPr>
    </w:p>
    <w:p w14:paraId="7956C826" w14:textId="128799D3" w:rsidR="00E874F7" w:rsidRPr="009B044E" w:rsidRDefault="00E874F7" w:rsidP="004817A5">
      <w:pPr>
        <w:pStyle w:val="Ttulo"/>
        <w:numPr>
          <w:ilvl w:val="1"/>
          <w:numId w:val="5"/>
        </w:numPr>
        <w:tabs>
          <w:tab w:val="left" w:pos="426"/>
        </w:tabs>
        <w:ind w:left="0" w:firstLine="0"/>
        <w:jc w:val="both"/>
        <w:rPr>
          <w:b w:val="0"/>
          <w:sz w:val="20"/>
          <w:shd w:val="clear" w:color="auto" w:fill="FFFFFF"/>
        </w:rPr>
      </w:pPr>
      <w:r w:rsidRPr="009B044E">
        <w:rPr>
          <w:b w:val="0"/>
          <w:sz w:val="20"/>
        </w:rPr>
        <w:t>Para o correto uso do sistema</w:t>
      </w:r>
      <w:r w:rsidR="00623509" w:rsidRPr="009B044E">
        <w:rPr>
          <w:b w:val="0"/>
          <w:sz w:val="20"/>
        </w:rPr>
        <w:t xml:space="preserve"> e de suas funcionalidades</w:t>
      </w:r>
      <w:r w:rsidRPr="009B044E">
        <w:rPr>
          <w:b w:val="0"/>
          <w:sz w:val="20"/>
        </w:rPr>
        <w:t xml:space="preserve">, a </w:t>
      </w:r>
      <w:r w:rsidRPr="009B044E">
        <w:rPr>
          <w:sz w:val="20"/>
        </w:rPr>
        <w:t>CONTRATANTE</w:t>
      </w:r>
      <w:r w:rsidRPr="009B044E">
        <w:rPr>
          <w:b w:val="0"/>
          <w:sz w:val="20"/>
        </w:rPr>
        <w:t xml:space="preserve"> treinará a </w:t>
      </w:r>
      <w:r w:rsidRPr="009B044E">
        <w:rPr>
          <w:sz w:val="20"/>
        </w:rPr>
        <w:t>CONTRATADA</w:t>
      </w:r>
      <w:r w:rsidR="006030F4" w:rsidRPr="009B044E">
        <w:rPr>
          <w:b w:val="0"/>
          <w:sz w:val="20"/>
        </w:rPr>
        <w:t xml:space="preserve">, </w:t>
      </w:r>
      <w:r w:rsidR="00F540B9" w:rsidRPr="009B044E">
        <w:rPr>
          <w:b w:val="0"/>
          <w:sz w:val="20"/>
        </w:rPr>
        <w:t xml:space="preserve">até a primeira quinzena do início da </w:t>
      </w:r>
      <w:r w:rsidR="0095331C" w:rsidRPr="009B044E">
        <w:rPr>
          <w:b w:val="0"/>
          <w:sz w:val="20"/>
        </w:rPr>
        <w:t xml:space="preserve">execução do </w:t>
      </w:r>
      <w:r w:rsidR="00253BDC" w:rsidRPr="009B044E">
        <w:rPr>
          <w:b w:val="0"/>
          <w:sz w:val="20"/>
        </w:rPr>
        <w:t>CONTRATO</w:t>
      </w:r>
      <w:r w:rsidR="00F540B9" w:rsidRPr="009B044E">
        <w:rPr>
          <w:b w:val="0"/>
          <w:sz w:val="20"/>
        </w:rPr>
        <w:t>.</w:t>
      </w:r>
    </w:p>
    <w:p w14:paraId="19D4AC47" w14:textId="77777777" w:rsidR="009B385C" w:rsidRPr="009B044E" w:rsidRDefault="009B385C" w:rsidP="008D3CFD">
      <w:pPr>
        <w:jc w:val="both"/>
        <w:rPr>
          <w:shd w:val="clear" w:color="auto" w:fill="FFFFFF"/>
        </w:rPr>
      </w:pPr>
    </w:p>
    <w:p w14:paraId="07E12EE1" w14:textId="65E264FF" w:rsidR="00FB4EB5" w:rsidRPr="009B044E" w:rsidRDefault="00FB4EB5" w:rsidP="004817A5">
      <w:pPr>
        <w:pStyle w:val="Ttulo"/>
        <w:numPr>
          <w:ilvl w:val="1"/>
          <w:numId w:val="5"/>
        </w:numPr>
        <w:tabs>
          <w:tab w:val="left" w:pos="426"/>
        </w:tabs>
        <w:ind w:left="0" w:firstLine="0"/>
        <w:jc w:val="both"/>
        <w:rPr>
          <w:b w:val="0"/>
          <w:sz w:val="20"/>
          <w:shd w:val="clear" w:color="auto" w:fill="FFFFFF"/>
        </w:rPr>
      </w:pPr>
      <w:r w:rsidRPr="009B044E">
        <w:rPr>
          <w:b w:val="0"/>
          <w:sz w:val="20"/>
          <w:shd w:val="clear" w:color="auto" w:fill="FFFFFF"/>
        </w:rPr>
        <w:t>O sistema de monitoramento do desempenho do fornecedor permitirá</w:t>
      </w:r>
      <w:r w:rsidR="00112A37" w:rsidRPr="009B044E">
        <w:rPr>
          <w:b w:val="0"/>
          <w:sz w:val="20"/>
          <w:shd w:val="clear" w:color="auto" w:fill="FFFFFF"/>
        </w:rPr>
        <w:t>, dentre outras funções</w:t>
      </w:r>
      <w:r w:rsidRPr="009B044E">
        <w:rPr>
          <w:b w:val="0"/>
          <w:sz w:val="20"/>
          <w:shd w:val="clear" w:color="auto" w:fill="FFFFFF"/>
        </w:rPr>
        <w:t>:</w:t>
      </w:r>
    </w:p>
    <w:p w14:paraId="2203F0B8" w14:textId="77777777" w:rsidR="00FB4EB5" w:rsidRPr="009B044E" w:rsidRDefault="00FB4EB5" w:rsidP="008D3CFD">
      <w:pPr>
        <w:jc w:val="both"/>
        <w:rPr>
          <w:shd w:val="clear" w:color="auto" w:fill="FFFFFF"/>
        </w:rPr>
      </w:pPr>
    </w:p>
    <w:p w14:paraId="55B86C7B" w14:textId="159FEAFE" w:rsidR="00FB4EB5" w:rsidRPr="009B044E" w:rsidRDefault="00FB4EB5" w:rsidP="006C522C">
      <w:pPr>
        <w:pStyle w:val="Ttulo"/>
        <w:numPr>
          <w:ilvl w:val="1"/>
          <w:numId w:val="14"/>
        </w:numPr>
        <w:ind w:left="851" w:hanging="284"/>
        <w:jc w:val="both"/>
        <w:rPr>
          <w:b w:val="0"/>
          <w:sz w:val="20"/>
          <w:shd w:val="clear" w:color="auto" w:fill="FFFFFF"/>
        </w:rPr>
      </w:pPr>
      <w:r w:rsidRPr="009B044E">
        <w:rPr>
          <w:b w:val="0"/>
          <w:sz w:val="20"/>
          <w:shd w:val="clear" w:color="auto" w:fill="FFFFFF"/>
        </w:rPr>
        <w:t>Registro dos d</w:t>
      </w:r>
      <w:r w:rsidR="004175FB" w:rsidRPr="009B044E">
        <w:rPr>
          <w:b w:val="0"/>
          <w:sz w:val="20"/>
          <w:shd w:val="clear" w:color="auto" w:fill="FFFFFF"/>
        </w:rPr>
        <w:t xml:space="preserve">ados para </w:t>
      </w:r>
      <w:r w:rsidRPr="009B044E">
        <w:rPr>
          <w:b w:val="0"/>
          <w:sz w:val="20"/>
          <w:shd w:val="clear" w:color="auto" w:fill="FFFFFF"/>
        </w:rPr>
        <w:t xml:space="preserve">cálculo dos indicadores do </w:t>
      </w:r>
      <w:r w:rsidR="00253BDC" w:rsidRPr="009B044E">
        <w:rPr>
          <w:b w:val="0"/>
          <w:sz w:val="20"/>
          <w:shd w:val="clear" w:color="auto" w:fill="FFFFFF"/>
        </w:rPr>
        <w:t>CONTRATO</w:t>
      </w:r>
      <w:r w:rsidRPr="009B044E">
        <w:rPr>
          <w:b w:val="0"/>
          <w:sz w:val="20"/>
          <w:shd w:val="clear" w:color="auto" w:fill="FFFFFF"/>
        </w:rPr>
        <w:t xml:space="preserve"> pelos </w:t>
      </w:r>
      <w:r w:rsidR="00253BDC" w:rsidRPr="009B044E">
        <w:rPr>
          <w:b w:val="0"/>
          <w:sz w:val="20"/>
          <w:shd w:val="clear" w:color="auto" w:fill="FFFFFF"/>
        </w:rPr>
        <w:t>G</w:t>
      </w:r>
      <w:r w:rsidR="004175FB" w:rsidRPr="009B044E">
        <w:rPr>
          <w:b w:val="0"/>
          <w:sz w:val="20"/>
          <w:shd w:val="clear" w:color="auto" w:fill="FFFFFF"/>
        </w:rPr>
        <w:t xml:space="preserve">estores de </w:t>
      </w:r>
      <w:r w:rsidR="00253BDC" w:rsidRPr="009B044E">
        <w:rPr>
          <w:b w:val="0"/>
          <w:sz w:val="20"/>
          <w:shd w:val="clear" w:color="auto" w:fill="FFFFFF"/>
        </w:rPr>
        <w:t>C</w:t>
      </w:r>
      <w:r w:rsidR="004175FB" w:rsidRPr="009B044E">
        <w:rPr>
          <w:b w:val="0"/>
          <w:sz w:val="20"/>
          <w:shd w:val="clear" w:color="auto" w:fill="FFFFFF"/>
        </w:rPr>
        <w:t xml:space="preserve">ontrato da </w:t>
      </w:r>
      <w:r w:rsidR="004175FB" w:rsidRPr="009B044E">
        <w:rPr>
          <w:sz w:val="20"/>
          <w:shd w:val="clear" w:color="auto" w:fill="FFFFFF"/>
        </w:rPr>
        <w:t>CONTRATANTE</w:t>
      </w:r>
      <w:r w:rsidRPr="009B044E">
        <w:rPr>
          <w:b w:val="0"/>
          <w:sz w:val="20"/>
          <w:shd w:val="clear" w:color="auto" w:fill="FFFFFF"/>
        </w:rPr>
        <w:t>;</w:t>
      </w:r>
    </w:p>
    <w:p w14:paraId="4C26C16C" w14:textId="71BD3DAE" w:rsidR="00C77157" w:rsidRPr="009B044E" w:rsidRDefault="00C77157" w:rsidP="006C522C">
      <w:pPr>
        <w:pStyle w:val="Ttulo"/>
        <w:numPr>
          <w:ilvl w:val="1"/>
          <w:numId w:val="14"/>
        </w:numPr>
        <w:ind w:left="851" w:hanging="284"/>
        <w:jc w:val="both"/>
        <w:rPr>
          <w:b w:val="0"/>
          <w:sz w:val="20"/>
          <w:shd w:val="clear" w:color="auto" w:fill="FFFFFF"/>
        </w:rPr>
      </w:pPr>
      <w:r w:rsidRPr="009B044E">
        <w:rPr>
          <w:b w:val="0"/>
          <w:sz w:val="20"/>
          <w:shd w:val="clear" w:color="auto" w:fill="FFFFFF"/>
        </w:rPr>
        <w:t>Consulta dos resultados dos indicadores em painel e tabelas de resultados;</w:t>
      </w:r>
    </w:p>
    <w:p w14:paraId="5D3FC4EB" w14:textId="2195B0CA" w:rsidR="00112A37" w:rsidRPr="009B044E" w:rsidRDefault="00112A37" w:rsidP="006C522C">
      <w:pPr>
        <w:pStyle w:val="Ttulo"/>
        <w:numPr>
          <w:ilvl w:val="1"/>
          <w:numId w:val="14"/>
        </w:numPr>
        <w:ind w:left="851" w:hanging="284"/>
        <w:jc w:val="both"/>
        <w:rPr>
          <w:b w:val="0"/>
          <w:sz w:val="20"/>
          <w:shd w:val="clear" w:color="auto" w:fill="FFFFFF"/>
        </w:rPr>
      </w:pPr>
      <w:r w:rsidRPr="009B044E">
        <w:rPr>
          <w:b w:val="0"/>
          <w:sz w:val="20"/>
          <w:shd w:val="clear" w:color="auto" w:fill="FFFFFF"/>
        </w:rPr>
        <w:t xml:space="preserve">Contestação do resultado do desempenho pela </w:t>
      </w:r>
      <w:r w:rsidRPr="009B044E">
        <w:rPr>
          <w:sz w:val="20"/>
          <w:shd w:val="clear" w:color="auto" w:fill="FFFFFF"/>
        </w:rPr>
        <w:t>CONTRATADA</w:t>
      </w:r>
      <w:r w:rsidRPr="009B044E">
        <w:rPr>
          <w:b w:val="0"/>
          <w:sz w:val="20"/>
          <w:shd w:val="clear" w:color="auto" w:fill="FFFFFF"/>
        </w:rPr>
        <w:t>, mediante justificativa e anexo de evidências objetivas;</w:t>
      </w:r>
    </w:p>
    <w:p w14:paraId="54ECDCA6" w14:textId="6EBBFD96" w:rsidR="00C77157" w:rsidRPr="009B044E" w:rsidRDefault="00C77157" w:rsidP="006C522C">
      <w:pPr>
        <w:pStyle w:val="Ttulo"/>
        <w:numPr>
          <w:ilvl w:val="1"/>
          <w:numId w:val="14"/>
        </w:numPr>
        <w:ind w:left="851" w:hanging="284"/>
        <w:jc w:val="both"/>
        <w:rPr>
          <w:b w:val="0"/>
          <w:sz w:val="20"/>
          <w:shd w:val="clear" w:color="auto" w:fill="FFFFFF"/>
        </w:rPr>
      </w:pPr>
      <w:r w:rsidRPr="009B044E">
        <w:rPr>
          <w:b w:val="0"/>
          <w:sz w:val="20"/>
          <w:shd w:val="clear" w:color="auto" w:fill="FFFFFF"/>
        </w:rPr>
        <w:t xml:space="preserve">Registro dos planos de ação, em casos de resultado de indicadores abaixo da meta, pela </w:t>
      </w:r>
      <w:r w:rsidRPr="009B044E">
        <w:rPr>
          <w:sz w:val="20"/>
          <w:shd w:val="clear" w:color="auto" w:fill="FFFFFF"/>
        </w:rPr>
        <w:t>CONTRATADA</w:t>
      </w:r>
      <w:r w:rsidRPr="009B044E">
        <w:rPr>
          <w:b w:val="0"/>
          <w:sz w:val="20"/>
          <w:shd w:val="clear" w:color="auto" w:fill="FFFFFF"/>
        </w:rPr>
        <w:t>;</w:t>
      </w:r>
    </w:p>
    <w:p w14:paraId="45DE72C6" w14:textId="5629C733" w:rsidR="00C77157" w:rsidRPr="009B044E" w:rsidRDefault="00C77157" w:rsidP="006C522C">
      <w:pPr>
        <w:pStyle w:val="Ttulo"/>
        <w:numPr>
          <w:ilvl w:val="1"/>
          <w:numId w:val="14"/>
        </w:numPr>
        <w:ind w:left="851" w:hanging="284"/>
        <w:jc w:val="both"/>
        <w:rPr>
          <w:b w:val="0"/>
          <w:sz w:val="20"/>
          <w:shd w:val="clear" w:color="auto" w:fill="FFFFFF"/>
        </w:rPr>
      </w:pPr>
      <w:r w:rsidRPr="009B044E">
        <w:rPr>
          <w:b w:val="0"/>
          <w:sz w:val="20"/>
          <w:shd w:val="clear" w:color="auto" w:fill="FFFFFF"/>
        </w:rPr>
        <w:t xml:space="preserve">Registro de comunicações entre </w:t>
      </w:r>
      <w:r w:rsidRPr="009B044E">
        <w:rPr>
          <w:sz w:val="20"/>
          <w:shd w:val="clear" w:color="auto" w:fill="FFFFFF"/>
        </w:rPr>
        <w:t>CONTRATADA</w:t>
      </w:r>
      <w:r w:rsidRPr="009B044E">
        <w:rPr>
          <w:b w:val="0"/>
          <w:sz w:val="20"/>
          <w:shd w:val="clear" w:color="auto" w:fill="FFFFFF"/>
        </w:rPr>
        <w:t xml:space="preserve"> e </w:t>
      </w:r>
      <w:r w:rsidRPr="009B044E">
        <w:rPr>
          <w:sz w:val="20"/>
          <w:shd w:val="clear" w:color="auto" w:fill="FFFFFF"/>
        </w:rPr>
        <w:t>CONTRATANTE</w:t>
      </w:r>
      <w:r w:rsidRPr="009B044E">
        <w:rPr>
          <w:b w:val="0"/>
          <w:sz w:val="20"/>
          <w:shd w:val="clear" w:color="auto" w:fill="FFFFFF"/>
        </w:rPr>
        <w:t xml:space="preserve"> sobre o desempenho do </w:t>
      </w:r>
      <w:r w:rsidR="00253BDC" w:rsidRPr="009B044E">
        <w:rPr>
          <w:b w:val="0"/>
          <w:sz w:val="20"/>
          <w:shd w:val="clear" w:color="auto" w:fill="FFFFFF"/>
        </w:rPr>
        <w:t>CONTRATO</w:t>
      </w:r>
      <w:r w:rsidRPr="009B044E">
        <w:rPr>
          <w:b w:val="0"/>
          <w:sz w:val="20"/>
          <w:shd w:val="clear" w:color="auto" w:fill="FFFFFF"/>
        </w:rPr>
        <w:t>;</w:t>
      </w:r>
    </w:p>
    <w:p w14:paraId="137E68BA" w14:textId="05094829" w:rsidR="00F25FFB" w:rsidRPr="009B044E" w:rsidRDefault="00936ABE" w:rsidP="006C522C">
      <w:pPr>
        <w:pStyle w:val="Ttulo"/>
        <w:numPr>
          <w:ilvl w:val="1"/>
          <w:numId w:val="14"/>
        </w:numPr>
        <w:ind w:left="851" w:hanging="284"/>
        <w:jc w:val="both"/>
        <w:rPr>
          <w:b w:val="0"/>
          <w:sz w:val="20"/>
          <w:shd w:val="clear" w:color="auto" w:fill="FFFFFF"/>
        </w:rPr>
      </w:pPr>
      <w:r w:rsidRPr="009B044E">
        <w:rPr>
          <w:b w:val="0"/>
          <w:sz w:val="20"/>
          <w:shd w:val="clear" w:color="auto" w:fill="FFFFFF"/>
        </w:rPr>
        <w:t>Envio de Notificações 1 e 2.</w:t>
      </w:r>
    </w:p>
    <w:p w14:paraId="04B19ECA" w14:textId="77777777" w:rsidR="009152C1" w:rsidRPr="009B044E" w:rsidRDefault="009152C1" w:rsidP="00DD3273">
      <w:pPr>
        <w:jc w:val="both"/>
        <w:rPr>
          <w:shd w:val="clear" w:color="auto" w:fill="FFFFFF"/>
        </w:rPr>
      </w:pPr>
    </w:p>
    <w:p w14:paraId="67DB5765" w14:textId="21D553DB" w:rsidR="009152C1" w:rsidRPr="009B044E" w:rsidRDefault="009152C1" w:rsidP="004817A5">
      <w:pPr>
        <w:pStyle w:val="Ttulo"/>
        <w:numPr>
          <w:ilvl w:val="1"/>
          <w:numId w:val="5"/>
        </w:numPr>
        <w:tabs>
          <w:tab w:val="left" w:pos="425"/>
        </w:tabs>
        <w:ind w:left="0" w:firstLine="0"/>
        <w:jc w:val="both"/>
        <w:rPr>
          <w:b w:val="0"/>
          <w:sz w:val="20"/>
          <w:shd w:val="clear" w:color="auto" w:fill="FFFFFF"/>
        </w:rPr>
      </w:pPr>
      <w:r w:rsidRPr="009B044E">
        <w:rPr>
          <w:b w:val="0"/>
          <w:sz w:val="20"/>
          <w:shd w:val="clear" w:color="auto" w:fill="FFFFFF"/>
        </w:rPr>
        <w:t xml:space="preserve">A indisponibilidade do sistema, desde que enviados os resultados da medição à </w:t>
      </w:r>
      <w:r w:rsidRPr="009B044E">
        <w:rPr>
          <w:sz w:val="20"/>
          <w:shd w:val="clear" w:color="auto" w:fill="FFFFFF"/>
        </w:rPr>
        <w:t>CONTRATADA</w:t>
      </w:r>
      <w:r w:rsidRPr="009B044E">
        <w:rPr>
          <w:b w:val="0"/>
          <w:sz w:val="20"/>
          <w:shd w:val="clear" w:color="auto" w:fill="FFFFFF"/>
        </w:rPr>
        <w:t xml:space="preserve"> pela </w:t>
      </w:r>
      <w:r w:rsidRPr="009B044E">
        <w:rPr>
          <w:sz w:val="20"/>
          <w:shd w:val="clear" w:color="auto" w:fill="FFFFFF"/>
        </w:rPr>
        <w:t>CONTRATANTE</w:t>
      </w:r>
      <w:r w:rsidR="00916A9D" w:rsidRPr="009B044E">
        <w:rPr>
          <w:b w:val="0"/>
          <w:sz w:val="20"/>
          <w:shd w:val="clear" w:color="auto" w:fill="FFFFFF"/>
        </w:rPr>
        <w:t xml:space="preserve"> e</w:t>
      </w:r>
      <w:r w:rsidRPr="009B044E">
        <w:rPr>
          <w:b w:val="0"/>
          <w:sz w:val="20"/>
          <w:shd w:val="clear" w:color="auto" w:fill="FFFFFF"/>
        </w:rPr>
        <w:t xml:space="preserve"> não ocorrendo assim qualquer prejuízo àquela, não será justificativa para a não observância do que dispõe este anexo, tão pouco para a </w:t>
      </w:r>
      <w:r w:rsidR="00916A9D" w:rsidRPr="009B044E">
        <w:rPr>
          <w:b w:val="0"/>
          <w:sz w:val="20"/>
          <w:shd w:val="clear" w:color="auto" w:fill="FFFFFF"/>
        </w:rPr>
        <w:t>não aplicação</w:t>
      </w:r>
      <w:r w:rsidRPr="009B044E">
        <w:rPr>
          <w:b w:val="0"/>
          <w:sz w:val="20"/>
          <w:shd w:val="clear" w:color="auto" w:fill="FFFFFF"/>
        </w:rPr>
        <w:t xml:space="preserve"> das penalidades previstas.</w:t>
      </w:r>
    </w:p>
    <w:p w14:paraId="4862857E" w14:textId="77777777" w:rsidR="00CD7DBA" w:rsidRPr="009B044E" w:rsidRDefault="00CD7DBA" w:rsidP="00CD7DBA">
      <w:pPr>
        <w:pStyle w:val="Ttulo"/>
        <w:tabs>
          <w:tab w:val="left" w:pos="425"/>
        </w:tabs>
        <w:jc w:val="both"/>
        <w:rPr>
          <w:b w:val="0"/>
          <w:sz w:val="20"/>
          <w:shd w:val="clear" w:color="auto" w:fill="FFFFFF"/>
        </w:rPr>
      </w:pPr>
    </w:p>
    <w:p w14:paraId="303ABFE9" w14:textId="04B678D8" w:rsidR="00142043" w:rsidRPr="009B044E" w:rsidRDefault="00916119" w:rsidP="004817A5">
      <w:pPr>
        <w:pStyle w:val="Ttulo"/>
        <w:numPr>
          <w:ilvl w:val="1"/>
          <w:numId w:val="5"/>
        </w:numPr>
        <w:tabs>
          <w:tab w:val="left" w:pos="425"/>
        </w:tabs>
        <w:ind w:left="0" w:firstLine="0"/>
        <w:jc w:val="both"/>
        <w:rPr>
          <w:b w:val="0"/>
          <w:sz w:val="20"/>
          <w:shd w:val="clear" w:color="auto" w:fill="FFFFFF"/>
        </w:rPr>
      </w:pPr>
      <w:r w:rsidRPr="009B044E">
        <w:rPr>
          <w:rFonts w:cs="Arial"/>
          <w:b w:val="0"/>
          <w:sz w:val="20"/>
          <w:shd w:val="clear" w:color="auto" w:fill="FFFFFF"/>
        </w:rPr>
        <w:t xml:space="preserve">Fica definido por meio desde instrumento que a plataforma de Sistema de Monitoramento de Fornecedores utilizada pela CEMIG, em que serão monitorados os índices de desempenho descritos neste anexo, servirá como meio de comunicação da aplicação de multa para os indicadores apurados abaixo das metas e/ou casos de inadimplementos identificados, conforme previsto anteriormente através das descrições de medição de cada indicador, bem como no item </w:t>
      </w:r>
      <w:r w:rsidRPr="009B044E">
        <w:rPr>
          <w:bCs/>
          <w:sz w:val="20"/>
          <w:shd w:val="clear" w:color="auto" w:fill="FFFFFF"/>
        </w:rPr>
        <w:t xml:space="preserve">CONSEQUÊNCIAS ASSOCIADAS </w:t>
      </w:r>
      <w:r w:rsidRPr="009B044E">
        <w:rPr>
          <w:b w:val="0"/>
          <w:sz w:val="20"/>
          <w:shd w:val="clear" w:color="auto" w:fill="FFFFFF"/>
        </w:rPr>
        <w:t>aos</w:t>
      </w:r>
      <w:r w:rsidRPr="009B044E">
        <w:rPr>
          <w:bCs/>
          <w:sz w:val="20"/>
          <w:shd w:val="clear" w:color="auto" w:fill="FFFFFF"/>
        </w:rPr>
        <w:t xml:space="preserve"> MONITORAMENTOS PONTUAIS</w:t>
      </w:r>
      <w:r w:rsidRPr="009B044E">
        <w:rPr>
          <w:rFonts w:cs="Arial"/>
          <w:b w:val="0"/>
          <w:sz w:val="20"/>
        </w:rPr>
        <w:t xml:space="preserve"> e os subitens derivados destes, relacionados a aplicação de multa, </w:t>
      </w:r>
      <w:r w:rsidRPr="009B044E">
        <w:rPr>
          <w:bCs/>
          <w:sz w:val="20"/>
          <w:shd w:val="clear" w:color="auto" w:fill="FFFFFF"/>
        </w:rPr>
        <w:t>DISPENSANDO-SE</w:t>
      </w:r>
      <w:r w:rsidRPr="009B044E">
        <w:rPr>
          <w:rFonts w:cs="Arial"/>
          <w:b w:val="0"/>
          <w:sz w:val="20"/>
        </w:rPr>
        <w:t xml:space="preserve"> a necessidade de notificação adicional, respeitando-se os prazos previstos no item </w:t>
      </w:r>
      <w:r w:rsidRPr="009B044E">
        <w:rPr>
          <w:bCs/>
          <w:sz w:val="20"/>
          <w:shd w:val="clear" w:color="auto" w:fill="FFFFFF"/>
        </w:rPr>
        <w:t xml:space="preserve">DIREITO </w:t>
      </w:r>
      <w:r w:rsidRPr="009B044E">
        <w:rPr>
          <w:b w:val="0"/>
          <w:sz w:val="20"/>
          <w:shd w:val="clear" w:color="auto" w:fill="FFFFFF"/>
        </w:rPr>
        <w:t>ao</w:t>
      </w:r>
      <w:r w:rsidRPr="009B044E">
        <w:rPr>
          <w:bCs/>
          <w:sz w:val="20"/>
          <w:shd w:val="clear" w:color="auto" w:fill="FFFFFF"/>
        </w:rPr>
        <w:t xml:space="preserve"> CONTRADITÓRIO</w:t>
      </w:r>
      <w:r w:rsidRPr="009B044E">
        <w:rPr>
          <w:b w:val="0"/>
          <w:sz w:val="20"/>
          <w:shd w:val="clear" w:color="auto" w:fill="FFFFFF"/>
        </w:rPr>
        <w:t xml:space="preserve"> e </w:t>
      </w:r>
      <w:r w:rsidRPr="009B044E">
        <w:rPr>
          <w:bCs/>
          <w:sz w:val="20"/>
          <w:shd w:val="clear" w:color="auto" w:fill="FFFFFF"/>
        </w:rPr>
        <w:t xml:space="preserve">AMPLA DEFESA PELA </w:t>
      </w:r>
      <w:r w:rsidRPr="009B044E">
        <w:rPr>
          <w:sz w:val="20"/>
          <w:shd w:val="clear" w:color="auto" w:fill="FFFFFF"/>
        </w:rPr>
        <w:t>CONTRATADA</w:t>
      </w:r>
      <w:r w:rsidRPr="009B044E">
        <w:rPr>
          <w:bCs/>
          <w:sz w:val="20"/>
          <w:shd w:val="clear" w:color="auto" w:fill="FFFFFF"/>
        </w:rPr>
        <w:t>.</w:t>
      </w:r>
    </w:p>
    <w:p w14:paraId="1197A367" w14:textId="77777777" w:rsidR="000B2422" w:rsidRPr="009B044E" w:rsidRDefault="000B2422" w:rsidP="008D3CFD">
      <w:pPr>
        <w:jc w:val="both"/>
        <w:rPr>
          <w:shd w:val="clear" w:color="auto" w:fill="FFFFFF"/>
        </w:rPr>
      </w:pPr>
    </w:p>
    <w:p w14:paraId="3EF69A02" w14:textId="77777777" w:rsidR="000B2422" w:rsidRPr="009B044E" w:rsidRDefault="000B2422" w:rsidP="00171FD4">
      <w:pPr>
        <w:pStyle w:val="Ttulo"/>
        <w:numPr>
          <w:ilvl w:val="0"/>
          <w:numId w:val="5"/>
        </w:numPr>
        <w:ind w:left="357" w:hanging="357"/>
        <w:jc w:val="left"/>
        <w:outlineLvl w:val="0"/>
        <w:rPr>
          <w:bCs/>
          <w:sz w:val="20"/>
          <w:shd w:val="clear" w:color="auto" w:fill="FFFFFF"/>
        </w:rPr>
      </w:pPr>
      <w:bookmarkStart w:id="47" w:name="_Toc160189344"/>
      <w:r w:rsidRPr="009B044E">
        <w:rPr>
          <w:bCs/>
          <w:sz w:val="20"/>
          <w:shd w:val="clear" w:color="auto" w:fill="FFFFFF"/>
        </w:rPr>
        <w:t>DIREITO AO CONTRADITÓRIO E AMPLA DEFESA PELA CONTRATADA</w:t>
      </w:r>
      <w:bookmarkEnd w:id="47"/>
    </w:p>
    <w:p w14:paraId="4366C292" w14:textId="77777777" w:rsidR="0061305E" w:rsidRPr="009B044E" w:rsidRDefault="0061305E" w:rsidP="0061305E">
      <w:pPr>
        <w:pStyle w:val="Ttulo"/>
        <w:jc w:val="left"/>
        <w:outlineLvl w:val="0"/>
        <w:rPr>
          <w:b w:val="0"/>
          <w:sz w:val="20"/>
          <w:shd w:val="clear" w:color="auto" w:fill="FFFFFF"/>
        </w:rPr>
      </w:pPr>
    </w:p>
    <w:p w14:paraId="4CD7B731" w14:textId="77777777" w:rsidR="0061305E" w:rsidRPr="009B044E" w:rsidRDefault="0061305E" w:rsidP="0061305E">
      <w:pPr>
        <w:pStyle w:val="Ttulo"/>
        <w:numPr>
          <w:ilvl w:val="1"/>
          <w:numId w:val="5"/>
        </w:numPr>
        <w:tabs>
          <w:tab w:val="left" w:pos="426"/>
        </w:tabs>
        <w:ind w:left="0" w:firstLine="0"/>
        <w:jc w:val="both"/>
        <w:rPr>
          <w:b w:val="0"/>
          <w:bCs/>
          <w:sz w:val="20"/>
          <w:shd w:val="clear" w:color="auto" w:fill="FFFFFF"/>
        </w:rPr>
      </w:pPr>
      <w:r w:rsidRPr="009B044E">
        <w:rPr>
          <w:b w:val="0"/>
          <w:bCs/>
          <w:sz w:val="20"/>
          <w:shd w:val="clear" w:color="auto" w:fill="FFFFFF"/>
        </w:rPr>
        <w:t xml:space="preserve">Em todos os procedimentos previstos no capítulo 3 do presente documento, fica assegurado à </w:t>
      </w:r>
      <w:r w:rsidRPr="009B044E">
        <w:rPr>
          <w:bCs/>
          <w:sz w:val="20"/>
          <w:shd w:val="clear" w:color="auto" w:fill="FFFFFF"/>
        </w:rPr>
        <w:t>CONTRATADA</w:t>
      </w:r>
      <w:r w:rsidRPr="009B044E">
        <w:rPr>
          <w:b w:val="0"/>
          <w:bCs/>
          <w:sz w:val="20"/>
          <w:shd w:val="clear" w:color="auto" w:fill="FFFFFF"/>
        </w:rPr>
        <w:t xml:space="preserve"> o direito ao contraditório e ampla defesa, que será realizada via sistema de monitoramento do desempenho. Para tanto, a </w:t>
      </w:r>
      <w:r w:rsidRPr="009B044E">
        <w:rPr>
          <w:bCs/>
          <w:sz w:val="20"/>
          <w:shd w:val="clear" w:color="auto" w:fill="FFFFFF"/>
        </w:rPr>
        <w:t>CONTRATADA</w:t>
      </w:r>
      <w:r w:rsidRPr="009B044E">
        <w:rPr>
          <w:b w:val="0"/>
          <w:bCs/>
          <w:sz w:val="20"/>
          <w:shd w:val="clear" w:color="auto" w:fill="FFFFFF"/>
        </w:rPr>
        <w:t xml:space="preserve"> deverá apresentar suas alegações devidamente fundamentadas, via sistema, acompanhada de documentos comprobatórios dos fatos alegados, no prazo de até 5 (cinco) dias úteis, contados da data da notificação enviada pelo sistema.</w:t>
      </w:r>
    </w:p>
    <w:p w14:paraId="7A33B74C" w14:textId="77777777" w:rsidR="005B3318" w:rsidRPr="009B044E" w:rsidRDefault="005B3318" w:rsidP="005B3318">
      <w:pPr>
        <w:pStyle w:val="Ttulo"/>
        <w:tabs>
          <w:tab w:val="left" w:pos="426"/>
        </w:tabs>
        <w:jc w:val="both"/>
        <w:rPr>
          <w:b w:val="0"/>
          <w:bCs/>
          <w:sz w:val="20"/>
          <w:shd w:val="clear" w:color="auto" w:fill="FFFFFF"/>
        </w:rPr>
      </w:pPr>
    </w:p>
    <w:p w14:paraId="0A9BA9CC" w14:textId="77777777" w:rsidR="0061305E" w:rsidRPr="009B044E" w:rsidRDefault="0061305E" w:rsidP="0061305E">
      <w:pPr>
        <w:pStyle w:val="Ttulo"/>
        <w:numPr>
          <w:ilvl w:val="1"/>
          <w:numId w:val="5"/>
        </w:numPr>
        <w:tabs>
          <w:tab w:val="left" w:pos="426"/>
        </w:tabs>
        <w:ind w:left="0" w:firstLine="0"/>
        <w:jc w:val="both"/>
        <w:rPr>
          <w:b w:val="0"/>
          <w:bCs/>
          <w:sz w:val="20"/>
          <w:shd w:val="clear" w:color="auto" w:fill="FFFFFF"/>
        </w:rPr>
      </w:pPr>
      <w:r w:rsidRPr="009B044E">
        <w:rPr>
          <w:b w:val="0"/>
          <w:bCs/>
          <w:sz w:val="20"/>
          <w:shd w:val="clear" w:color="auto" w:fill="FFFFFF"/>
        </w:rPr>
        <w:t xml:space="preserve">Considera-se a data de notificação enviada pelo sistema a data de publicação dos resultados apurados mensalmente, reiniciando-se a contagem do prazo em caso de contestação da </w:t>
      </w:r>
      <w:r w:rsidRPr="009B044E">
        <w:rPr>
          <w:sz w:val="20"/>
          <w:shd w:val="clear" w:color="auto" w:fill="FFFFFF"/>
        </w:rPr>
        <w:t>CONTRATADA</w:t>
      </w:r>
      <w:r w:rsidRPr="009B044E">
        <w:rPr>
          <w:b w:val="0"/>
          <w:bCs/>
          <w:sz w:val="20"/>
          <w:shd w:val="clear" w:color="auto" w:fill="FFFFFF"/>
        </w:rPr>
        <w:t xml:space="preserve"> via sistema.</w:t>
      </w:r>
    </w:p>
    <w:p w14:paraId="24143BA3" w14:textId="77777777" w:rsidR="0061305E" w:rsidRPr="009B044E" w:rsidRDefault="0061305E" w:rsidP="0061305E">
      <w:pPr>
        <w:pStyle w:val="Ttulo"/>
        <w:jc w:val="left"/>
        <w:outlineLvl w:val="0"/>
        <w:rPr>
          <w:b w:val="0"/>
          <w:sz w:val="20"/>
          <w:shd w:val="clear" w:color="auto" w:fill="FFFFFF"/>
        </w:rPr>
      </w:pPr>
    </w:p>
    <w:p w14:paraId="0219BAE4" w14:textId="2F2F56EB" w:rsidR="00643396" w:rsidRPr="009B044E" w:rsidRDefault="0061305E" w:rsidP="00171FD4">
      <w:pPr>
        <w:pStyle w:val="Ttulo"/>
        <w:numPr>
          <w:ilvl w:val="0"/>
          <w:numId w:val="5"/>
        </w:numPr>
        <w:ind w:left="357" w:hanging="357"/>
        <w:jc w:val="left"/>
        <w:outlineLvl w:val="0"/>
        <w:rPr>
          <w:bCs/>
          <w:sz w:val="20"/>
          <w:shd w:val="clear" w:color="auto" w:fill="FFFFFF"/>
        </w:rPr>
      </w:pPr>
      <w:bookmarkStart w:id="48" w:name="_Toc160189345"/>
      <w:r w:rsidRPr="009B044E">
        <w:rPr>
          <w:bCs/>
          <w:sz w:val="20"/>
          <w:shd w:val="clear" w:color="auto" w:fill="FFFFFF"/>
        </w:rPr>
        <w:t>ANEXOS</w:t>
      </w:r>
      <w:bookmarkEnd w:id="48"/>
    </w:p>
    <w:p w14:paraId="31D022C8" w14:textId="77777777" w:rsidR="00805D66" w:rsidRPr="00380913" w:rsidRDefault="00805D66" w:rsidP="00805D66">
      <w:pPr>
        <w:pStyle w:val="Ttulo"/>
        <w:jc w:val="left"/>
        <w:outlineLvl w:val="0"/>
        <w:rPr>
          <w:b w:val="0"/>
          <w:sz w:val="20"/>
          <w:shd w:val="clear" w:color="auto" w:fill="FFFFFF"/>
        </w:rPr>
      </w:pPr>
    </w:p>
    <w:sectPr w:rsidR="00805D66" w:rsidRPr="00380913" w:rsidSect="002224A6">
      <w:headerReference w:type="default" r:id="rId13"/>
      <w:footerReference w:type="even" r:id="rId14"/>
      <w:footerReference w:type="default" r:id="rId15"/>
      <w:footerReference w:type="first" r:id="rId16"/>
      <w:pgSz w:w="11907" w:h="16840" w:code="9"/>
      <w:pgMar w:top="567" w:right="567" w:bottom="907" w:left="851" w:header="142" w:footer="18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8DBE" w14:textId="77777777" w:rsidR="00EC5A10" w:rsidRDefault="00EC5A10">
      <w:r>
        <w:separator/>
      </w:r>
    </w:p>
  </w:endnote>
  <w:endnote w:type="continuationSeparator" w:id="0">
    <w:p w14:paraId="235E6F04" w14:textId="77777777" w:rsidR="00EC5A10" w:rsidRDefault="00EC5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5B2D" w14:textId="1B9BFD56" w:rsidR="00A967E8" w:rsidRDefault="00A967E8">
    <w:pPr>
      <w:pStyle w:val="Rodap"/>
    </w:pPr>
    <w:r>
      <w:rPr>
        <w:noProof/>
      </w:rPr>
      <mc:AlternateContent>
        <mc:Choice Requires="wps">
          <w:drawing>
            <wp:anchor distT="0" distB="0" distL="0" distR="0" simplePos="0" relativeHeight="251659264" behindDoc="0" locked="0" layoutInCell="1" allowOverlap="1" wp14:anchorId="4A527AC6" wp14:editId="69B862E6">
              <wp:simplePos x="635" y="635"/>
              <wp:positionH relativeFrom="rightMargin">
                <wp:align>right</wp:align>
              </wp:positionH>
              <wp:positionV relativeFrom="paragraph">
                <wp:posOffset>635</wp:posOffset>
              </wp:positionV>
              <wp:extent cx="443865" cy="443865"/>
              <wp:effectExtent l="0" t="0" r="0" b="16510"/>
              <wp:wrapSquare wrapText="bothSides"/>
              <wp:docPr id="3" name="Caixa de Texto 3" descr="Classificaçã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8CCCD0" w14:textId="5C9A1590" w:rsidR="00A967E8" w:rsidRPr="00A967E8" w:rsidRDefault="00A967E8">
                          <w:pPr>
                            <w:rPr>
                              <w:rFonts w:ascii="Calibri" w:eastAsia="Calibri" w:hAnsi="Calibri" w:cs="Calibri"/>
                              <w:noProof/>
                              <w:color w:val="000000"/>
                            </w:rPr>
                          </w:pPr>
                          <w:r w:rsidRPr="00A967E8">
                            <w:rPr>
                              <w:rFonts w:ascii="Calibri" w:eastAsia="Calibri" w:hAnsi="Calibri" w:cs="Calibri"/>
                              <w:noProof/>
                              <w:color w:val="000000"/>
                            </w:rPr>
                            <w:t>Classificação: Interno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A527AC6" id="_x0000_t202" coordsize="21600,21600" o:spt="202" path="m,l,21600r21600,l21600,xe">
              <v:stroke joinstyle="miter"/>
              <v:path gradientshapeok="t" o:connecttype="rect"/>
            </v:shapetype>
            <v:shape id="Caixa de Texto 3" o:spid="_x0000_s1026" type="#_x0000_t202" alt="Classificação: Interno"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488CCCD0" w14:textId="5C9A1590" w:rsidR="00A967E8" w:rsidRPr="00A967E8" w:rsidRDefault="00A967E8">
                    <w:pPr>
                      <w:rPr>
                        <w:rFonts w:ascii="Calibri" w:eastAsia="Calibri" w:hAnsi="Calibri" w:cs="Calibri"/>
                        <w:noProof/>
                        <w:color w:val="000000"/>
                      </w:rPr>
                    </w:pPr>
                    <w:r w:rsidRPr="00A967E8">
                      <w:rPr>
                        <w:rFonts w:ascii="Calibri" w:eastAsia="Calibri" w:hAnsi="Calibri" w:cs="Calibri"/>
                        <w:noProof/>
                        <w:color w:val="000000"/>
                      </w:rPr>
                      <w:t>Classificação: Interno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534F" w14:textId="60A380A4" w:rsidR="00212936" w:rsidRDefault="009D4F3C" w:rsidP="00DA0E89">
    <w:pPr>
      <w:pBdr>
        <w:top w:val="single" w:sz="18" w:space="0" w:color="auto"/>
      </w:pBdr>
      <w:jc w:val="center"/>
      <w:rPr>
        <w:rStyle w:val="Nmerodepgina"/>
        <w:sz w:val="16"/>
      </w:rPr>
    </w:pPr>
    <w:r>
      <w:rPr>
        <w:noProof/>
        <w:sz w:val="16"/>
      </w:rPr>
      <mc:AlternateContent>
        <mc:Choice Requires="wps">
          <w:drawing>
            <wp:anchor distT="0" distB="0" distL="114300" distR="114300" simplePos="0" relativeHeight="251657215" behindDoc="0" locked="0" layoutInCell="1" allowOverlap="1" wp14:anchorId="60C6F4A0" wp14:editId="20E69802">
              <wp:simplePos x="0" y="0"/>
              <wp:positionH relativeFrom="margin">
                <wp:align>right</wp:align>
              </wp:positionH>
              <wp:positionV relativeFrom="paragraph">
                <wp:posOffset>28876</wp:posOffset>
              </wp:positionV>
              <wp:extent cx="1203158" cy="258679"/>
              <wp:effectExtent l="0" t="0" r="0" b="8255"/>
              <wp:wrapNone/>
              <wp:docPr id="5" name="Caixa de Texto 5"/>
              <wp:cNvGraphicFramePr/>
              <a:graphic xmlns:a="http://schemas.openxmlformats.org/drawingml/2006/main">
                <a:graphicData uri="http://schemas.microsoft.com/office/word/2010/wordprocessingShape">
                  <wps:wsp>
                    <wps:cNvSpPr txBox="1"/>
                    <wps:spPr>
                      <a:xfrm>
                        <a:off x="0" y="0"/>
                        <a:ext cx="1203158" cy="258679"/>
                      </a:xfrm>
                      <a:prstGeom prst="rect">
                        <a:avLst/>
                      </a:prstGeom>
                      <a:solidFill>
                        <a:schemeClr val="lt1"/>
                      </a:solidFill>
                      <a:ln w="6350">
                        <a:noFill/>
                      </a:ln>
                    </wps:spPr>
                    <wps:txbx>
                      <w:txbxContent>
                        <w:p w14:paraId="5E09792E" w14:textId="1AD184FB" w:rsidR="006D5858" w:rsidRPr="009D4F3C" w:rsidRDefault="009D4F3C">
                          <w:pPr>
                            <w:rPr>
                              <w:sz w:val="16"/>
                              <w:szCs w:val="16"/>
                            </w:rPr>
                          </w:pPr>
                          <w:r w:rsidRPr="009D4F3C">
                            <w:rPr>
                              <w:sz w:val="16"/>
                              <w:szCs w:val="16"/>
                            </w:rPr>
                            <w:t>Classif</w:t>
                          </w:r>
                          <w:r w:rsidR="00186C09">
                            <w:rPr>
                              <w:sz w:val="16"/>
                              <w:szCs w:val="16"/>
                            </w:rPr>
                            <w:t>i</w:t>
                          </w:r>
                          <w:r w:rsidRPr="009D4F3C">
                            <w:rPr>
                              <w:sz w:val="16"/>
                              <w:szCs w:val="16"/>
                            </w:rPr>
                            <w:t xml:space="preserve">cação: </w:t>
                          </w:r>
                          <w:r w:rsidR="004164D3">
                            <w:rPr>
                              <w:sz w:val="16"/>
                              <w:szCs w:val="16"/>
                            </w:rPr>
                            <w:t>Público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0C6F4A0" id="_x0000_t202" coordsize="21600,21600" o:spt="202" path="m,l,21600r21600,l21600,xe">
              <v:stroke joinstyle="miter"/>
              <v:path gradientshapeok="t" o:connecttype="rect"/>
            </v:shapetype>
            <v:shape id="Caixa de Texto 5" o:spid="_x0000_s1027" type="#_x0000_t202" style="position:absolute;left:0;text-align:left;margin-left:43.55pt;margin-top:2.25pt;width:94.75pt;height:20.35pt;z-index:251657215;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" fillcolor="white [3201]" stroked="f" strokeweight=".5pt">
              <v:textbox>
                <w:txbxContent>
                  <w:p w14:paraId="5E09792E" w14:textId="1AD184FB" w:rsidR="006D5858" w:rsidRPr="009D4F3C" w:rsidRDefault="009D4F3C">
                    <w:pPr>
                      <w:rPr>
                        <w:sz w:val="16"/>
                        <w:szCs w:val="16"/>
                      </w:rPr>
                    </w:pPr>
                    <w:r w:rsidRPr="009D4F3C">
                      <w:rPr>
                        <w:sz w:val="16"/>
                        <w:szCs w:val="16"/>
                      </w:rPr>
                      <w:t>Classif</w:t>
                    </w:r>
                    <w:r w:rsidR="00186C09">
                      <w:rPr>
                        <w:sz w:val="16"/>
                        <w:szCs w:val="16"/>
                      </w:rPr>
                      <w:t>i</w:t>
                    </w:r>
                    <w:r w:rsidRPr="009D4F3C">
                      <w:rPr>
                        <w:sz w:val="16"/>
                        <w:szCs w:val="16"/>
                      </w:rPr>
                      <w:t xml:space="preserve">cação: </w:t>
                    </w:r>
                    <w:r w:rsidR="004164D3">
                      <w:rPr>
                        <w:sz w:val="16"/>
                        <w:szCs w:val="16"/>
                      </w:rPr>
                      <w:t>Público</w:t>
                    </w:r>
                  </w:p>
                </w:txbxContent>
              </v:textbox>
              <w10:wrap anchorx="margin"/>
            </v:shape>
          </w:pict>
        </mc:Fallback>
      </mc:AlternateContent>
    </w:r>
    <w:r w:rsidR="00212936">
      <w:rPr>
        <w:sz w:val="16"/>
      </w:rPr>
      <w:t xml:space="preserve">Página </w:t>
    </w:r>
    <w:r w:rsidR="00212936">
      <w:rPr>
        <w:rStyle w:val="Nmerodepgina"/>
        <w:sz w:val="16"/>
      </w:rPr>
      <w:fldChar w:fldCharType="begin"/>
    </w:r>
    <w:r w:rsidR="00212936">
      <w:rPr>
        <w:rStyle w:val="Nmerodepgina"/>
        <w:sz w:val="16"/>
      </w:rPr>
      <w:instrText xml:space="preserve"> PAGE </w:instrText>
    </w:r>
    <w:r w:rsidR="00212936">
      <w:rPr>
        <w:rStyle w:val="Nmerodepgina"/>
        <w:sz w:val="16"/>
      </w:rPr>
      <w:fldChar w:fldCharType="separate"/>
    </w:r>
    <w:r w:rsidR="00C65C4C">
      <w:rPr>
        <w:rStyle w:val="Nmerodepgina"/>
        <w:noProof/>
        <w:sz w:val="16"/>
      </w:rPr>
      <w:t>21</w:t>
    </w:r>
    <w:r w:rsidR="00212936">
      <w:rPr>
        <w:rStyle w:val="Nmerodepgina"/>
        <w:sz w:val="16"/>
      </w:rPr>
      <w:fldChar w:fldCharType="end"/>
    </w:r>
    <w:r w:rsidR="00212936">
      <w:rPr>
        <w:rStyle w:val="Nmerodepgina"/>
        <w:sz w:val="16"/>
      </w:rPr>
      <w:t>/</w:t>
    </w:r>
    <w:r w:rsidR="00212936">
      <w:rPr>
        <w:rStyle w:val="Nmerodepgina"/>
        <w:sz w:val="16"/>
      </w:rPr>
      <w:fldChar w:fldCharType="begin"/>
    </w:r>
    <w:r w:rsidR="00212936">
      <w:rPr>
        <w:rStyle w:val="Nmerodepgina"/>
        <w:sz w:val="16"/>
      </w:rPr>
      <w:instrText xml:space="preserve"> NUMPAGES </w:instrText>
    </w:r>
    <w:r w:rsidR="00212936">
      <w:rPr>
        <w:rStyle w:val="Nmerodepgina"/>
        <w:sz w:val="16"/>
      </w:rPr>
      <w:fldChar w:fldCharType="separate"/>
    </w:r>
    <w:r w:rsidR="00C65C4C">
      <w:rPr>
        <w:rStyle w:val="Nmerodepgina"/>
        <w:noProof/>
        <w:sz w:val="16"/>
      </w:rPr>
      <w:t>21</w:t>
    </w:r>
    <w:r w:rsidR="00212936">
      <w:rPr>
        <w:rStyle w:val="Nmerodepgina"/>
        <w:sz w:val="16"/>
      </w:rPr>
      <w:fldChar w:fldCharType="end"/>
    </w:r>
  </w:p>
  <w:p w14:paraId="393DE5C4" w14:textId="16CA0B05" w:rsidR="00212936" w:rsidRDefault="00212936" w:rsidP="003160A7">
    <w:pPr>
      <w:jc w:val="center"/>
      <w:rPr>
        <w:sz w:val="16"/>
        <w:szCs w:val="16"/>
        <w:lang w:val="es-ES_tradnl"/>
      </w:rPr>
    </w:pPr>
    <w:proofErr w:type="spellStart"/>
    <w:r w:rsidRPr="00E4513E">
      <w:rPr>
        <w:sz w:val="16"/>
        <w:szCs w:val="16"/>
        <w:lang w:val="es-ES_tradnl"/>
      </w:rPr>
      <w:t>Gerência</w:t>
    </w:r>
    <w:proofErr w:type="spellEnd"/>
    <w:r w:rsidRPr="00E4513E">
      <w:rPr>
        <w:sz w:val="16"/>
        <w:szCs w:val="16"/>
        <w:lang w:val="es-ES_tradnl"/>
      </w:rPr>
      <w:t xml:space="preserve"> de </w:t>
    </w:r>
    <w:proofErr w:type="spellStart"/>
    <w:r w:rsidRPr="00E4513E">
      <w:rPr>
        <w:sz w:val="16"/>
        <w:szCs w:val="16"/>
        <w:lang w:val="es-ES_tradnl"/>
      </w:rPr>
      <w:t>Relacionamento</w:t>
    </w:r>
    <w:proofErr w:type="spellEnd"/>
    <w:r w:rsidRPr="00E4513E">
      <w:rPr>
        <w:sz w:val="16"/>
        <w:szCs w:val="16"/>
        <w:lang w:val="es-ES_tradnl"/>
      </w:rPr>
      <w:t xml:space="preserve"> </w:t>
    </w:r>
    <w:proofErr w:type="spellStart"/>
    <w:r w:rsidRPr="00E4513E">
      <w:rPr>
        <w:sz w:val="16"/>
        <w:szCs w:val="16"/>
        <w:lang w:val="es-ES_tradnl"/>
      </w:rPr>
      <w:t>com</w:t>
    </w:r>
    <w:proofErr w:type="spellEnd"/>
    <w:r w:rsidRPr="00E4513E">
      <w:rPr>
        <w:sz w:val="16"/>
        <w:szCs w:val="16"/>
        <w:lang w:val="es-ES_tradnl"/>
      </w:rPr>
      <w:t xml:space="preserve"> Fornecedores – </w:t>
    </w:r>
    <w:r w:rsidR="00A967E8" w:rsidRPr="00E4513E">
      <w:rPr>
        <w:sz w:val="16"/>
        <w:szCs w:val="16"/>
        <w:lang w:val="es-ES_tradnl"/>
      </w:rPr>
      <w:t>CO</w:t>
    </w:r>
    <w:r w:rsidRPr="00E4513E">
      <w:rPr>
        <w:sz w:val="16"/>
        <w:szCs w:val="16"/>
        <w:lang w:val="es-ES_tradnl"/>
      </w:rPr>
      <w:t>/RF</w:t>
    </w:r>
    <w:r w:rsidR="00A967E8" w:rsidRPr="00E4513E">
      <w:rPr>
        <w:sz w:val="16"/>
        <w:szCs w:val="16"/>
        <w:lang w:val="es-ES_tradnl"/>
      </w:rPr>
      <w:t xml:space="preserve"> </w:t>
    </w:r>
    <w:r w:rsidRPr="00E4513E">
      <w:rPr>
        <w:sz w:val="16"/>
        <w:szCs w:val="16"/>
        <w:lang w:val="es-ES_tradnl"/>
      </w:rPr>
      <w:t>–</w:t>
    </w:r>
    <w:r w:rsidR="00A967E8" w:rsidRPr="00E4513E">
      <w:rPr>
        <w:sz w:val="16"/>
        <w:szCs w:val="16"/>
        <w:lang w:val="es-ES_tradnl"/>
      </w:rPr>
      <w:t xml:space="preserve"> </w:t>
    </w:r>
    <w:r w:rsidRPr="00E4513E">
      <w:rPr>
        <w:sz w:val="16"/>
        <w:szCs w:val="16"/>
        <w:lang w:val="es-ES_tradnl"/>
      </w:rPr>
      <w:t xml:space="preserve">ID: </w:t>
    </w:r>
    <w:r w:rsidR="00313B80" w:rsidRPr="00313B80">
      <w:rPr>
        <w:sz w:val="16"/>
        <w:szCs w:val="16"/>
        <w:lang w:val="es-ES_tradnl"/>
      </w:rPr>
      <w:t>3097310</w:t>
    </w:r>
  </w:p>
  <w:p w14:paraId="714CEAFD" w14:textId="77777777" w:rsidR="00212936" w:rsidRDefault="00212936" w:rsidP="003160A7">
    <w:pPr>
      <w:jc w:val="center"/>
      <w:rPr>
        <w:sz w:val="16"/>
        <w:szCs w:val="16"/>
        <w:lang w:val="es-ES_tradnl"/>
      </w:rPr>
    </w:pPr>
    <w:r>
      <w:rPr>
        <w:sz w:val="16"/>
        <w:szCs w:val="16"/>
        <w:lang w:val="es-ES_tradnl"/>
      </w:rPr>
      <w:t xml:space="preserve">Documento </w:t>
    </w:r>
    <w:proofErr w:type="spellStart"/>
    <w:r>
      <w:rPr>
        <w:sz w:val="16"/>
        <w:szCs w:val="16"/>
        <w:lang w:val="es-ES_tradnl"/>
      </w:rPr>
      <w:t>padronizado</w:t>
    </w:r>
    <w:proofErr w:type="spellEnd"/>
    <w:r>
      <w:rPr>
        <w:sz w:val="16"/>
        <w:szCs w:val="16"/>
        <w:lang w:val="es-ES_tradnl"/>
      </w:rPr>
      <w:t xml:space="preserve"> conforme parecer jurídico JC/DA n°28.007/2019</w:t>
    </w:r>
  </w:p>
  <w:p w14:paraId="30769431" w14:textId="5232F52B" w:rsidR="00212936" w:rsidRPr="00AF7B69" w:rsidRDefault="0028043A" w:rsidP="003160A7">
    <w:pPr>
      <w:jc w:val="center"/>
      <w:rPr>
        <w:sz w:val="16"/>
        <w:szCs w:val="16"/>
        <w:lang w:val="es-ES_tradnl"/>
      </w:rPr>
    </w:pPr>
    <w:proofErr w:type="spellStart"/>
    <w:r>
      <w:rPr>
        <w:sz w:val="16"/>
        <w:szCs w:val="16"/>
        <w:lang w:val="es-ES_tradnl"/>
      </w:rPr>
      <w:t>Versão</w:t>
    </w:r>
    <w:proofErr w:type="spellEnd"/>
    <w:r w:rsidR="00212936" w:rsidRPr="00447C22">
      <w:rPr>
        <w:sz w:val="16"/>
        <w:szCs w:val="16"/>
        <w:lang w:val="es-ES_tradnl"/>
      </w:rPr>
      <w:t xml:space="preserve"> </w:t>
    </w:r>
    <w:r w:rsidR="009C6B6F">
      <w:rPr>
        <w:sz w:val="16"/>
        <w:szCs w:val="16"/>
        <w:lang w:val="es-ES_tradnl"/>
      </w:rPr>
      <w:t>Final</w:t>
    </w:r>
    <w:r w:rsidR="00212936" w:rsidRPr="00447C22">
      <w:rPr>
        <w:sz w:val="16"/>
        <w:szCs w:val="16"/>
        <w:lang w:val="es-ES_tradnl"/>
      </w:rPr>
      <w:t xml:space="preserve"> – </w:t>
    </w:r>
    <w:r w:rsidR="00313B80">
      <w:rPr>
        <w:sz w:val="16"/>
        <w:szCs w:val="16"/>
        <w:lang w:val="es-ES_tradnl"/>
      </w:rPr>
      <w:t>MAIO</w:t>
    </w:r>
    <w:r w:rsidR="004B521D">
      <w:rPr>
        <w:sz w:val="16"/>
        <w:szCs w:val="16"/>
        <w:lang w:val="es-ES_tradnl"/>
      </w:rPr>
      <w:t>/202</w:t>
    </w:r>
    <w:r w:rsidR="0026017B">
      <w:rPr>
        <w:sz w:val="16"/>
        <w:szCs w:val="16"/>
        <w:lang w:val="es-ES_tradnl"/>
      </w:rPr>
      <w:t>4</w:t>
    </w:r>
  </w:p>
  <w:p w14:paraId="501FF078" w14:textId="77777777" w:rsidR="00212936" w:rsidRDefault="00212936" w:rsidP="0084110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016A" w14:textId="7BA1062D" w:rsidR="00A967E8" w:rsidRDefault="00A967E8">
    <w:pPr>
      <w:pStyle w:val="Rodap"/>
    </w:pPr>
    <w:r>
      <w:rPr>
        <w:noProof/>
      </w:rPr>
      <mc:AlternateContent>
        <mc:Choice Requires="wps">
          <w:drawing>
            <wp:anchor distT="0" distB="0" distL="0" distR="0" simplePos="0" relativeHeight="251658240" behindDoc="0" locked="0" layoutInCell="1" allowOverlap="1" wp14:anchorId="6B76DE29" wp14:editId="180AA3F2">
              <wp:simplePos x="635" y="635"/>
              <wp:positionH relativeFrom="rightMargin">
                <wp:align>right</wp:align>
              </wp:positionH>
              <wp:positionV relativeFrom="paragraph">
                <wp:posOffset>635</wp:posOffset>
              </wp:positionV>
              <wp:extent cx="443865" cy="443865"/>
              <wp:effectExtent l="0" t="0" r="0" b="16510"/>
              <wp:wrapSquare wrapText="bothSides"/>
              <wp:docPr id="2" name="Caixa de Texto 2" descr="Classificaçã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92252F" w14:textId="3EA95C0F" w:rsidR="00A967E8" w:rsidRPr="00A967E8" w:rsidRDefault="00A967E8">
                          <w:pPr>
                            <w:rPr>
                              <w:rFonts w:ascii="Calibri" w:eastAsia="Calibri" w:hAnsi="Calibri" w:cs="Calibri"/>
                              <w:noProof/>
                              <w:color w:val="000000"/>
                            </w:rPr>
                          </w:pPr>
                          <w:r w:rsidRPr="00A967E8">
                            <w:rPr>
                              <w:rFonts w:ascii="Calibri" w:eastAsia="Calibri" w:hAnsi="Calibri" w:cs="Calibri"/>
                              <w:noProof/>
                              <w:color w:val="000000"/>
                            </w:rPr>
                            <w:t>Classificação: Interno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6B76DE29" id="_x0000_t202" coordsize="21600,21600" o:spt="202" path="m,l,21600r21600,l21600,xe">
              <v:stroke joinstyle="miter"/>
              <v:path gradientshapeok="t" o:connecttype="rect"/>
            </v:shapetype>
            <v:shape id="Caixa de Texto 2" o:spid="_x0000_s1028" type="#_x0000_t202" alt="Classificação: Intern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6192252F" w14:textId="3EA95C0F" w:rsidR="00A967E8" w:rsidRPr="00A967E8" w:rsidRDefault="00A967E8">
                    <w:pPr>
                      <w:rPr>
                        <w:rFonts w:ascii="Calibri" w:eastAsia="Calibri" w:hAnsi="Calibri" w:cs="Calibri"/>
                        <w:noProof/>
                        <w:color w:val="000000"/>
                      </w:rPr>
                    </w:pPr>
                    <w:r w:rsidRPr="00A967E8">
                      <w:rPr>
                        <w:rFonts w:ascii="Calibri" w:eastAsia="Calibri" w:hAnsi="Calibri" w:cs="Calibri"/>
                        <w:noProof/>
                        <w:color w:val="000000"/>
                      </w:rPr>
                      <w:t>Classificação: Interno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067AD" w14:textId="77777777" w:rsidR="00EC5A10" w:rsidRDefault="00EC5A10">
      <w:r>
        <w:separator/>
      </w:r>
    </w:p>
  </w:footnote>
  <w:footnote w:type="continuationSeparator" w:id="0">
    <w:p w14:paraId="23ED3499" w14:textId="77777777" w:rsidR="00EC5A10" w:rsidRDefault="00EC5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6" w:type="dxa"/>
      <w:tblInd w:w="8" w:type="dxa"/>
      <w:tblBorders>
        <w:bottom w:val="single" w:sz="18" w:space="0" w:color="auto"/>
      </w:tblBorders>
      <w:tblLayout w:type="fixed"/>
      <w:tblCellMar>
        <w:left w:w="0" w:type="dxa"/>
        <w:right w:w="0" w:type="dxa"/>
      </w:tblCellMar>
      <w:tblLook w:val="0000" w:firstRow="0" w:lastRow="0" w:firstColumn="0" w:lastColumn="0" w:noHBand="0" w:noVBand="0"/>
    </w:tblPr>
    <w:tblGrid>
      <w:gridCol w:w="2941"/>
      <w:gridCol w:w="3569"/>
      <w:gridCol w:w="4036"/>
    </w:tblGrid>
    <w:tr w:rsidR="00212936" w14:paraId="16761570" w14:textId="77777777" w:rsidTr="00D409A1">
      <w:trPr>
        <w:trHeight w:hRule="exact" w:val="979"/>
      </w:trPr>
      <w:tc>
        <w:tcPr>
          <w:tcW w:w="2941" w:type="dxa"/>
          <w:vAlign w:val="center"/>
        </w:tcPr>
        <w:p w14:paraId="410118D1" w14:textId="6ADBD301" w:rsidR="00212936" w:rsidRDefault="00212936" w:rsidP="00AF37E7">
          <w:pPr>
            <w:pStyle w:val="Ttulo3"/>
            <w:jc w:val="center"/>
          </w:pPr>
          <w:r>
            <w:rPr>
              <w:noProof/>
            </w:rPr>
            <w:drawing>
              <wp:inline distT="0" distB="0" distL="0" distR="0" wp14:anchorId="214F89D1" wp14:editId="0366C922">
                <wp:extent cx="1364615" cy="340995"/>
                <wp:effectExtent l="0" t="0" r="6985" b="1905"/>
                <wp:docPr id="1" name="Imagem 1" descr="D:\Users\e200134\AppData\Local\Microsoft\Windows\Temporary Internet Files\Content.Outlook\2R4H0PYN\Logo Cemig 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Users\e200134\AppData\Local\Microsoft\Windows\Temporary Internet Files\Content.Outlook\2R4H0PYN\Logo Cemig P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340995"/>
                        </a:xfrm>
                        <a:prstGeom prst="rect">
                          <a:avLst/>
                        </a:prstGeom>
                        <a:noFill/>
                        <a:ln>
                          <a:noFill/>
                        </a:ln>
                      </pic:spPr>
                    </pic:pic>
                  </a:graphicData>
                </a:graphic>
              </wp:inline>
            </w:drawing>
          </w:r>
        </w:p>
      </w:tc>
      <w:tc>
        <w:tcPr>
          <w:tcW w:w="3569" w:type="dxa"/>
        </w:tcPr>
        <w:p w14:paraId="6221DBAC" w14:textId="77777777" w:rsidR="00212936" w:rsidRDefault="00212936" w:rsidP="00AF37E7">
          <w:pPr>
            <w:jc w:val="center"/>
          </w:pPr>
        </w:p>
        <w:p w14:paraId="47F535D8" w14:textId="77777777" w:rsidR="00212936" w:rsidRDefault="00212936" w:rsidP="002D733E">
          <w:pPr>
            <w:jc w:val="center"/>
          </w:pPr>
        </w:p>
        <w:p w14:paraId="251F6993" w14:textId="77777777" w:rsidR="00212936" w:rsidRDefault="00212936" w:rsidP="001067BC">
          <w:pPr>
            <w:jc w:val="center"/>
          </w:pPr>
        </w:p>
      </w:tc>
      <w:tc>
        <w:tcPr>
          <w:tcW w:w="4036" w:type="dxa"/>
          <w:vAlign w:val="center"/>
        </w:tcPr>
        <w:p w14:paraId="4121F888" w14:textId="77777777" w:rsidR="00212936" w:rsidRDefault="00212936" w:rsidP="002D733E">
          <w:pPr>
            <w:ind w:left="1785"/>
            <w:jc w:val="both"/>
            <w:rPr>
              <w:sz w:val="14"/>
              <w:szCs w:val="14"/>
            </w:rPr>
          </w:pPr>
        </w:p>
        <w:p w14:paraId="4F4841DC" w14:textId="77777777" w:rsidR="00212936" w:rsidRDefault="00212936" w:rsidP="002D733E">
          <w:pPr>
            <w:ind w:left="1785"/>
            <w:jc w:val="both"/>
            <w:rPr>
              <w:sz w:val="14"/>
              <w:szCs w:val="14"/>
            </w:rPr>
          </w:pPr>
        </w:p>
        <w:p w14:paraId="776464C9" w14:textId="670A6DC9" w:rsidR="00212936" w:rsidRPr="00431FDE" w:rsidRDefault="00212936" w:rsidP="002D733E">
          <w:pPr>
            <w:ind w:left="1785"/>
            <w:jc w:val="both"/>
            <w:rPr>
              <w:sz w:val="14"/>
              <w:szCs w:val="14"/>
            </w:rPr>
          </w:pPr>
          <w:r w:rsidRPr="00431FDE">
            <w:rPr>
              <w:sz w:val="14"/>
              <w:szCs w:val="14"/>
            </w:rPr>
            <w:t>CLASSIFICAÇÃO:</w:t>
          </w:r>
          <w:r w:rsidR="008B4B7E">
            <w:rPr>
              <w:sz w:val="14"/>
              <w:szCs w:val="14"/>
            </w:rPr>
            <w:t xml:space="preserve"> </w:t>
          </w:r>
          <w:r w:rsidRPr="00431FDE">
            <w:rPr>
              <w:sz w:val="14"/>
              <w:szCs w:val="14"/>
            </w:rPr>
            <w:t>PÚBLICO.</w:t>
          </w:r>
        </w:p>
        <w:p w14:paraId="617B7086" w14:textId="77777777" w:rsidR="00212936" w:rsidRPr="00431FDE" w:rsidRDefault="00212936" w:rsidP="002D733E">
          <w:pPr>
            <w:pBdr>
              <w:right w:val="single" w:sz="4" w:space="4" w:color="auto"/>
            </w:pBdr>
            <w:ind w:left="1785"/>
            <w:rPr>
              <w:sz w:val="14"/>
              <w:szCs w:val="14"/>
            </w:rPr>
          </w:pPr>
        </w:p>
        <w:p w14:paraId="5798A81C" w14:textId="77777777" w:rsidR="00212936" w:rsidRDefault="00212936" w:rsidP="009029D2">
          <w:pPr>
            <w:pBdr>
              <w:right w:val="single" w:sz="4" w:space="4" w:color="auto"/>
            </w:pBdr>
          </w:pPr>
        </w:p>
      </w:tc>
    </w:tr>
  </w:tbl>
  <w:p w14:paraId="51C75627" w14:textId="77777777" w:rsidR="00212936" w:rsidRDefault="002129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36138"/>
    <w:multiLevelType w:val="multilevel"/>
    <w:tmpl w:val="C8342F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794AAE"/>
    <w:multiLevelType w:val="multilevel"/>
    <w:tmpl w:val="416A0AA4"/>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ascii="Arial" w:hAnsi="Arial" w:cs="Arial" w:hint="default"/>
        <w:b/>
        <w:i w:val="0"/>
        <w:strike w:val="0"/>
        <w:dstrike w:val="0"/>
        <w:sz w:val="20"/>
        <w:szCs w:val="20"/>
      </w:rPr>
    </w:lvl>
    <w:lvl w:ilvl="2">
      <w:start w:val="1"/>
      <w:numFmt w:val="decimal"/>
      <w:lvlText w:val="%1.%2.%3."/>
      <w:lvlJc w:val="left"/>
      <w:pPr>
        <w:ind w:left="1224" w:hanging="504"/>
      </w:pPr>
      <w:rPr>
        <w:rFonts w:hint="default"/>
        <w:b/>
        <w:i w:val="0"/>
        <w:strike w:val="0"/>
        <w:dstrike w:val="0"/>
        <w:color w:val="auto"/>
        <w:sz w:val="22"/>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1F2622A2"/>
    <w:multiLevelType w:val="multilevel"/>
    <w:tmpl w:val="38F6837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b/>
        <w:sz w:val="20"/>
        <w:szCs w:val="20"/>
      </w:rPr>
    </w:lvl>
    <w:lvl w:ilvl="4">
      <w:start w:val="1"/>
      <w:numFmt w:val="decimal"/>
      <w:lvlText w:val="%1.%2.%3.%4.%5."/>
      <w:lvlJc w:val="left"/>
      <w:pPr>
        <w:ind w:left="2232" w:hanging="792"/>
      </w:pPr>
      <w:rPr>
        <w:b/>
        <w:sz w:val="20"/>
        <w:szCs w:val="20"/>
      </w:r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D75C89"/>
    <w:multiLevelType w:val="multilevel"/>
    <w:tmpl w:val="0416001F"/>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b/>
        <w:i w:val="0"/>
        <w:strike w:val="0"/>
        <w:dstrike w:val="0"/>
        <w:sz w:val="22"/>
      </w:rPr>
    </w:lvl>
    <w:lvl w:ilvl="2">
      <w:start w:val="1"/>
      <w:numFmt w:val="decimal"/>
      <w:lvlText w:val="%1.%2.%3."/>
      <w:lvlJc w:val="left"/>
      <w:pPr>
        <w:ind w:left="1224" w:hanging="504"/>
      </w:pPr>
      <w:rPr>
        <w:rFonts w:hint="default"/>
        <w:b/>
        <w:i w:val="0"/>
        <w:strike w:val="0"/>
        <w:dstrike w:val="0"/>
        <w:color w:val="auto"/>
        <w:sz w:val="22"/>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252524DA"/>
    <w:multiLevelType w:val="hybridMultilevel"/>
    <w:tmpl w:val="D9C603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8102403"/>
    <w:multiLevelType w:val="multilevel"/>
    <w:tmpl w:val="7D8CCC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3B6521"/>
    <w:multiLevelType w:val="multilevel"/>
    <w:tmpl w:val="28106EBC"/>
    <w:lvl w:ilvl="0">
      <w:start w:val="3"/>
      <w:numFmt w:val="decimal"/>
      <w:lvlText w:val="%1"/>
      <w:lvlJc w:val="left"/>
      <w:pPr>
        <w:ind w:left="765" w:hanging="765"/>
      </w:pPr>
      <w:rPr>
        <w:rFonts w:hint="default"/>
        <w:b w:val="0"/>
      </w:rPr>
    </w:lvl>
    <w:lvl w:ilvl="1">
      <w:start w:val="5"/>
      <w:numFmt w:val="decimal"/>
      <w:lvlText w:val="%1.%2"/>
      <w:lvlJc w:val="left"/>
      <w:pPr>
        <w:ind w:left="855" w:hanging="765"/>
      </w:pPr>
      <w:rPr>
        <w:rFonts w:hint="default"/>
        <w:b w:val="0"/>
      </w:rPr>
    </w:lvl>
    <w:lvl w:ilvl="2">
      <w:start w:val="4"/>
      <w:numFmt w:val="decimal"/>
      <w:lvlText w:val="%1.%2.%3"/>
      <w:lvlJc w:val="left"/>
      <w:pPr>
        <w:ind w:left="945" w:hanging="765"/>
      </w:pPr>
      <w:rPr>
        <w:rFonts w:hint="default"/>
        <w:b w:val="0"/>
      </w:rPr>
    </w:lvl>
    <w:lvl w:ilvl="3">
      <w:start w:val="3"/>
      <w:numFmt w:val="decimal"/>
      <w:lvlText w:val="%1.%2.%3.%4"/>
      <w:lvlJc w:val="left"/>
      <w:pPr>
        <w:ind w:left="1035" w:hanging="765"/>
      </w:pPr>
      <w:rPr>
        <w:rFonts w:hint="default"/>
        <w:b w:val="0"/>
      </w:rPr>
    </w:lvl>
    <w:lvl w:ilvl="4">
      <w:start w:val="1"/>
      <w:numFmt w:val="decimal"/>
      <w:lvlText w:val="%1.%2.%3.%4.%5"/>
      <w:lvlJc w:val="left"/>
      <w:pPr>
        <w:ind w:left="1440" w:hanging="1080"/>
      </w:pPr>
      <w:rPr>
        <w:rFonts w:hint="default"/>
        <w:b/>
        <w:bCs w:val="0"/>
      </w:rPr>
    </w:lvl>
    <w:lvl w:ilvl="5">
      <w:start w:val="1"/>
      <w:numFmt w:val="decimal"/>
      <w:lvlText w:val="%1.%2.%3.%4.%5.%6"/>
      <w:lvlJc w:val="left"/>
      <w:pPr>
        <w:ind w:left="1530" w:hanging="1080"/>
      </w:pPr>
      <w:rPr>
        <w:rFonts w:hint="default"/>
        <w:b w:val="0"/>
      </w:rPr>
    </w:lvl>
    <w:lvl w:ilvl="6">
      <w:start w:val="1"/>
      <w:numFmt w:val="decimal"/>
      <w:lvlText w:val="%1.%2.%3.%4.%5.%6.%7"/>
      <w:lvlJc w:val="left"/>
      <w:pPr>
        <w:ind w:left="1980" w:hanging="1440"/>
      </w:pPr>
      <w:rPr>
        <w:rFonts w:hint="default"/>
        <w:b w:val="0"/>
      </w:rPr>
    </w:lvl>
    <w:lvl w:ilvl="7">
      <w:start w:val="1"/>
      <w:numFmt w:val="decimal"/>
      <w:lvlText w:val="%1.%2.%3.%4.%5.%6.%7.%8"/>
      <w:lvlJc w:val="left"/>
      <w:pPr>
        <w:ind w:left="2070" w:hanging="1440"/>
      </w:pPr>
      <w:rPr>
        <w:rFonts w:hint="default"/>
        <w:b w:val="0"/>
      </w:rPr>
    </w:lvl>
    <w:lvl w:ilvl="8">
      <w:start w:val="1"/>
      <w:numFmt w:val="decimal"/>
      <w:lvlText w:val="%1.%2.%3.%4.%5.%6.%7.%8.%9"/>
      <w:lvlJc w:val="left"/>
      <w:pPr>
        <w:ind w:left="2520" w:hanging="1800"/>
      </w:pPr>
      <w:rPr>
        <w:rFonts w:hint="default"/>
        <w:b w:val="0"/>
      </w:rPr>
    </w:lvl>
  </w:abstractNum>
  <w:abstractNum w:abstractNumId="7" w15:restartNumberingAfterBreak="0">
    <w:nsid w:val="2C0A36A5"/>
    <w:multiLevelType w:val="multilevel"/>
    <w:tmpl w:val="393881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B344C4"/>
    <w:multiLevelType w:val="multilevel"/>
    <w:tmpl w:val="416A0AA4"/>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ascii="Arial" w:hAnsi="Arial" w:cs="Arial" w:hint="default"/>
        <w:b/>
        <w:i w:val="0"/>
        <w:strike w:val="0"/>
        <w:dstrike w:val="0"/>
        <w:sz w:val="20"/>
        <w:szCs w:val="20"/>
      </w:rPr>
    </w:lvl>
    <w:lvl w:ilvl="2">
      <w:start w:val="1"/>
      <w:numFmt w:val="decimal"/>
      <w:lvlText w:val="%1.%2.%3."/>
      <w:lvlJc w:val="left"/>
      <w:pPr>
        <w:ind w:left="1224" w:hanging="504"/>
      </w:pPr>
      <w:rPr>
        <w:rFonts w:hint="default"/>
        <w:b/>
        <w:i w:val="0"/>
        <w:strike w:val="0"/>
        <w:dstrike w:val="0"/>
        <w:color w:val="auto"/>
        <w:sz w:val="22"/>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2FA7513F"/>
    <w:multiLevelType w:val="multilevel"/>
    <w:tmpl w:val="D80015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646" w:hanging="504"/>
      </w:pPr>
      <w:rPr>
        <w:b/>
      </w:rPr>
    </w:lvl>
    <w:lvl w:ilvl="3">
      <w:start w:val="1"/>
      <w:numFmt w:val="decimal"/>
      <w:lvlText w:val="%1.%2.%3.%4."/>
      <w:lvlJc w:val="left"/>
      <w:pPr>
        <w:ind w:left="5043" w:hanging="648"/>
      </w:pPr>
      <w:rPr>
        <w:b/>
        <w:sz w:val="20"/>
        <w:szCs w:val="20"/>
      </w:rPr>
    </w:lvl>
    <w:lvl w:ilvl="4">
      <w:start w:val="1"/>
      <w:numFmt w:val="decimal"/>
      <w:lvlText w:val="%1.%2.%3.%4.%5."/>
      <w:lvlJc w:val="left"/>
      <w:pPr>
        <w:ind w:left="2232" w:hanging="792"/>
      </w:pPr>
      <w:rPr>
        <w:b/>
        <w:sz w:val="20"/>
        <w:szCs w:val="20"/>
      </w:rPr>
    </w:lvl>
    <w:lvl w:ilvl="5">
      <w:start w:val="1"/>
      <w:numFmt w:val="decimal"/>
      <w:lvlText w:val="%1.%2.%3.%4.%5.%6."/>
      <w:lvlJc w:val="left"/>
      <w:pPr>
        <w:ind w:left="2736" w:hanging="936"/>
      </w:pPr>
      <w:rPr>
        <w:b/>
        <w:sz w:val="20"/>
        <w:szCs w:val="2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E745CD"/>
    <w:multiLevelType w:val="hybridMultilevel"/>
    <w:tmpl w:val="091A85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5D97711"/>
    <w:multiLevelType w:val="multilevel"/>
    <w:tmpl w:val="18B09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D92DA5"/>
    <w:multiLevelType w:val="multilevel"/>
    <w:tmpl w:val="494EC390"/>
    <w:lvl w:ilvl="0">
      <w:start w:val="1"/>
      <w:numFmt w:val="lowerRoman"/>
      <w:lvlText w:val="%1)"/>
      <w:lvlJc w:val="left"/>
      <w:pPr>
        <w:tabs>
          <w:tab w:val="num" w:pos="905"/>
        </w:tabs>
        <w:ind w:left="905" w:hanging="360"/>
      </w:pPr>
      <w:rPr>
        <w:b w:val="0"/>
        <w:bCs w:val="0"/>
      </w:rPr>
    </w:lvl>
    <w:lvl w:ilvl="1" w:tentative="1">
      <w:start w:val="1"/>
      <w:numFmt w:val="lowerRoman"/>
      <w:lvlText w:val="%2."/>
      <w:lvlJc w:val="right"/>
      <w:pPr>
        <w:tabs>
          <w:tab w:val="num" w:pos="1625"/>
        </w:tabs>
        <w:ind w:left="1625" w:hanging="360"/>
      </w:pPr>
    </w:lvl>
    <w:lvl w:ilvl="2" w:tentative="1">
      <w:start w:val="1"/>
      <w:numFmt w:val="lowerRoman"/>
      <w:lvlText w:val="%3."/>
      <w:lvlJc w:val="right"/>
      <w:pPr>
        <w:tabs>
          <w:tab w:val="num" w:pos="2345"/>
        </w:tabs>
        <w:ind w:left="2345" w:hanging="360"/>
      </w:pPr>
    </w:lvl>
    <w:lvl w:ilvl="3" w:tentative="1">
      <w:start w:val="1"/>
      <w:numFmt w:val="lowerRoman"/>
      <w:lvlText w:val="%4."/>
      <w:lvlJc w:val="right"/>
      <w:pPr>
        <w:tabs>
          <w:tab w:val="num" w:pos="3065"/>
        </w:tabs>
        <w:ind w:left="3065" w:hanging="360"/>
      </w:pPr>
    </w:lvl>
    <w:lvl w:ilvl="4" w:tentative="1">
      <w:start w:val="1"/>
      <w:numFmt w:val="lowerRoman"/>
      <w:lvlText w:val="%5."/>
      <w:lvlJc w:val="right"/>
      <w:pPr>
        <w:tabs>
          <w:tab w:val="num" w:pos="3785"/>
        </w:tabs>
        <w:ind w:left="3785" w:hanging="360"/>
      </w:pPr>
    </w:lvl>
    <w:lvl w:ilvl="5" w:tentative="1">
      <w:start w:val="1"/>
      <w:numFmt w:val="lowerRoman"/>
      <w:lvlText w:val="%6."/>
      <w:lvlJc w:val="right"/>
      <w:pPr>
        <w:tabs>
          <w:tab w:val="num" w:pos="4505"/>
        </w:tabs>
        <w:ind w:left="4505" w:hanging="360"/>
      </w:pPr>
    </w:lvl>
    <w:lvl w:ilvl="6" w:tentative="1">
      <w:start w:val="1"/>
      <w:numFmt w:val="lowerRoman"/>
      <w:lvlText w:val="%7."/>
      <w:lvlJc w:val="right"/>
      <w:pPr>
        <w:tabs>
          <w:tab w:val="num" w:pos="5225"/>
        </w:tabs>
        <w:ind w:left="5225" w:hanging="360"/>
      </w:pPr>
    </w:lvl>
    <w:lvl w:ilvl="7" w:tentative="1">
      <w:start w:val="1"/>
      <w:numFmt w:val="lowerRoman"/>
      <w:lvlText w:val="%8."/>
      <w:lvlJc w:val="right"/>
      <w:pPr>
        <w:tabs>
          <w:tab w:val="num" w:pos="5945"/>
        </w:tabs>
        <w:ind w:left="5945" w:hanging="360"/>
      </w:pPr>
    </w:lvl>
    <w:lvl w:ilvl="8" w:tentative="1">
      <w:start w:val="1"/>
      <w:numFmt w:val="lowerRoman"/>
      <w:lvlText w:val="%9."/>
      <w:lvlJc w:val="right"/>
      <w:pPr>
        <w:tabs>
          <w:tab w:val="num" w:pos="6665"/>
        </w:tabs>
        <w:ind w:left="6665" w:hanging="360"/>
      </w:pPr>
    </w:lvl>
  </w:abstractNum>
  <w:abstractNum w:abstractNumId="13" w15:restartNumberingAfterBreak="0">
    <w:nsid w:val="3D3A0C0C"/>
    <w:multiLevelType w:val="hybridMultilevel"/>
    <w:tmpl w:val="A4CCAE7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36B1343"/>
    <w:multiLevelType w:val="multilevel"/>
    <w:tmpl w:val="49546C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533303"/>
    <w:multiLevelType w:val="multilevel"/>
    <w:tmpl w:val="54243F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7D4644"/>
    <w:multiLevelType w:val="hybridMultilevel"/>
    <w:tmpl w:val="DAC2EAC0"/>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AEF7CC1"/>
    <w:multiLevelType w:val="hybridMultilevel"/>
    <w:tmpl w:val="C5CCA030"/>
    <w:lvl w:ilvl="0" w:tplc="85A6A3E2">
      <w:start w:val="12"/>
      <w:numFmt w:val="decimal"/>
      <w:lvlText w:val="%1"/>
      <w:lvlJc w:val="left"/>
      <w:pPr>
        <w:ind w:left="720" w:hanging="360"/>
      </w:pPr>
      <w:rPr>
        <w:rFonts w:ascii="Calibri" w:hAnsi="Calibri" w:cs="Times New Roman" w:hint="default"/>
        <w:color w:val="000000"/>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B140CF4"/>
    <w:multiLevelType w:val="hybridMultilevel"/>
    <w:tmpl w:val="2954FC2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95C5BF1"/>
    <w:multiLevelType w:val="hybridMultilevel"/>
    <w:tmpl w:val="3594B7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2B512E9"/>
    <w:multiLevelType w:val="multilevel"/>
    <w:tmpl w:val="38F6837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b/>
        <w:sz w:val="20"/>
        <w:szCs w:val="20"/>
      </w:rPr>
    </w:lvl>
    <w:lvl w:ilvl="4">
      <w:start w:val="1"/>
      <w:numFmt w:val="decimal"/>
      <w:lvlText w:val="%1.%2.%3.%4.%5."/>
      <w:lvlJc w:val="left"/>
      <w:pPr>
        <w:ind w:left="2232" w:hanging="792"/>
      </w:pPr>
      <w:rPr>
        <w:b/>
        <w:sz w:val="20"/>
        <w:szCs w:val="20"/>
      </w:r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3F5954"/>
    <w:multiLevelType w:val="hybridMultilevel"/>
    <w:tmpl w:val="46C2E5B8"/>
    <w:lvl w:ilvl="0" w:tplc="04160017">
      <w:start w:val="1"/>
      <w:numFmt w:val="lowerLetter"/>
      <w:lvlText w:val="%1)"/>
      <w:lvlJc w:val="left"/>
      <w:pPr>
        <w:tabs>
          <w:tab w:val="num" w:pos="720"/>
        </w:tabs>
        <w:ind w:left="720" w:hanging="360"/>
      </w:pPr>
      <w:rPr>
        <w:rFonts w:hint="default"/>
      </w:rPr>
    </w:lvl>
    <w:lvl w:ilvl="1" w:tplc="39F85D6E" w:tentative="1">
      <w:start w:val="1"/>
      <w:numFmt w:val="bullet"/>
      <w:lvlText w:val="•"/>
      <w:lvlJc w:val="left"/>
      <w:pPr>
        <w:tabs>
          <w:tab w:val="num" w:pos="1440"/>
        </w:tabs>
        <w:ind w:left="1440" w:hanging="360"/>
      </w:pPr>
      <w:rPr>
        <w:rFonts w:ascii="Arial" w:hAnsi="Arial" w:hint="default"/>
      </w:rPr>
    </w:lvl>
    <w:lvl w:ilvl="2" w:tplc="D14E4620" w:tentative="1">
      <w:start w:val="1"/>
      <w:numFmt w:val="bullet"/>
      <w:lvlText w:val="•"/>
      <w:lvlJc w:val="left"/>
      <w:pPr>
        <w:tabs>
          <w:tab w:val="num" w:pos="2160"/>
        </w:tabs>
        <w:ind w:left="2160" w:hanging="360"/>
      </w:pPr>
      <w:rPr>
        <w:rFonts w:ascii="Arial" w:hAnsi="Arial" w:hint="default"/>
      </w:rPr>
    </w:lvl>
    <w:lvl w:ilvl="3" w:tplc="D132E8E8" w:tentative="1">
      <w:start w:val="1"/>
      <w:numFmt w:val="bullet"/>
      <w:lvlText w:val="•"/>
      <w:lvlJc w:val="left"/>
      <w:pPr>
        <w:tabs>
          <w:tab w:val="num" w:pos="2880"/>
        </w:tabs>
        <w:ind w:left="2880" w:hanging="360"/>
      </w:pPr>
      <w:rPr>
        <w:rFonts w:ascii="Arial" w:hAnsi="Arial" w:hint="default"/>
      </w:rPr>
    </w:lvl>
    <w:lvl w:ilvl="4" w:tplc="C76039D2" w:tentative="1">
      <w:start w:val="1"/>
      <w:numFmt w:val="bullet"/>
      <w:lvlText w:val="•"/>
      <w:lvlJc w:val="left"/>
      <w:pPr>
        <w:tabs>
          <w:tab w:val="num" w:pos="3600"/>
        </w:tabs>
        <w:ind w:left="3600" w:hanging="360"/>
      </w:pPr>
      <w:rPr>
        <w:rFonts w:ascii="Arial" w:hAnsi="Arial" w:hint="default"/>
      </w:rPr>
    </w:lvl>
    <w:lvl w:ilvl="5" w:tplc="B4FEFA32" w:tentative="1">
      <w:start w:val="1"/>
      <w:numFmt w:val="bullet"/>
      <w:lvlText w:val="•"/>
      <w:lvlJc w:val="left"/>
      <w:pPr>
        <w:tabs>
          <w:tab w:val="num" w:pos="4320"/>
        </w:tabs>
        <w:ind w:left="4320" w:hanging="360"/>
      </w:pPr>
      <w:rPr>
        <w:rFonts w:ascii="Arial" w:hAnsi="Arial" w:hint="default"/>
      </w:rPr>
    </w:lvl>
    <w:lvl w:ilvl="6" w:tplc="19A42F7E" w:tentative="1">
      <w:start w:val="1"/>
      <w:numFmt w:val="bullet"/>
      <w:lvlText w:val="•"/>
      <w:lvlJc w:val="left"/>
      <w:pPr>
        <w:tabs>
          <w:tab w:val="num" w:pos="5040"/>
        </w:tabs>
        <w:ind w:left="5040" w:hanging="360"/>
      </w:pPr>
      <w:rPr>
        <w:rFonts w:ascii="Arial" w:hAnsi="Arial" w:hint="default"/>
      </w:rPr>
    </w:lvl>
    <w:lvl w:ilvl="7" w:tplc="50CADD22" w:tentative="1">
      <w:start w:val="1"/>
      <w:numFmt w:val="bullet"/>
      <w:lvlText w:val="•"/>
      <w:lvlJc w:val="left"/>
      <w:pPr>
        <w:tabs>
          <w:tab w:val="num" w:pos="5760"/>
        </w:tabs>
        <w:ind w:left="5760" w:hanging="360"/>
      </w:pPr>
      <w:rPr>
        <w:rFonts w:ascii="Arial" w:hAnsi="Arial" w:hint="default"/>
      </w:rPr>
    </w:lvl>
    <w:lvl w:ilvl="8" w:tplc="EF5AD32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7237AEA"/>
    <w:multiLevelType w:val="multilevel"/>
    <w:tmpl w:val="1E5064E6"/>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ascii="Arial" w:hAnsi="Arial" w:cs="Arial" w:hint="default"/>
        <w:b/>
        <w:i w:val="0"/>
        <w:strike w:val="0"/>
        <w:dstrike w:val="0"/>
        <w:sz w:val="20"/>
        <w:szCs w:val="20"/>
      </w:rPr>
    </w:lvl>
    <w:lvl w:ilvl="2">
      <w:start w:val="1"/>
      <w:numFmt w:val="decimal"/>
      <w:lvlText w:val="%1.%2.%3."/>
      <w:lvlJc w:val="left"/>
      <w:pPr>
        <w:ind w:left="1224" w:hanging="504"/>
      </w:pPr>
      <w:rPr>
        <w:rFonts w:hint="default"/>
        <w:b/>
        <w:i w:val="0"/>
        <w:strike w:val="0"/>
        <w:dstrike w:val="0"/>
        <w:color w:val="auto"/>
        <w:sz w:val="22"/>
      </w:rPr>
    </w:lvl>
    <w:lvl w:ilvl="3">
      <w:start w:val="1"/>
      <w:numFmt w:val="decimal"/>
      <w:lvlText w:val="2.7.4.%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3" w15:restartNumberingAfterBreak="0">
    <w:nsid w:val="678E7E15"/>
    <w:multiLevelType w:val="multilevel"/>
    <w:tmpl w:val="416A0AA4"/>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ascii="Arial" w:hAnsi="Arial" w:cs="Arial" w:hint="default"/>
        <w:b/>
        <w:i w:val="0"/>
        <w:strike w:val="0"/>
        <w:dstrike w:val="0"/>
        <w:sz w:val="20"/>
        <w:szCs w:val="20"/>
      </w:rPr>
    </w:lvl>
    <w:lvl w:ilvl="2">
      <w:start w:val="1"/>
      <w:numFmt w:val="decimal"/>
      <w:lvlText w:val="%1.%2.%3."/>
      <w:lvlJc w:val="left"/>
      <w:pPr>
        <w:ind w:left="1224" w:hanging="504"/>
      </w:pPr>
      <w:rPr>
        <w:rFonts w:hint="default"/>
        <w:b/>
        <w:i w:val="0"/>
        <w:strike w:val="0"/>
        <w:dstrike w:val="0"/>
        <w:color w:val="auto"/>
        <w:sz w:val="22"/>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4" w15:restartNumberingAfterBreak="0">
    <w:nsid w:val="72200C91"/>
    <w:multiLevelType w:val="multilevel"/>
    <w:tmpl w:val="AC3604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5C4468"/>
    <w:multiLevelType w:val="hybridMultilevel"/>
    <w:tmpl w:val="01E6327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9DD77B9"/>
    <w:multiLevelType w:val="hybridMultilevel"/>
    <w:tmpl w:val="1EFC273C"/>
    <w:lvl w:ilvl="0" w:tplc="DC487384">
      <w:start w:val="1"/>
      <w:numFmt w:val="lowerLetter"/>
      <w:lvlText w:val="%1)"/>
      <w:lvlJc w:val="left"/>
      <w:pPr>
        <w:ind w:left="1097" w:hanging="360"/>
      </w:pPr>
      <w:rPr>
        <w:rFonts w:ascii="Arial" w:hAnsi="Arial" w:cs="Arial" w:hint="default"/>
        <w:b w:val="0"/>
        <w:sz w:val="20"/>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27" w15:restartNumberingAfterBreak="0">
    <w:nsid w:val="7E26526F"/>
    <w:multiLevelType w:val="hybridMultilevel"/>
    <w:tmpl w:val="594AD2D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569808212">
    <w:abstractNumId w:val="23"/>
  </w:num>
  <w:num w:numId="2" w16cid:durableId="1534726486">
    <w:abstractNumId w:val="21"/>
  </w:num>
  <w:num w:numId="3" w16cid:durableId="501817027">
    <w:abstractNumId w:val="10"/>
  </w:num>
  <w:num w:numId="4" w16cid:durableId="483007741">
    <w:abstractNumId w:val="4"/>
  </w:num>
  <w:num w:numId="5" w16cid:durableId="452211108">
    <w:abstractNumId w:val="9"/>
  </w:num>
  <w:num w:numId="6" w16cid:durableId="1835533500">
    <w:abstractNumId w:val="3"/>
  </w:num>
  <w:num w:numId="7" w16cid:durableId="1126505231">
    <w:abstractNumId w:val="17"/>
  </w:num>
  <w:num w:numId="8" w16cid:durableId="911744865">
    <w:abstractNumId w:val="20"/>
  </w:num>
  <w:num w:numId="9" w16cid:durableId="738282752">
    <w:abstractNumId w:val="2"/>
  </w:num>
  <w:num w:numId="10" w16cid:durableId="1068309014">
    <w:abstractNumId w:val="25"/>
  </w:num>
  <w:num w:numId="11" w16cid:durableId="645822390">
    <w:abstractNumId w:val="13"/>
  </w:num>
  <w:num w:numId="12" w16cid:durableId="427694701">
    <w:abstractNumId w:val="27"/>
  </w:num>
  <w:num w:numId="13" w16cid:durableId="1212886989">
    <w:abstractNumId w:val="18"/>
  </w:num>
  <w:num w:numId="14" w16cid:durableId="1713385184">
    <w:abstractNumId w:val="16"/>
  </w:num>
  <w:num w:numId="15" w16cid:durableId="1711224935">
    <w:abstractNumId w:val="19"/>
  </w:num>
  <w:num w:numId="16" w16cid:durableId="1099057581">
    <w:abstractNumId w:val="12"/>
  </w:num>
  <w:num w:numId="17" w16cid:durableId="57290342">
    <w:abstractNumId w:val="8"/>
  </w:num>
  <w:num w:numId="18" w16cid:durableId="930624610">
    <w:abstractNumId w:val="1"/>
  </w:num>
  <w:num w:numId="19" w16cid:durableId="1206023094">
    <w:abstractNumId w:val="22"/>
  </w:num>
  <w:num w:numId="20" w16cid:durableId="1176504253">
    <w:abstractNumId w:val="11"/>
  </w:num>
  <w:num w:numId="21" w16cid:durableId="537201044">
    <w:abstractNumId w:val="5"/>
  </w:num>
  <w:num w:numId="22" w16cid:durableId="640502433">
    <w:abstractNumId w:val="7"/>
  </w:num>
  <w:num w:numId="23" w16cid:durableId="1040008943">
    <w:abstractNumId w:val="24"/>
  </w:num>
  <w:num w:numId="24" w16cid:durableId="339281048">
    <w:abstractNumId w:val="15"/>
  </w:num>
  <w:num w:numId="25" w16cid:durableId="1986855321">
    <w:abstractNumId w:val="14"/>
  </w:num>
  <w:num w:numId="26" w16cid:durableId="1899512687">
    <w:abstractNumId w:val="0"/>
  </w:num>
  <w:num w:numId="27" w16cid:durableId="1242642209">
    <w:abstractNumId w:val="6"/>
  </w:num>
  <w:num w:numId="28" w16cid:durableId="65576946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ES_tradnl" w:vendorID="64" w:dllVersion="6" w:nlCheck="1" w:checkStyle="1"/>
  <w:activeWritingStyle w:appName="MSWord" w:lang="pt-BR" w:vendorID="64" w:dllVersion="0" w:nlCheck="1" w:checkStyle="0"/>
  <w:activeWritingStyle w:appName="MSWord" w:lang="es-ES_tradnl" w:vendorID="64" w:dllVersion="0" w:nlCheck="1" w:checkStyle="0"/>
  <w:activeWritingStyle w:appName="MSWord" w:lang="en-US" w:vendorID="64" w:dllVersion="6" w:nlCheck="1" w:checkStyle="1"/>
  <w:proofState w:spelling="clean" w:grammar="clean"/>
  <w:defaultTabStop w:val="35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847"/>
    <w:rsid w:val="000001EC"/>
    <w:rsid w:val="000002BD"/>
    <w:rsid w:val="0000042B"/>
    <w:rsid w:val="00000C4A"/>
    <w:rsid w:val="000025E6"/>
    <w:rsid w:val="00002FD4"/>
    <w:rsid w:val="00004ABB"/>
    <w:rsid w:val="00004F00"/>
    <w:rsid w:val="00005744"/>
    <w:rsid w:val="000059EB"/>
    <w:rsid w:val="00007042"/>
    <w:rsid w:val="0000799B"/>
    <w:rsid w:val="00007D6C"/>
    <w:rsid w:val="00010103"/>
    <w:rsid w:val="00010573"/>
    <w:rsid w:val="00012450"/>
    <w:rsid w:val="00012677"/>
    <w:rsid w:val="00012E7F"/>
    <w:rsid w:val="00014B30"/>
    <w:rsid w:val="00015B4C"/>
    <w:rsid w:val="00017CB0"/>
    <w:rsid w:val="00020779"/>
    <w:rsid w:val="00020883"/>
    <w:rsid w:val="0002337C"/>
    <w:rsid w:val="00023C47"/>
    <w:rsid w:val="00023DFE"/>
    <w:rsid w:val="000244C3"/>
    <w:rsid w:val="0002491B"/>
    <w:rsid w:val="00025039"/>
    <w:rsid w:val="0002535F"/>
    <w:rsid w:val="00025E9D"/>
    <w:rsid w:val="00025FB7"/>
    <w:rsid w:val="000271D7"/>
    <w:rsid w:val="0002792B"/>
    <w:rsid w:val="000301A4"/>
    <w:rsid w:val="00030369"/>
    <w:rsid w:val="00030514"/>
    <w:rsid w:val="00030BEE"/>
    <w:rsid w:val="00032D3C"/>
    <w:rsid w:val="0003348A"/>
    <w:rsid w:val="00034244"/>
    <w:rsid w:val="00035866"/>
    <w:rsid w:val="0003654B"/>
    <w:rsid w:val="000365B5"/>
    <w:rsid w:val="0003661F"/>
    <w:rsid w:val="000369E6"/>
    <w:rsid w:val="000376F5"/>
    <w:rsid w:val="00037EF7"/>
    <w:rsid w:val="000407D4"/>
    <w:rsid w:val="00041D12"/>
    <w:rsid w:val="00041FA2"/>
    <w:rsid w:val="00042049"/>
    <w:rsid w:val="00042432"/>
    <w:rsid w:val="00043311"/>
    <w:rsid w:val="00043333"/>
    <w:rsid w:val="00043E2D"/>
    <w:rsid w:val="0004443B"/>
    <w:rsid w:val="00045E51"/>
    <w:rsid w:val="000462C6"/>
    <w:rsid w:val="00046462"/>
    <w:rsid w:val="00050882"/>
    <w:rsid w:val="0005152D"/>
    <w:rsid w:val="00051A3E"/>
    <w:rsid w:val="00052C4C"/>
    <w:rsid w:val="00053A52"/>
    <w:rsid w:val="0005456F"/>
    <w:rsid w:val="00054E02"/>
    <w:rsid w:val="00056B52"/>
    <w:rsid w:val="00057372"/>
    <w:rsid w:val="00057921"/>
    <w:rsid w:val="00060078"/>
    <w:rsid w:val="00062E8B"/>
    <w:rsid w:val="00063176"/>
    <w:rsid w:val="00064CFB"/>
    <w:rsid w:val="000650D0"/>
    <w:rsid w:val="00066E16"/>
    <w:rsid w:val="0006752E"/>
    <w:rsid w:val="00070746"/>
    <w:rsid w:val="000707B9"/>
    <w:rsid w:val="00072174"/>
    <w:rsid w:val="000723FE"/>
    <w:rsid w:val="00074A7D"/>
    <w:rsid w:val="00075220"/>
    <w:rsid w:val="00075712"/>
    <w:rsid w:val="00077028"/>
    <w:rsid w:val="00081013"/>
    <w:rsid w:val="000810B7"/>
    <w:rsid w:val="00082D7F"/>
    <w:rsid w:val="000830EB"/>
    <w:rsid w:val="000836DC"/>
    <w:rsid w:val="000837AE"/>
    <w:rsid w:val="0008389A"/>
    <w:rsid w:val="000842A6"/>
    <w:rsid w:val="00084D87"/>
    <w:rsid w:val="0008557F"/>
    <w:rsid w:val="000860A8"/>
    <w:rsid w:val="000866EB"/>
    <w:rsid w:val="000902D3"/>
    <w:rsid w:val="00090AB2"/>
    <w:rsid w:val="00091E38"/>
    <w:rsid w:val="0009233B"/>
    <w:rsid w:val="000939D7"/>
    <w:rsid w:val="00094C03"/>
    <w:rsid w:val="00094E6F"/>
    <w:rsid w:val="0009637B"/>
    <w:rsid w:val="0009662F"/>
    <w:rsid w:val="0009715F"/>
    <w:rsid w:val="00097BF6"/>
    <w:rsid w:val="000A027C"/>
    <w:rsid w:val="000A07F0"/>
    <w:rsid w:val="000A0B07"/>
    <w:rsid w:val="000A0C31"/>
    <w:rsid w:val="000A138B"/>
    <w:rsid w:val="000A1AE1"/>
    <w:rsid w:val="000A1D6A"/>
    <w:rsid w:val="000A22D8"/>
    <w:rsid w:val="000A27AA"/>
    <w:rsid w:val="000A3158"/>
    <w:rsid w:val="000A3282"/>
    <w:rsid w:val="000A34A9"/>
    <w:rsid w:val="000A39AB"/>
    <w:rsid w:val="000A3EB8"/>
    <w:rsid w:val="000A40B5"/>
    <w:rsid w:val="000A42B1"/>
    <w:rsid w:val="000A438A"/>
    <w:rsid w:val="000A4DD3"/>
    <w:rsid w:val="000A603B"/>
    <w:rsid w:val="000A62B3"/>
    <w:rsid w:val="000A6FDD"/>
    <w:rsid w:val="000A76F9"/>
    <w:rsid w:val="000A7AEE"/>
    <w:rsid w:val="000B024D"/>
    <w:rsid w:val="000B16EA"/>
    <w:rsid w:val="000B1728"/>
    <w:rsid w:val="000B1EF9"/>
    <w:rsid w:val="000B2422"/>
    <w:rsid w:val="000B25EA"/>
    <w:rsid w:val="000B27B0"/>
    <w:rsid w:val="000B29AF"/>
    <w:rsid w:val="000B31A3"/>
    <w:rsid w:val="000B404B"/>
    <w:rsid w:val="000B4487"/>
    <w:rsid w:val="000B4763"/>
    <w:rsid w:val="000B5BF1"/>
    <w:rsid w:val="000C005F"/>
    <w:rsid w:val="000C04AF"/>
    <w:rsid w:val="000C0754"/>
    <w:rsid w:val="000C10D7"/>
    <w:rsid w:val="000C2325"/>
    <w:rsid w:val="000C24F9"/>
    <w:rsid w:val="000C27F9"/>
    <w:rsid w:val="000C2FE7"/>
    <w:rsid w:val="000C4CB5"/>
    <w:rsid w:val="000C62A9"/>
    <w:rsid w:val="000C66BE"/>
    <w:rsid w:val="000C745B"/>
    <w:rsid w:val="000C785A"/>
    <w:rsid w:val="000C7B0A"/>
    <w:rsid w:val="000D1340"/>
    <w:rsid w:val="000D15EE"/>
    <w:rsid w:val="000D2965"/>
    <w:rsid w:val="000D2FCF"/>
    <w:rsid w:val="000D3196"/>
    <w:rsid w:val="000D32F2"/>
    <w:rsid w:val="000D49AB"/>
    <w:rsid w:val="000D4B2C"/>
    <w:rsid w:val="000D4F76"/>
    <w:rsid w:val="000D5160"/>
    <w:rsid w:val="000D5ACA"/>
    <w:rsid w:val="000D5EA2"/>
    <w:rsid w:val="000D65DC"/>
    <w:rsid w:val="000D6BC5"/>
    <w:rsid w:val="000E0144"/>
    <w:rsid w:val="000E06C5"/>
    <w:rsid w:val="000E0C14"/>
    <w:rsid w:val="000E0DE1"/>
    <w:rsid w:val="000E10F9"/>
    <w:rsid w:val="000E1BBB"/>
    <w:rsid w:val="000E1E75"/>
    <w:rsid w:val="000E301C"/>
    <w:rsid w:val="000E3957"/>
    <w:rsid w:val="000E46EE"/>
    <w:rsid w:val="000E4FF7"/>
    <w:rsid w:val="000E5162"/>
    <w:rsid w:val="000E5283"/>
    <w:rsid w:val="000E5ADE"/>
    <w:rsid w:val="000E5C43"/>
    <w:rsid w:val="000E607E"/>
    <w:rsid w:val="000E7E1C"/>
    <w:rsid w:val="000F07DB"/>
    <w:rsid w:val="000F204B"/>
    <w:rsid w:val="000F25A5"/>
    <w:rsid w:val="000F2851"/>
    <w:rsid w:val="000F2919"/>
    <w:rsid w:val="000F3152"/>
    <w:rsid w:val="000F37B0"/>
    <w:rsid w:val="000F3A79"/>
    <w:rsid w:val="000F3CB8"/>
    <w:rsid w:val="000F5F8E"/>
    <w:rsid w:val="000F6459"/>
    <w:rsid w:val="000F6653"/>
    <w:rsid w:val="000F6B13"/>
    <w:rsid w:val="000F7A78"/>
    <w:rsid w:val="000F7B07"/>
    <w:rsid w:val="001003D6"/>
    <w:rsid w:val="00100BC6"/>
    <w:rsid w:val="001025E9"/>
    <w:rsid w:val="001030B2"/>
    <w:rsid w:val="00104F57"/>
    <w:rsid w:val="001052FB"/>
    <w:rsid w:val="0010547E"/>
    <w:rsid w:val="0010569C"/>
    <w:rsid w:val="0010576E"/>
    <w:rsid w:val="001065A0"/>
    <w:rsid w:val="001067BC"/>
    <w:rsid w:val="00106BF7"/>
    <w:rsid w:val="0010742F"/>
    <w:rsid w:val="00107492"/>
    <w:rsid w:val="00111F17"/>
    <w:rsid w:val="00112896"/>
    <w:rsid w:val="00112A37"/>
    <w:rsid w:val="00112D74"/>
    <w:rsid w:val="00113181"/>
    <w:rsid w:val="0011326E"/>
    <w:rsid w:val="00113EBB"/>
    <w:rsid w:val="00114C59"/>
    <w:rsid w:val="00114EFA"/>
    <w:rsid w:val="00114FE8"/>
    <w:rsid w:val="0011557D"/>
    <w:rsid w:val="00115785"/>
    <w:rsid w:val="00115A34"/>
    <w:rsid w:val="00115C98"/>
    <w:rsid w:val="001160F0"/>
    <w:rsid w:val="00116BC8"/>
    <w:rsid w:val="0011700C"/>
    <w:rsid w:val="00117574"/>
    <w:rsid w:val="001179FE"/>
    <w:rsid w:val="001202D9"/>
    <w:rsid w:val="00120382"/>
    <w:rsid w:val="0012179B"/>
    <w:rsid w:val="0012290C"/>
    <w:rsid w:val="00122C73"/>
    <w:rsid w:val="00123935"/>
    <w:rsid w:val="00123A03"/>
    <w:rsid w:val="00124C30"/>
    <w:rsid w:val="00125C24"/>
    <w:rsid w:val="00125E46"/>
    <w:rsid w:val="00125EF1"/>
    <w:rsid w:val="001262CA"/>
    <w:rsid w:val="001266A0"/>
    <w:rsid w:val="001268C4"/>
    <w:rsid w:val="001274EC"/>
    <w:rsid w:val="001279AD"/>
    <w:rsid w:val="00127FCF"/>
    <w:rsid w:val="00130000"/>
    <w:rsid w:val="001307A1"/>
    <w:rsid w:val="001313C0"/>
    <w:rsid w:val="00131557"/>
    <w:rsid w:val="0013169D"/>
    <w:rsid w:val="001318AE"/>
    <w:rsid w:val="00134FDA"/>
    <w:rsid w:val="00135F2A"/>
    <w:rsid w:val="00135FB5"/>
    <w:rsid w:val="0013611C"/>
    <w:rsid w:val="00136742"/>
    <w:rsid w:val="00136CF2"/>
    <w:rsid w:val="001376F4"/>
    <w:rsid w:val="0014035D"/>
    <w:rsid w:val="001403F2"/>
    <w:rsid w:val="00140A3D"/>
    <w:rsid w:val="001418C5"/>
    <w:rsid w:val="00141BF8"/>
    <w:rsid w:val="00142043"/>
    <w:rsid w:val="0014225D"/>
    <w:rsid w:val="00143631"/>
    <w:rsid w:val="00143EB1"/>
    <w:rsid w:val="00144792"/>
    <w:rsid w:val="00145556"/>
    <w:rsid w:val="0014674F"/>
    <w:rsid w:val="001468EC"/>
    <w:rsid w:val="001470BA"/>
    <w:rsid w:val="00147819"/>
    <w:rsid w:val="00150807"/>
    <w:rsid w:val="001512FC"/>
    <w:rsid w:val="00151E7F"/>
    <w:rsid w:val="00153D3A"/>
    <w:rsid w:val="00154155"/>
    <w:rsid w:val="00154AD2"/>
    <w:rsid w:val="00155C08"/>
    <w:rsid w:val="00155DD6"/>
    <w:rsid w:val="001561FD"/>
    <w:rsid w:val="0015624B"/>
    <w:rsid w:val="00157666"/>
    <w:rsid w:val="001576A0"/>
    <w:rsid w:val="00157A5F"/>
    <w:rsid w:val="001608A7"/>
    <w:rsid w:val="00160938"/>
    <w:rsid w:val="00165018"/>
    <w:rsid w:val="00165873"/>
    <w:rsid w:val="00165E5D"/>
    <w:rsid w:val="001665C5"/>
    <w:rsid w:val="001674E3"/>
    <w:rsid w:val="001675D7"/>
    <w:rsid w:val="00167AA9"/>
    <w:rsid w:val="001708F0"/>
    <w:rsid w:val="0017124A"/>
    <w:rsid w:val="00171258"/>
    <w:rsid w:val="00171B86"/>
    <w:rsid w:val="00171FD4"/>
    <w:rsid w:val="001726DC"/>
    <w:rsid w:val="00172BB5"/>
    <w:rsid w:val="00173EDC"/>
    <w:rsid w:val="001741F9"/>
    <w:rsid w:val="0017449D"/>
    <w:rsid w:val="00175292"/>
    <w:rsid w:val="00175904"/>
    <w:rsid w:val="00176073"/>
    <w:rsid w:val="0017626B"/>
    <w:rsid w:val="001762C0"/>
    <w:rsid w:val="00176544"/>
    <w:rsid w:val="00176F11"/>
    <w:rsid w:val="00176FCF"/>
    <w:rsid w:val="00177326"/>
    <w:rsid w:val="00177430"/>
    <w:rsid w:val="00177926"/>
    <w:rsid w:val="001802A8"/>
    <w:rsid w:val="001821E4"/>
    <w:rsid w:val="00182656"/>
    <w:rsid w:val="00182708"/>
    <w:rsid w:val="001827A1"/>
    <w:rsid w:val="00184F07"/>
    <w:rsid w:val="00185051"/>
    <w:rsid w:val="00185059"/>
    <w:rsid w:val="00185624"/>
    <w:rsid w:val="001862AF"/>
    <w:rsid w:val="00186C09"/>
    <w:rsid w:val="001877B3"/>
    <w:rsid w:val="00187974"/>
    <w:rsid w:val="00187C58"/>
    <w:rsid w:val="001905BD"/>
    <w:rsid w:val="00191A0E"/>
    <w:rsid w:val="00192478"/>
    <w:rsid w:val="00192F93"/>
    <w:rsid w:val="00193156"/>
    <w:rsid w:val="00195225"/>
    <w:rsid w:val="0019540F"/>
    <w:rsid w:val="00197FC0"/>
    <w:rsid w:val="001A12C1"/>
    <w:rsid w:val="001A162E"/>
    <w:rsid w:val="001A1D1A"/>
    <w:rsid w:val="001A2002"/>
    <w:rsid w:val="001A3BDC"/>
    <w:rsid w:val="001A4155"/>
    <w:rsid w:val="001A4B04"/>
    <w:rsid w:val="001A567B"/>
    <w:rsid w:val="001A628E"/>
    <w:rsid w:val="001A67EE"/>
    <w:rsid w:val="001A6A44"/>
    <w:rsid w:val="001B07DB"/>
    <w:rsid w:val="001B149B"/>
    <w:rsid w:val="001B16C1"/>
    <w:rsid w:val="001B26D2"/>
    <w:rsid w:val="001B2C4A"/>
    <w:rsid w:val="001B2CCE"/>
    <w:rsid w:val="001B497D"/>
    <w:rsid w:val="001B4D99"/>
    <w:rsid w:val="001B5639"/>
    <w:rsid w:val="001B5FAC"/>
    <w:rsid w:val="001B76C3"/>
    <w:rsid w:val="001C02F6"/>
    <w:rsid w:val="001C05FA"/>
    <w:rsid w:val="001C0FD3"/>
    <w:rsid w:val="001C1973"/>
    <w:rsid w:val="001C1B92"/>
    <w:rsid w:val="001C21C1"/>
    <w:rsid w:val="001C2639"/>
    <w:rsid w:val="001C2AAF"/>
    <w:rsid w:val="001C2F3C"/>
    <w:rsid w:val="001C4357"/>
    <w:rsid w:val="001C463A"/>
    <w:rsid w:val="001C58B8"/>
    <w:rsid w:val="001C5A34"/>
    <w:rsid w:val="001C7B22"/>
    <w:rsid w:val="001C7D45"/>
    <w:rsid w:val="001D1C8D"/>
    <w:rsid w:val="001D2927"/>
    <w:rsid w:val="001D2BA5"/>
    <w:rsid w:val="001D386A"/>
    <w:rsid w:val="001D3E89"/>
    <w:rsid w:val="001D4B5B"/>
    <w:rsid w:val="001D5C80"/>
    <w:rsid w:val="001D6608"/>
    <w:rsid w:val="001D69A1"/>
    <w:rsid w:val="001D762A"/>
    <w:rsid w:val="001E20D6"/>
    <w:rsid w:val="001E2571"/>
    <w:rsid w:val="001E29AB"/>
    <w:rsid w:val="001E4090"/>
    <w:rsid w:val="001E43BB"/>
    <w:rsid w:val="001E4BB5"/>
    <w:rsid w:val="001E60C4"/>
    <w:rsid w:val="001E67CE"/>
    <w:rsid w:val="001E6E48"/>
    <w:rsid w:val="001E727E"/>
    <w:rsid w:val="001F03E4"/>
    <w:rsid w:val="001F06F3"/>
    <w:rsid w:val="001F11FF"/>
    <w:rsid w:val="001F2059"/>
    <w:rsid w:val="001F23FF"/>
    <w:rsid w:val="001F27EA"/>
    <w:rsid w:val="001F2F58"/>
    <w:rsid w:val="001F37EF"/>
    <w:rsid w:val="001F3DE4"/>
    <w:rsid w:val="001F4905"/>
    <w:rsid w:val="001F51C7"/>
    <w:rsid w:val="001F596A"/>
    <w:rsid w:val="001F67BD"/>
    <w:rsid w:val="001F696F"/>
    <w:rsid w:val="001F781C"/>
    <w:rsid w:val="002000E2"/>
    <w:rsid w:val="00200368"/>
    <w:rsid w:val="00200B2A"/>
    <w:rsid w:val="00201C62"/>
    <w:rsid w:val="00202045"/>
    <w:rsid w:val="002021D5"/>
    <w:rsid w:val="002023C2"/>
    <w:rsid w:val="00202761"/>
    <w:rsid w:val="002042AA"/>
    <w:rsid w:val="00204B22"/>
    <w:rsid w:val="00204B75"/>
    <w:rsid w:val="002058DA"/>
    <w:rsid w:val="00205CB5"/>
    <w:rsid w:val="002061E6"/>
    <w:rsid w:val="00206E49"/>
    <w:rsid w:val="00206E96"/>
    <w:rsid w:val="002070D0"/>
    <w:rsid w:val="002073EB"/>
    <w:rsid w:val="002118A1"/>
    <w:rsid w:val="00211D2E"/>
    <w:rsid w:val="00212936"/>
    <w:rsid w:val="00212E5D"/>
    <w:rsid w:val="00212F53"/>
    <w:rsid w:val="00213DB9"/>
    <w:rsid w:val="0021476E"/>
    <w:rsid w:val="002157BE"/>
    <w:rsid w:val="00216090"/>
    <w:rsid w:val="002174DF"/>
    <w:rsid w:val="002200C2"/>
    <w:rsid w:val="002203AA"/>
    <w:rsid w:val="0022049B"/>
    <w:rsid w:val="002217B5"/>
    <w:rsid w:val="002224A6"/>
    <w:rsid w:val="00222877"/>
    <w:rsid w:val="002232E5"/>
    <w:rsid w:val="00223465"/>
    <w:rsid w:val="0022351F"/>
    <w:rsid w:val="002238B1"/>
    <w:rsid w:val="002245CB"/>
    <w:rsid w:val="00225245"/>
    <w:rsid w:val="002260F0"/>
    <w:rsid w:val="00227034"/>
    <w:rsid w:val="00230354"/>
    <w:rsid w:val="002315FF"/>
    <w:rsid w:val="00231A94"/>
    <w:rsid w:val="0023478F"/>
    <w:rsid w:val="00234ABD"/>
    <w:rsid w:val="00234B6F"/>
    <w:rsid w:val="00235783"/>
    <w:rsid w:val="00236625"/>
    <w:rsid w:val="00236BD3"/>
    <w:rsid w:val="002403C0"/>
    <w:rsid w:val="00241154"/>
    <w:rsid w:val="00242230"/>
    <w:rsid w:val="00242783"/>
    <w:rsid w:val="0024380B"/>
    <w:rsid w:val="00244161"/>
    <w:rsid w:val="002441D0"/>
    <w:rsid w:val="0024462F"/>
    <w:rsid w:val="0024473D"/>
    <w:rsid w:val="0024683E"/>
    <w:rsid w:val="002474A5"/>
    <w:rsid w:val="0025017B"/>
    <w:rsid w:val="00250906"/>
    <w:rsid w:val="00250BFF"/>
    <w:rsid w:val="00250C6D"/>
    <w:rsid w:val="002510C1"/>
    <w:rsid w:val="00251138"/>
    <w:rsid w:val="0025113F"/>
    <w:rsid w:val="002519D8"/>
    <w:rsid w:val="00251B35"/>
    <w:rsid w:val="00252371"/>
    <w:rsid w:val="0025342E"/>
    <w:rsid w:val="002534D0"/>
    <w:rsid w:val="00253A7D"/>
    <w:rsid w:val="00253BDC"/>
    <w:rsid w:val="00253F7A"/>
    <w:rsid w:val="00254996"/>
    <w:rsid w:val="002554FE"/>
    <w:rsid w:val="00257390"/>
    <w:rsid w:val="00257F36"/>
    <w:rsid w:val="0026009F"/>
    <w:rsid w:val="0026017B"/>
    <w:rsid w:val="002607CB"/>
    <w:rsid w:val="002607F1"/>
    <w:rsid w:val="00260C40"/>
    <w:rsid w:val="002611F0"/>
    <w:rsid w:val="0026166C"/>
    <w:rsid w:val="00261F36"/>
    <w:rsid w:val="00261FC2"/>
    <w:rsid w:val="00264804"/>
    <w:rsid w:val="00264D61"/>
    <w:rsid w:val="00265236"/>
    <w:rsid w:val="00265DF5"/>
    <w:rsid w:val="0026621C"/>
    <w:rsid w:val="002669E6"/>
    <w:rsid w:val="002709C1"/>
    <w:rsid w:val="00273393"/>
    <w:rsid w:val="0027396D"/>
    <w:rsid w:val="0027549A"/>
    <w:rsid w:val="002764C9"/>
    <w:rsid w:val="002775DF"/>
    <w:rsid w:val="0028043A"/>
    <w:rsid w:val="00280B91"/>
    <w:rsid w:val="00280EA1"/>
    <w:rsid w:val="00281C7C"/>
    <w:rsid w:val="002820DA"/>
    <w:rsid w:val="00282329"/>
    <w:rsid w:val="00282788"/>
    <w:rsid w:val="00282D38"/>
    <w:rsid w:val="00282E88"/>
    <w:rsid w:val="00283890"/>
    <w:rsid w:val="00283AB4"/>
    <w:rsid w:val="00284A0E"/>
    <w:rsid w:val="00284D17"/>
    <w:rsid w:val="00285D00"/>
    <w:rsid w:val="002863F4"/>
    <w:rsid w:val="00286A49"/>
    <w:rsid w:val="00286F9E"/>
    <w:rsid w:val="002870EC"/>
    <w:rsid w:val="00287A95"/>
    <w:rsid w:val="002911F2"/>
    <w:rsid w:val="002913D2"/>
    <w:rsid w:val="00292966"/>
    <w:rsid w:val="00293B7F"/>
    <w:rsid w:val="00294900"/>
    <w:rsid w:val="00294A68"/>
    <w:rsid w:val="00294FDA"/>
    <w:rsid w:val="00295AA1"/>
    <w:rsid w:val="002964B0"/>
    <w:rsid w:val="00296A51"/>
    <w:rsid w:val="002978DC"/>
    <w:rsid w:val="00297981"/>
    <w:rsid w:val="002A0B8B"/>
    <w:rsid w:val="002A0FB4"/>
    <w:rsid w:val="002A1AF1"/>
    <w:rsid w:val="002A1CD6"/>
    <w:rsid w:val="002A246D"/>
    <w:rsid w:val="002A3606"/>
    <w:rsid w:val="002A3916"/>
    <w:rsid w:val="002A3F13"/>
    <w:rsid w:val="002A4521"/>
    <w:rsid w:val="002A4CF1"/>
    <w:rsid w:val="002A4DF6"/>
    <w:rsid w:val="002A59E9"/>
    <w:rsid w:val="002A5F54"/>
    <w:rsid w:val="002A6FD4"/>
    <w:rsid w:val="002B0152"/>
    <w:rsid w:val="002B0600"/>
    <w:rsid w:val="002B1831"/>
    <w:rsid w:val="002B2721"/>
    <w:rsid w:val="002B2BB9"/>
    <w:rsid w:val="002B2D1D"/>
    <w:rsid w:val="002B3761"/>
    <w:rsid w:val="002B3A43"/>
    <w:rsid w:val="002B40CD"/>
    <w:rsid w:val="002B5217"/>
    <w:rsid w:val="002B5BA3"/>
    <w:rsid w:val="002B5CBA"/>
    <w:rsid w:val="002B648F"/>
    <w:rsid w:val="002B699D"/>
    <w:rsid w:val="002B6D5A"/>
    <w:rsid w:val="002C022D"/>
    <w:rsid w:val="002C0A59"/>
    <w:rsid w:val="002C1079"/>
    <w:rsid w:val="002C16BA"/>
    <w:rsid w:val="002C2296"/>
    <w:rsid w:val="002C2708"/>
    <w:rsid w:val="002C2961"/>
    <w:rsid w:val="002C306E"/>
    <w:rsid w:val="002C30EA"/>
    <w:rsid w:val="002C3CD8"/>
    <w:rsid w:val="002C3D00"/>
    <w:rsid w:val="002C4086"/>
    <w:rsid w:val="002C51C9"/>
    <w:rsid w:val="002C528B"/>
    <w:rsid w:val="002C52C0"/>
    <w:rsid w:val="002C5B61"/>
    <w:rsid w:val="002C5D33"/>
    <w:rsid w:val="002C7136"/>
    <w:rsid w:val="002C726E"/>
    <w:rsid w:val="002D0CE0"/>
    <w:rsid w:val="002D1353"/>
    <w:rsid w:val="002D1AF5"/>
    <w:rsid w:val="002D21D5"/>
    <w:rsid w:val="002D4148"/>
    <w:rsid w:val="002D4464"/>
    <w:rsid w:val="002D4C7C"/>
    <w:rsid w:val="002D4CC6"/>
    <w:rsid w:val="002D6128"/>
    <w:rsid w:val="002D6D8F"/>
    <w:rsid w:val="002D733E"/>
    <w:rsid w:val="002D7469"/>
    <w:rsid w:val="002D7C39"/>
    <w:rsid w:val="002D7E9A"/>
    <w:rsid w:val="002E05C0"/>
    <w:rsid w:val="002E2208"/>
    <w:rsid w:val="002E2823"/>
    <w:rsid w:val="002E28D5"/>
    <w:rsid w:val="002E2DF4"/>
    <w:rsid w:val="002E4B46"/>
    <w:rsid w:val="002E5614"/>
    <w:rsid w:val="002E5A77"/>
    <w:rsid w:val="002E5AD8"/>
    <w:rsid w:val="002E6B7F"/>
    <w:rsid w:val="002E73F4"/>
    <w:rsid w:val="002E7B64"/>
    <w:rsid w:val="002E7E16"/>
    <w:rsid w:val="002E7F3F"/>
    <w:rsid w:val="002E7F44"/>
    <w:rsid w:val="002F0544"/>
    <w:rsid w:val="002F08C9"/>
    <w:rsid w:val="002F38C3"/>
    <w:rsid w:val="002F3A30"/>
    <w:rsid w:val="002F45DD"/>
    <w:rsid w:val="002F551D"/>
    <w:rsid w:val="002F6B32"/>
    <w:rsid w:val="002F6E0C"/>
    <w:rsid w:val="002F738E"/>
    <w:rsid w:val="002F79CC"/>
    <w:rsid w:val="002F7F73"/>
    <w:rsid w:val="00300690"/>
    <w:rsid w:val="00300A26"/>
    <w:rsid w:val="0030223F"/>
    <w:rsid w:val="003023CE"/>
    <w:rsid w:val="003025CB"/>
    <w:rsid w:val="003031A1"/>
    <w:rsid w:val="003037B8"/>
    <w:rsid w:val="00304534"/>
    <w:rsid w:val="003047F1"/>
    <w:rsid w:val="00305BBC"/>
    <w:rsid w:val="003062EE"/>
    <w:rsid w:val="003070D7"/>
    <w:rsid w:val="00307229"/>
    <w:rsid w:val="00307DF0"/>
    <w:rsid w:val="00310003"/>
    <w:rsid w:val="003122A1"/>
    <w:rsid w:val="00312E61"/>
    <w:rsid w:val="00313450"/>
    <w:rsid w:val="0031391F"/>
    <w:rsid w:val="00313B80"/>
    <w:rsid w:val="00314190"/>
    <w:rsid w:val="00314AA7"/>
    <w:rsid w:val="00314C61"/>
    <w:rsid w:val="0031570B"/>
    <w:rsid w:val="003160A7"/>
    <w:rsid w:val="00316BEC"/>
    <w:rsid w:val="00317670"/>
    <w:rsid w:val="003216C1"/>
    <w:rsid w:val="00325B54"/>
    <w:rsid w:val="0032638A"/>
    <w:rsid w:val="00326AFD"/>
    <w:rsid w:val="00330851"/>
    <w:rsid w:val="00330B6B"/>
    <w:rsid w:val="00331F8B"/>
    <w:rsid w:val="00332644"/>
    <w:rsid w:val="00332F30"/>
    <w:rsid w:val="003337DB"/>
    <w:rsid w:val="00333D9C"/>
    <w:rsid w:val="00333E5F"/>
    <w:rsid w:val="00334138"/>
    <w:rsid w:val="00334832"/>
    <w:rsid w:val="00334983"/>
    <w:rsid w:val="00334A57"/>
    <w:rsid w:val="00335019"/>
    <w:rsid w:val="00335D17"/>
    <w:rsid w:val="00337A05"/>
    <w:rsid w:val="00337FE0"/>
    <w:rsid w:val="00340560"/>
    <w:rsid w:val="003405C1"/>
    <w:rsid w:val="00340626"/>
    <w:rsid w:val="00340B43"/>
    <w:rsid w:val="00341A03"/>
    <w:rsid w:val="00341D22"/>
    <w:rsid w:val="00342D32"/>
    <w:rsid w:val="00343626"/>
    <w:rsid w:val="00343CBA"/>
    <w:rsid w:val="00343F0E"/>
    <w:rsid w:val="0034468B"/>
    <w:rsid w:val="003453C1"/>
    <w:rsid w:val="00346425"/>
    <w:rsid w:val="003471D2"/>
    <w:rsid w:val="00347769"/>
    <w:rsid w:val="003477AC"/>
    <w:rsid w:val="00347D83"/>
    <w:rsid w:val="00351046"/>
    <w:rsid w:val="003510C0"/>
    <w:rsid w:val="003528E2"/>
    <w:rsid w:val="00352C2A"/>
    <w:rsid w:val="00353079"/>
    <w:rsid w:val="0035321C"/>
    <w:rsid w:val="003534C7"/>
    <w:rsid w:val="00353810"/>
    <w:rsid w:val="00353A34"/>
    <w:rsid w:val="003546AB"/>
    <w:rsid w:val="00354A0F"/>
    <w:rsid w:val="00354ACB"/>
    <w:rsid w:val="00354BB8"/>
    <w:rsid w:val="003554ED"/>
    <w:rsid w:val="00355E2B"/>
    <w:rsid w:val="00357890"/>
    <w:rsid w:val="00357E5F"/>
    <w:rsid w:val="003615C3"/>
    <w:rsid w:val="003626B1"/>
    <w:rsid w:val="003626F2"/>
    <w:rsid w:val="00362D39"/>
    <w:rsid w:val="0036517A"/>
    <w:rsid w:val="00365624"/>
    <w:rsid w:val="0036592B"/>
    <w:rsid w:val="003663C5"/>
    <w:rsid w:val="00366825"/>
    <w:rsid w:val="0036780D"/>
    <w:rsid w:val="00367CDF"/>
    <w:rsid w:val="00370086"/>
    <w:rsid w:val="0037055C"/>
    <w:rsid w:val="00370D41"/>
    <w:rsid w:val="003712D7"/>
    <w:rsid w:val="003713BE"/>
    <w:rsid w:val="0037167A"/>
    <w:rsid w:val="0037177C"/>
    <w:rsid w:val="00372EC1"/>
    <w:rsid w:val="00374A81"/>
    <w:rsid w:val="00374B17"/>
    <w:rsid w:val="0037562B"/>
    <w:rsid w:val="00375935"/>
    <w:rsid w:val="003759B8"/>
    <w:rsid w:val="00380913"/>
    <w:rsid w:val="00381117"/>
    <w:rsid w:val="00381B21"/>
    <w:rsid w:val="00381D6B"/>
    <w:rsid w:val="00381EC1"/>
    <w:rsid w:val="00382566"/>
    <w:rsid w:val="00382694"/>
    <w:rsid w:val="00382E3B"/>
    <w:rsid w:val="0038344B"/>
    <w:rsid w:val="003848FC"/>
    <w:rsid w:val="00384B91"/>
    <w:rsid w:val="00384C06"/>
    <w:rsid w:val="00385031"/>
    <w:rsid w:val="00385075"/>
    <w:rsid w:val="0038531E"/>
    <w:rsid w:val="0038554D"/>
    <w:rsid w:val="00386A95"/>
    <w:rsid w:val="00386E42"/>
    <w:rsid w:val="00386FC0"/>
    <w:rsid w:val="00387789"/>
    <w:rsid w:val="00391676"/>
    <w:rsid w:val="003924C9"/>
    <w:rsid w:val="00392B3E"/>
    <w:rsid w:val="00392D26"/>
    <w:rsid w:val="00393928"/>
    <w:rsid w:val="00393B01"/>
    <w:rsid w:val="0039475E"/>
    <w:rsid w:val="0039514B"/>
    <w:rsid w:val="00397DB4"/>
    <w:rsid w:val="00397DD5"/>
    <w:rsid w:val="00397EA1"/>
    <w:rsid w:val="003A0AEF"/>
    <w:rsid w:val="003A2338"/>
    <w:rsid w:val="003A2C92"/>
    <w:rsid w:val="003A5B1B"/>
    <w:rsid w:val="003A5B40"/>
    <w:rsid w:val="003A5EE5"/>
    <w:rsid w:val="003A6DB4"/>
    <w:rsid w:val="003A6E19"/>
    <w:rsid w:val="003A76BB"/>
    <w:rsid w:val="003A7CBC"/>
    <w:rsid w:val="003B0BD4"/>
    <w:rsid w:val="003B236C"/>
    <w:rsid w:val="003B280D"/>
    <w:rsid w:val="003B2ED0"/>
    <w:rsid w:val="003B3018"/>
    <w:rsid w:val="003B310E"/>
    <w:rsid w:val="003B4CDD"/>
    <w:rsid w:val="003B5049"/>
    <w:rsid w:val="003B55FF"/>
    <w:rsid w:val="003B6BBD"/>
    <w:rsid w:val="003B7133"/>
    <w:rsid w:val="003B73D2"/>
    <w:rsid w:val="003B7508"/>
    <w:rsid w:val="003C011E"/>
    <w:rsid w:val="003C1D20"/>
    <w:rsid w:val="003C2250"/>
    <w:rsid w:val="003C2D09"/>
    <w:rsid w:val="003C2DDB"/>
    <w:rsid w:val="003C32D6"/>
    <w:rsid w:val="003C33E0"/>
    <w:rsid w:val="003C375C"/>
    <w:rsid w:val="003C3944"/>
    <w:rsid w:val="003C3B23"/>
    <w:rsid w:val="003C49BE"/>
    <w:rsid w:val="003C5E46"/>
    <w:rsid w:val="003C6850"/>
    <w:rsid w:val="003C7353"/>
    <w:rsid w:val="003C75FA"/>
    <w:rsid w:val="003D023D"/>
    <w:rsid w:val="003D0274"/>
    <w:rsid w:val="003D19DA"/>
    <w:rsid w:val="003D2490"/>
    <w:rsid w:val="003D3F5A"/>
    <w:rsid w:val="003D43E5"/>
    <w:rsid w:val="003D58EC"/>
    <w:rsid w:val="003D60E2"/>
    <w:rsid w:val="003D74B2"/>
    <w:rsid w:val="003D7643"/>
    <w:rsid w:val="003D79AB"/>
    <w:rsid w:val="003E01D6"/>
    <w:rsid w:val="003E0D14"/>
    <w:rsid w:val="003E0FFE"/>
    <w:rsid w:val="003E1053"/>
    <w:rsid w:val="003E22B1"/>
    <w:rsid w:val="003E272B"/>
    <w:rsid w:val="003E380D"/>
    <w:rsid w:val="003E395B"/>
    <w:rsid w:val="003E6251"/>
    <w:rsid w:val="003E640B"/>
    <w:rsid w:val="003E6CE0"/>
    <w:rsid w:val="003F2737"/>
    <w:rsid w:val="003F33CF"/>
    <w:rsid w:val="003F4445"/>
    <w:rsid w:val="003F581C"/>
    <w:rsid w:val="003F642E"/>
    <w:rsid w:val="003F6C28"/>
    <w:rsid w:val="003F6C86"/>
    <w:rsid w:val="003F6FA9"/>
    <w:rsid w:val="003F71FB"/>
    <w:rsid w:val="003F76E4"/>
    <w:rsid w:val="003F7C11"/>
    <w:rsid w:val="00400C63"/>
    <w:rsid w:val="00400EC9"/>
    <w:rsid w:val="00401CE4"/>
    <w:rsid w:val="00401CF5"/>
    <w:rsid w:val="00401FFD"/>
    <w:rsid w:val="004022E8"/>
    <w:rsid w:val="00402365"/>
    <w:rsid w:val="00402B3E"/>
    <w:rsid w:val="00403259"/>
    <w:rsid w:val="0040509B"/>
    <w:rsid w:val="004055AE"/>
    <w:rsid w:val="00405C64"/>
    <w:rsid w:val="00405F96"/>
    <w:rsid w:val="004110AD"/>
    <w:rsid w:val="00411414"/>
    <w:rsid w:val="00412DBF"/>
    <w:rsid w:val="00412DEF"/>
    <w:rsid w:val="004131F5"/>
    <w:rsid w:val="00413349"/>
    <w:rsid w:val="004135A2"/>
    <w:rsid w:val="004144ED"/>
    <w:rsid w:val="00414C76"/>
    <w:rsid w:val="00414D16"/>
    <w:rsid w:val="004160FB"/>
    <w:rsid w:val="004164D3"/>
    <w:rsid w:val="00416929"/>
    <w:rsid w:val="004174C1"/>
    <w:rsid w:val="004175FB"/>
    <w:rsid w:val="00421290"/>
    <w:rsid w:val="00421533"/>
    <w:rsid w:val="00421667"/>
    <w:rsid w:val="004216CC"/>
    <w:rsid w:val="004225A3"/>
    <w:rsid w:val="0042348E"/>
    <w:rsid w:val="004237D4"/>
    <w:rsid w:val="00423CC2"/>
    <w:rsid w:val="00423D56"/>
    <w:rsid w:val="004247D0"/>
    <w:rsid w:val="00424EE7"/>
    <w:rsid w:val="00425B07"/>
    <w:rsid w:val="004313ED"/>
    <w:rsid w:val="0043142B"/>
    <w:rsid w:val="004314F5"/>
    <w:rsid w:val="0043219A"/>
    <w:rsid w:val="004324B6"/>
    <w:rsid w:val="004326A7"/>
    <w:rsid w:val="00432CB1"/>
    <w:rsid w:val="00432E29"/>
    <w:rsid w:val="00433400"/>
    <w:rsid w:val="00433AA6"/>
    <w:rsid w:val="00433AB2"/>
    <w:rsid w:val="00433D77"/>
    <w:rsid w:val="00434379"/>
    <w:rsid w:val="00434FC5"/>
    <w:rsid w:val="004359D1"/>
    <w:rsid w:val="004361C9"/>
    <w:rsid w:val="00436274"/>
    <w:rsid w:val="00436FE6"/>
    <w:rsid w:val="004377A2"/>
    <w:rsid w:val="00440C07"/>
    <w:rsid w:val="00440D7A"/>
    <w:rsid w:val="004413A4"/>
    <w:rsid w:val="00441A1D"/>
    <w:rsid w:val="00441F28"/>
    <w:rsid w:val="00443A8A"/>
    <w:rsid w:val="00443E79"/>
    <w:rsid w:val="00444C7C"/>
    <w:rsid w:val="00444ECA"/>
    <w:rsid w:val="004452F5"/>
    <w:rsid w:val="004453B2"/>
    <w:rsid w:val="004454E9"/>
    <w:rsid w:val="00446453"/>
    <w:rsid w:val="00447C22"/>
    <w:rsid w:val="00447CF6"/>
    <w:rsid w:val="00447D8E"/>
    <w:rsid w:val="00447DDB"/>
    <w:rsid w:val="0045114F"/>
    <w:rsid w:val="004514CC"/>
    <w:rsid w:val="004526C8"/>
    <w:rsid w:val="00453E0B"/>
    <w:rsid w:val="004543B0"/>
    <w:rsid w:val="00454541"/>
    <w:rsid w:val="004558C8"/>
    <w:rsid w:val="00455C81"/>
    <w:rsid w:val="00455E84"/>
    <w:rsid w:val="00456F7E"/>
    <w:rsid w:val="004577BD"/>
    <w:rsid w:val="00457CFA"/>
    <w:rsid w:val="00457EC2"/>
    <w:rsid w:val="004603DD"/>
    <w:rsid w:val="00460A3C"/>
    <w:rsid w:val="00462E20"/>
    <w:rsid w:val="00463EAF"/>
    <w:rsid w:val="0046401D"/>
    <w:rsid w:val="0046430D"/>
    <w:rsid w:val="004646D8"/>
    <w:rsid w:val="00464B96"/>
    <w:rsid w:val="0046579A"/>
    <w:rsid w:val="00465C7D"/>
    <w:rsid w:val="00465F77"/>
    <w:rsid w:val="00466052"/>
    <w:rsid w:val="0046678E"/>
    <w:rsid w:val="00466868"/>
    <w:rsid w:val="0046747C"/>
    <w:rsid w:val="00467499"/>
    <w:rsid w:val="00467E06"/>
    <w:rsid w:val="00470104"/>
    <w:rsid w:val="004708B3"/>
    <w:rsid w:val="00471BDC"/>
    <w:rsid w:val="00472EED"/>
    <w:rsid w:val="00473657"/>
    <w:rsid w:val="004737CD"/>
    <w:rsid w:val="00473F24"/>
    <w:rsid w:val="00473F26"/>
    <w:rsid w:val="00473FC6"/>
    <w:rsid w:val="00474117"/>
    <w:rsid w:val="00475D51"/>
    <w:rsid w:val="004764AA"/>
    <w:rsid w:val="004771A5"/>
    <w:rsid w:val="004777A0"/>
    <w:rsid w:val="0048067A"/>
    <w:rsid w:val="004817A5"/>
    <w:rsid w:val="00481D7E"/>
    <w:rsid w:val="00482F3E"/>
    <w:rsid w:val="004842D7"/>
    <w:rsid w:val="00484C7C"/>
    <w:rsid w:val="00484DA1"/>
    <w:rsid w:val="00485837"/>
    <w:rsid w:val="00485EEF"/>
    <w:rsid w:val="00486D94"/>
    <w:rsid w:val="00486EE4"/>
    <w:rsid w:val="00491E55"/>
    <w:rsid w:val="00492261"/>
    <w:rsid w:val="00494AD6"/>
    <w:rsid w:val="00494C68"/>
    <w:rsid w:val="0049564E"/>
    <w:rsid w:val="004957A2"/>
    <w:rsid w:val="00496824"/>
    <w:rsid w:val="00496D7A"/>
    <w:rsid w:val="004977E9"/>
    <w:rsid w:val="00497847"/>
    <w:rsid w:val="00497965"/>
    <w:rsid w:val="00497DDF"/>
    <w:rsid w:val="00497F4A"/>
    <w:rsid w:val="004A0707"/>
    <w:rsid w:val="004A1CE7"/>
    <w:rsid w:val="004A3939"/>
    <w:rsid w:val="004A3BA1"/>
    <w:rsid w:val="004A51DF"/>
    <w:rsid w:val="004B012A"/>
    <w:rsid w:val="004B0633"/>
    <w:rsid w:val="004B23DD"/>
    <w:rsid w:val="004B4C06"/>
    <w:rsid w:val="004B521D"/>
    <w:rsid w:val="004B5750"/>
    <w:rsid w:val="004B582B"/>
    <w:rsid w:val="004B7282"/>
    <w:rsid w:val="004B78B1"/>
    <w:rsid w:val="004C025F"/>
    <w:rsid w:val="004C0CA0"/>
    <w:rsid w:val="004C0F3A"/>
    <w:rsid w:val="004C18DB"/>
    <w:rsid w:val="004C2313"/>
    <w:rsid w:val="004C26F4"/>
    <w:rsid w:val="004C2963"/>
    <w:rsid w:val="004C2BA8"/>
    <w:rsid w:val="004C3392"/>
    <w:rsid w:val="004C4896"/>
    <w:rsid w:val="004C69C2"/>
    <w:rsid w:val="004C6AE2"/>
    <w:rsid w:val="004C6D6F"/>
    <w:rsid w:val="004C6F69"/>
    <w:rsid w:val="004C719E"/>
    <w:rsid w:val="004C7360"/>
    <w:rsid w:val="004C7E31"/>
    <w:rsid w:val="004D1974"/>
    <w:rsid w:val="004D2C6F"/>
    <w:rsid w:val="004D3BE3"/>
    <w:rsid w:val="004D6208"/>
    <w:rsid w:val="004D6BBE"/>
    <w:rsid w:val="004D6DC4"/>
    <w:rsid w:val="004D7A4B"/>
    <w:rsid w:val="004D7C6C"/>
    <w:rsid w:val="004D7E38"/>
    <w:rsid w:val="004E170E"/>
    <w:rsid w:val="004E1A30"/>
    <w:rsid w:val="004E265D"/>
    <w:rsid w:val="004E28C2"/>
    <w:rsid w:val="004E3824"/>
    <w:rsid w:val="004E3DFF"/>
    <w:rsid w:val="004E4AFC"/>
    <w:rsid w:val="004E4B58"/>
    <w:rsid w:val="004E59AB"/>
    <w:rsid w:val="004E66B6"/>
    <w:rsid w:val="004F0AED"/>
    <w:rsid w:val="004F0C49"/>
    <w:rsid w:val="004F1C7B"/>
    <w:rsid w:val="004F2202"/>
    <w:rsid w:val="004F2E7D"/>
    <w:rsid w:val="004F4191"/>
    <w:rsid w:val="004F4413"/>
    <w:rsid w:val="004F4B10"/>
    <w:rsid w:val="004F6C19"/>
    <w:rsid w:val="004F6F3F"/>
    <w:rsid w:val="004F6FF7"/>
    <w:rsid w:val="004F70DC"/>
    <w:rsid w:val="005010A1"/>
    <w:rsid w:val="005015F8"/>
    <w:rsid w:val="00501A82"/>
    <w:rsid w:val="00501E1B"/>
    <w:rsid w:val="00503784"/>
    <w:rsid w:val="005037B3"/>
    <w:rsid w:val="00504C1A"/>
    <w:rsid w:val="00504E68"/>
    <w:rsid w:val="005064DB"/>
    <w:rsid w:val="00510B31"/>
    <w:rsid w:val="00510B33"/>
    <w:rsid w:val="00510D27"/>
    <w:rsid w:val="0051117B"/>
    <w:rsid w:val="0051193D"/>
    <w:rsid w:val="00512420"/>
    <w:rsid w:val="00512F82"/>
    <w:rsid w:val="005130DA"/>
    <w:rsid w:val="0051359B"/>
    <w:rsid w:val="005139B3"/>
    <w:rsid w:val="005140E8"/>
    <w:rsid w:val="0051448B"/>
    <w:rsid w:val="00514776"/>
    <w:rsid w:val="00514ECD"/>
    <w:rsid w:val="00515B2A"/>
    <w:rsid w:val="00516066"/>
    <w:rsid w:val="005166BA"/>
    <w:rsid w:val="00516884"/>
    <w:rsid w:val="00516A53"/>
    <w:rsid w:val="005170F6"/>
    <w:rsid w:val="005176E6"/>
    <w:rsid w:val="0052023B"/>
    <w:rsid w:val="005209FC"/>
    <w:rsid w:val="00521A79"/>
    <w:rsid w:val="00522029"/>
    <w:rsid w:val="00522CFE"/>
    <w:rsid w:val="0052319A"/>
    <w:rsid w:val="00524DB3"/>
    <w:rsid w:val="005251CC"/>
    <w:rsid w:val="0052564F"/>
    <w:rsid w:val="0052672B"/>
    <w:rsid w:val="00526960"/>
    <w:rsid w:val="00526BD7"/>
    <w:rsid w:val="00526C82"/>
    <w:rsid w:val="00530041"/>
    <w:rsid w:val="0053072D"/>
    <w:rsid w:val="005307C5"/>
    <w:rsid w:val="00530ED7"/>
    <w:rsid w:val="00531055"/>
    <w:rsid w:val="00531891"/>
    <w:rsid w:val="00531ADC"/>
    <w:rsid w:val="00531EB8"/>
    <w:rsid w:val="00533A02"/>
    <w:rsid w:val="005355D2"/>
    <w:rsid w:val="00535924"/>
    <w:rsid w:val="00535A94"/>
    <w:rsid w:val="005361DD"/>
    <w:rsid w:val="0053671A"/>
    <w:rsid w:val="00536CBA"/>
    <w:rsid w:val="00536DAC"/>
    <w:rsid w:val="00537EA9"/>
    <w:rsid w:val="00540999"/>
    <w:rsid w:val="00540A4A"/>
    <w:rsid w:val="00541293"/>
    <w:rsid w:val="00541A9F"/>
    <w:rsid w:val="00541AB5"/>
    <w:rsid w:val="005435A2"/>
    <w:rsid w:val="005438B4"/>
    <w:rsid w:val="00544396"/>
    <w:rsid w:val="00544F8E"/>
    <w:rsid w:val="005452F5"/>
    <w:rsid w:val="0054625F"/>
    <w:rsid w:val="00547C3E"/>
    <w:rsid w:val="00550058"/>
    <w:rsid w:val="0055068B"/>
    <w:rsid w:val="00550F2D"/>
    <w:rsid w:val="005512BF"/>
    <w:rsid w:val="0055178E"/>
    <w:rsid w:val="005525B1"/>
    <w:rsid w:val="00552690"/>
    <w:rsid w:val="00552A13"/>
    <w:rsid w:val="0055323D"/>
    <w:rsid w:val="00554F1C"/>
    <w:rsid w:val="00555B35"/>
    <w:rsid w:val="005569B8"/>
    <w:rsid w:val="00556B62"/>
    <w:rsid w:val="00556B8C"/>
    <w:rsid w:val="00560DC0"/>
    <w:rsid w:val="00561784"/>
    <w:rsid w:val="00563254"/>
    <w:rsid w:val="00563F0A"/>
    <w:rsid w:val="0056428B"/>
    <w:rsid w:val="005647EB"/>
    <w:rsid w:val="00564BEF"/>
    <w:rsid w:val="00564D94"/>
    <w:rsid w:val="00564F98"/>
    <w:rsid w:val="0056536B"/>
    <w:rsid w:val="005653B6"/>
    <w:rsid w:val="00566438"/>
    <w:rsid w:val="0056676B"/>
    <w:rsid w:val="005667FA"/>
    <w:rsid w:val="005669C0"/>
    <w:rsid w:val="00566C40"/>
    <w:rsid w:val="00566FE9"/>
    <w:rsid w:val="00567370"/>
    <w:rsid w:val="00567C43"/>
    <w:rsid w:val="00571267"/>
    <w:rsid w:val="0057298D"/>
    <w:rsid w:val="00572D09"/>
    <w:rsid w:val="00572DF2"/>
    <w:rsid w:val="00573143"/>
    <w:rsid w:val="00573C31"/>
    <w:rsid w:val="00574646"/>
    <w:rsid w:val="005746DC"/>
    <w:rsid w:val="00574E65"/>
    <w:rsid w:val="00575976"/>
    <w:rsid w:val="00576979"/>
    <w:rsid w:val="00576B63"/>
    <w:rsid w:val="005771AA"/>
    <w:rsid w:val="00577C84"/>
    <w:rsid w:val="005800C6"/>
    <w:rsid w:val="005812C5"/>
    <w:rsid w:val="005814E3"/>
    <w:rsid w:val="00583461"/>
    <w:rsid w:val="005840C1"/>
    <w:rsid w:val="00584631"/>
    <w:rsid w:val="00584892"/>
    <w:rsid w:val="00584BC5"/>
    <w:rsid w:val="00585C75"/>
    <w:rsid w:val="00586EEE"/>
    <w:rsid w:val="00587182"/>
    <w:rsid w:val="005871BA"/>
    <w:rsid w:val="005879D0"/>
    <w:rsid w:val="00587DC8"/>
    <w:rsid w:val="005904F1"/>
    <w:rsid w:val="005907D0"/>
    <w:rsid w:val="00590C06"/>
    <w:rsid w:val="00590D9C"/>
    <w:rsid w:val="00590EC1"/>
    <w:rsid w:val="00590EDD"/>
    <w:rsid w:val="00591D0D"/>
    <w:rsid w:val="00592FB7"/>
    <w:rsid w:val="00594947"/>
    <w:rsid w:val="00594D17"/>
    <w:rsid w:val="005962A0"/>
    <w:rsid w:val="005963A5"/>
    <w:rsid w:val="005A01F0"/>
    <w:rsid w:val="005A0FE1"/>
    <w:rsid w:val="005A1351"/>
    <w:rsid w:val="005A186D"/>
    <w:rsid w:val="005A2315"/>
    <w:rsid w:val="005A3032"/>
    <w:rsid w:val="005A3148"/>
    <w:rsid w:val="005A34AD"/>
    <w:rsid w:val="005A36EA"/>
    <w:rsid w:val="005A37E8"/>
    <w:rsid w:val="005A3981"/>
    <w:rsid w:val="005A46EC"/>
    <w:rsid w:val="005A483C"/>
    <w:rsid w:val="005A4965"/>
    <w:rsid w:val="005A4A8B"/>
    <w:rsid w:val="005A4C36"/>
    <w:rsid w:val="005A4C7E"/>
    <w:rsid w:val="005A5433"/>
    <w:rsid w:val="005A5F7A"/>
    <w:rsid w:val="005A6117"/>
    <w:rsid w:val="005A67C9"/>
    <w:rsid w:val="005A754A"/>
    <w:rsid w:val="005A7B2B"/>
    <w:rsid w:val="005B0C0A"/>
    <w:rsid w:val="005B1050"/>
    <w:rsid w:val="005B1E9F"/>
    <w:rsid w:val="005B3096"/>
    <w:rsid w:val="005B3318"/>
    <w:rsid w:val="005B38ED"/>
    <w:rsid w:val="005B51B8"/>
    <w:rsid w:val="005B545F"/>
    <w:rsid w:val="005B6A6D"/>
    <w:rsid w:val="005C0673"/>
    <w:rsid w:val="005C0767"/>
    <w:rsid w:val="005C094A"/>
    <w:rsid w:val="005C109A"/>
    <w:rsid w:val="005C337A"/>
    <w:rsid w:val="005C482F"/>
    <w:rsid w:val="005C4E47"/>
    <w:rsid w:val="005C5CF7"/>
    <w:rsid w:val="005C6EE1"/>
    <w:rsid w:val="005C788B"/>
    <w:rsid w:val="005D0032"/>
    <w:rsid w:val="005D0A4A"/>
    <w:rsid w:val="005D0AAD"/>
    <w:rsid w:val="005D11D1"/>
    <w:rsid w:val="005D11FF"/>
    <w:rsid w:val="005D1340"/>
    <w:rsid w:val="005D1891"/>
    <w:rsid w:val="005D27B3"/>
    <w:rsid w:val="005D35F2"/>
    <w:rsid w:val="005D43BF"/>
    <w:rsid w:val="005D4AC8"/>
    <w:rsid w:val="005D4D47"/>
    <w:rsid w:val="005D5118"/>
    <w:rsid w:val="005D5207"/>
    <w:rsid w:val="005D523C"/>
    <w:rsid w:val="005D576D"/>
    <w:rsid w:val="005D6785"/>
    <w:rsid w:val="005D7170"/>
    <w:rsid w:val="005D7A6F"/>
    <w:rsid w:val="005D7B67"/>
    <w:rsid w:val="005E0AD1"/>
    <w:rsid w:val="005E1B16"/>
    <w:rsid w:val="005E1EB9"/>
    <w:rsid w:val="005E2D44"/>
    <w:rsid w:val="005E3BC9"/>
    <w:rsid w:val="005E459B"/>
    <w:rsid w:val="005E4C93"/>
    <w:rsid w:val="005E6670"/>
    <w:rsid w:val="005E6E62"/>
    <w:rsid w:val="005F02B8"/>
    <w:rsid w:val="005F1973"/>
    <w:rsid w:val="005F28DE"/>
    <w:rsid w:val="005F35FE"/>
    <w:rsid w:val="005F45CC"/>
    <w:rsid w:val="005F462C"/>
    <w:rsid w:val="005F4F43"/>
    <w:rsid w:val="005F53AF"/>
    <w:rsid w:val="005F5639"/>
    <w:rsid w:val="005F57C5"/>
    <w:rsid w:val="005F64BA"/>
    <w:rsid w:val="005F6BE0"/>
    <w:rsid w:val="005F6F24"/>
    <w:rsid w:val="005F7293"/>
    <w:rsid w:val="005F74A8"/>
    <w:rsid w:val="00600A31"/>
    <w:rsid w:val="00600F0C"/>
    <w:rsid w:val="00600FEA"/>
    <w:rsid w:val="00601088"/>
    <w:rsid w:val="0060234B"/>
    <w:rsid w:val="006024D1"/>
    <w:rsid w:val="006027CE"/>
    <w:rsid w:val="00602DDC"/>
    <w:rsid w:val="006030F4"/>
    <w:rsid w:val="00603F7F"/>
    <w:rsid w:val="00604389"/>
    <w:rsid w:val="00604474"/>
    <w:rsid w:val="006050C2"/>
    <w:rsid w:val="006065DA"/>
    <w:rsid w:val="0060690F"/>
    <w:rsid w:val="00606D77"/>
    <w:rsid w:val="00607B12"/>
    <w:rsid w:val="00607EC0"/>
    <w:rsid w:val="00610985"/>
    <w:rsid w:val="006127B7"/>
    <w:rsid w:val="0061305E"/>
    <w:rsid w:val="00613529"/>
    <w:rsid w:val="00613A8C"/>
    <w:rsid w:val="00616761"/>
    <w:rsid w:val="00616AEC"/>
    <w:rsid w:val="00616EDD"/>
    <w:rsid w:val="006175DD"/>
    <w:rsid w:val="00617A7A"/>
    <w:rsid w:val="00621514"/>
    <w:rsid w:val="00621589"/>
    <w:rsid w:val="00622311"/>
    <w:rsid w:val="00622393"/>
    <w:rsid w:val="00622CBA"/>
    <w:rsid w:val="00622D64"/>
    <w:rsid w:val="00623509"/>
    <w:rsid w:val="00623AD8"/>
    <w:rsid w:val="00623CD5"/>
    <w:rsid w:val="00624166"/>
    <w:rsid w:val="00624FD5"/>
    <w:rsid w:val="0062580F"/>
    <w:rsid w:val="0062591F"/>
    <w:rsid w:val="006262C5"/>
    <w:rsid w:val="00626696"/>
    <w:rsid w:val="00627383"/>
    <w:rsid w:val="006278C7"/>
    <w:rsid w:val="0063000C"/>
    <w:rsid w:val="0063030E"/>
    <w:rsid w:val="0063043E"/>
    <w:rsid w:val="00630B3A"/>
    <w:rsid w:val="00631F7B"/>
    <w:rsid w:val="00632BA5"/>
    <w:rsid w:val="00633D46"/>
    <w:rsid w:val="0063478A"/>
    <w:rsid w:val="006349F3"/>
    <w:rsid w:val="00634A6D"/>
    <w:rsid w:val="00635756"/>
    <w:rsid w:val="00635DC3"/>
    <w:rsid w:val="0063629C"/>
    <w:rsid w:val="00637156"/>
    <w:rsid w:val="0064054E"/>
    <w:rsid w:val="006405C9"/>
    <w:rsid w:val="00640D44"/>
    <w:rsid w:val="00641A23"/>
    <w:rsid w:val="0064241E"/>
    <w:rsid w:val="00642FE4"/>
    <w:rsid w:val="00643396"/>
    <w:rsid w:val="0064345E"/>
    <w:rsid w:val="0064365C"/>
    <w:rsid w:val="00643819"/>
    <w:rsid w:val="006438DB"/>
    <w:rsid w:val="00644911"/>
    <w:rsid w:val="00645C54"/>
    <w:rsid w:val="00646B64"/>
    <w:rsid w:val="00646F13"/>
    <w:rsid w:val="006470B8"/>
    <w:rsid w:val="006471C2"/>
    <w:rsid w:val="00650066"/>
    <w:rsid w:val="00652388"/>
    <w:rsid w:val="00652AFB"/>
    <w:rsid w:val="006532ED"/>
    <w:rsid w:val="006539DA"/>
    <w:rsid w:val="00655AA7"/>
    <w:rsid w:val="00656494"/>
    <w:rsid w:val="006564F5"/>
    <w:rsid w:val="00660753"/>
    <w:rsid w:val="0066091F"/>
    <w:rsid w:val="006617B5"/>
    <w:rsid w:val="0066204E"/>
    <w:rsid w:val="0066274E"/>
    <w:rsid w:val="00662D3F"/>
    <w:rsid w:val="00662E20"/>
    <w:rsid w:val="00663157"/>
    <w:rsid w:val="00663818"/>
    <w:rsid w:val="00664103"/>
    <w:rsid w:val="00664191"/>
    <w:rsid w:val="006644FD"/>
    <w:rsid w:val="00664A1F"/>
    <w:rsid w:val="00664B65"/>
    <w:rsid w:val="00665D92"/>
    <w:rsid w:val="006663A7"/>
    <w:rsid w:val="00666667"/>
    <w:rsid w:val="006666B6"/>
    <w:rsid w:val="006703AA"/>
    <w:rsid w:val="00670C38"/>
    <w:rsid w:val="00671E67"/>
    <w:rsid w:val="00672C44"/>
    <w:rsid w:val="00672D0E"/>
    <w:rsid w:val="006732E3"/>
    <w:rsid w:val="0067332D"/>
    <w:rsid w:val="006733A6"/>
    <w:rsid w:val="0067411E"/>
    <w:rsid w:val="00674E30"/>
    <w:rsid w:val="00675A8A"/>
    <w:rsid w:val="00677C25"/>
    <w:rsid w:val="00677F88"/>
    <w:rsid w:val="006826EC"/>
    <w:rsid w:val="00682D61"/>
    <w:rsid w:val="0068356D"/>
    <w:rsid w:val="00683D5D"/>
    <w:rsid w:val="00684124"/>
    <w:rsid w:val="00684D6B"/>
    <w:rsid w:val="00684F8C"/>
    <w:rsid w:val="006855EE"/>
    <w:rsid w:val="00686114"/>
    <w:rsid w:val="00690468"/>
    <w:rsid w:val="00690DCC"/>
    <w:rsid w:val="006920ED"/>
    <w:rsid w:val="00692242"/>
    <w:rsid w:val="00692365"/>
    <w:rsid w:val="006932C4"/>
    <w:rsid w:val="006935B6"/>
    <w:rsid w:val="00693CBB"/>
    <w:rsid w:val="00694EA2"/>
    <w:rsid w:val="00695059"/>
    <w:rsid w:val="00695188"/>
    <w:rsid w:val="00695328"/>
    <w:rsid w:val="00696766"/>
    <w:rsid w:val="006968F3"/>
    <w:rsid w:val="00697CF3"/>
    <w:rsid w:val="00697E2F"/>
    <w:rsid w:val="006A009A"/>
    <w:rsid w:val="006A1015"/>
    <w:rsid w:val="006A116A"/>
    <w:rsid w:val="006A24D3"/>
    <w:rsid w:val="006A26EF"/>
    <w:rsid w:val="006A2FAF"/>
    <w:rsid w:val="006A4A42"/>
    <w:rsid w:val="006A5471"/>
    <w:rsid w:val="006A5995"/>
    <w:rsid w:val="006A635E"/>
    <w:rsid w:val="006A6BD3"/>
    <w:rsid w:val="006A6D65"/>
    <w:rsid w:val="006A770B"/>
    <w:rsid w:val="006A7964"/>
    <w:rsid w:val="006B122D"/>
    <w:rsid w:val="006B15AC"/>
    <w:rsid w:val="006B1767"/>
    <w:rsid w:val="006B22E6"/>
    <w:rsid w:val="006B2579"/>
    <w:rsid w:val="006B30E2"/>
    <w:rsid w:val="006B3E86"/>
    <w:rsid w:val="006B4906"/>
    <w:rsid w:val="006B6267"/>
    <w:rsid w:val="006B735B"/>
    <w:rsid w:val="006B77C5"/>
    <w:rsid w:val="006B7C9E"/>
    <w:rsid w:val="006C09D9"/>
    <w:rsid w:val="006C2032"/>
    <w:rsid w:val="006C32BB"/>
    <w:rsid w:val="006C358F"/>
    <w:rsid w:val="006C37CA"/>
    <w:rsid w:val="006C4529"/>
    <w:rsid w:val="006C4C04"/>
    <w:rsid w:val="006C522C"/>
    <w:rsid w:val="006C5577"/>
    <w:rsid w:val="006C6403"/>
    <w:rsid w:val="006C6951"/>
    <w:rsid w:val="006D0182"/>
    <w:rsid w:val="006D022B"/>
    <w:rsid w:val="006D1276"/>
    <w:rsid w:val="006D1531"/>
    <w:rsid w:val="006D20D5"/>
    <w:rsid w:val="006D2AA7"/>
    <w:rsid w:val="006D3212"/>
    <w:rsid w:val="006D38FC"/>
    <w:rsid w:val="006D3A26"/>
    <w:rsid w:val="006D45E3"/>
    <w:rsid w:val="006D48F4"/>
    <w:rsid w:val="006D491F"/>
    <w:rsid w:val="006D4D29"/>
    <w:rsid w:val="006D4D30"/>
    <w:rsid w:val="006D5858"/>
    <w:rsid w:val="006D6588"/>
    <w:rsid w:val="006D7AED"/>
    <w:rsid w:val="006E07E0"/>
    <w:rsid w:val="006E07EE"/>
    <w:rsid w:val="006E1F0C"/>
    <w:rsid w:val="006E3477"/>
    <w:rsid w:val="006E34A6"/>
    <w:rsid w:val="006E34DA"/>
    <w:rsid w:val="006E365D"/>
    <w:rsid w:val="006E3B51"/>
    <w:rsid w:val="006E3C08"/>
    <w:rsid w:val="006E432B"/>
    <w:rsid w:val="006E4931"/>
    <w:rsid w:val="006E4D30"/>
    <w:rsid w:val="006E5148"/>
    <w:rsid w:val="006E51C5"/>
    <w:rsid w:val="006E5BFC"/>
    <w:rsid w:val="006E74E5"/>
    <w:rsid w:val="006E7617"/>
    <w:rsid w:val="006E7658"/>
    <w:rsid w:val="006E786C"/>
    <w:rsid w:val="006E7A9F"/>
    <w:rsid w:val="006F0808"/>
    <w:rsid w:val="006F1802"/>
    <w:rsid w:val="006F1D64"/>
    <w:rsid w:val="006F2257"/>
    <w:rsid w:val="006F30D5"/>
    <w:rsid w:val="006F3743"/>
    <w:rsid w:val="006F468D"/>
    <w:rsid w:val="006F5564"/>
    <w:rsid w:val="006F6840"/>
    <w:rsid w:val="006F694F"/>
    <w:rsid w:val="006F70A5"/>
    <w:rsid w:val="006F70BA"/>
    <w:rsid w:val="006F7627"/>
    <w:rsid w:val="006F7970"/>
    <w:rsid w:val="007003DD"/>
    <w:rsid w:val="0070063F"/>
    <w:rsid w:val="00701043"/>
    <w:rsid w:val="00702080"/>
    <w:rsid w:val="007030D5"/>
    <w:rsid w:val="0070343C"/>
    <w:rsid w:val="00703F27"/>
    <w:rsid w:val="00704215"/>
    <w:rsid w:val="007043F7"/>
    <w:rsid w:val="00704ABE"/>
    <w:rsid w:val="00704BD6"/>
    <w:rsid w:val="00704CE8"/>
    <w:rsid w:val="00704FB0"/>
    <w:rsid w:val="007051CE"/>
    <w:rsid w:val="00705608"/>
    <w:rsid w:val="00706FB6"/>
    <w:rsid w:val="007077A3"/>
    <w:rsid w:val="00707E15"/>
    <w:rsid w:val="0071029F"/>
    <w:rsid w:val="00710378"/>
    <w:rsid w:val="00711193"/>
    <w:rsid w:val="0071198B"/>
    <w:rsid w:val="007119FC"/>
    <w:rsid w:val="00712416"/>
    <w:rsid w:val="00712933"/>
    <w:rsid w:val="00712B04"/>
    <w:rsid w:val="00712ED0"/>
    <w:rsid w:val="00713057"/>
    <w:rsid w:val="007130FC"/>
    <w:rsid w:val="0071326B"/>
    <w:rsid w:val="00714324"/>
    <w:rsid w:val="00714469"/>
    <w:rsid w:val="007145CB"/>
    <w:rsid w:val="00714A36"/>
    <w:rsid w:val="00715A35"/>
    <w:rsid w:val="00715F34"/>
    <w:rsid w:val="007163B6"/>
    <w:rsid w:val="00717242"/>
    <w:rsid w:val="00717665"/>
    <w:rsid w:val="00720CB1"/>
    <w:rsid w:val="00720F57"/>
    <w:rsid w:val="00720F8D"/>
    <w:rsid w:val="00721BDE"/>
    <w:rsid w:val="00721C7F"/>
    <w:rsid w:val="0072382A"/>
    <w:rsid w:val="0072410F"/>
    <w:rsid w:val="00724A09"/>
    <w:rsid w:val="00724C4E"/>
    <w:rsid w:val="00725E72"/>
    <w:rsid w:val="00726DD7"/>
    <w:rsid w:val="00726E43"/>
    <w:rsid w:val="007274F1"/>
    <w:rsid w:val="0072751B"/>
    <w:rsid w:val="00727849"/>
    <w:rsid w:val="0073035F"/>
    <w:rsid w:val="007305A8"/>
    <w:rsid w:val="00730FFE"/>
    <w:rsid w:val="00731693"/>
    <w:rsid w:val="00731D14"/>
    <w:rsid w:val="00731E0C"/>
    <w:rsid w:val="00731E9F"/>
    <w:rsid w:val="007320B6"/>
    <w:rsid w:val="007335B1"/>
    <w:rsid w:val="00734043"/>
    <w:rsid w:val="0073441F"/>
    <w:rsid w:val="00736E6A"/>
    <w:rsid w:val="007411B3"/>
    <w:rsid w:val="00741E7B"/>
    <w:rsid w:val="007420CD"/>
    <w:rsid w:val="007425AC"/>
    <w:rsid w:val="0074283C"/>
    <w:rsid w:val="0074289C"/>
    <w:rsid w:val="0074415A"/>
    <w:rsid w:val="00744A27"/>
    <w:rsid w:val="00745430"/>
    <w:rsid w:val="00745D6D"/>
    <w:rsid w:val="00745F52"/>
    <w:rsid w:val="007460A3"/>
    <w:rsid w:val="007467A6"/>
    <w:rsid w:val="007475D2"/>
    <w:rsid w:val="007477C4"/>
    <w:rsid w:val="00747B79"/>
    <w:rsid w:val="00750108"/>
    <w:rsid w:val="00753642"/>
    <w:rsid w:val="00754D84"/>
    <w:rsid w:val="00756921"/>
    <w:rsid w:val="0075720A"/>
    <w:rsid w:val="00760454"/>
    <w:rsid w:val="00760D19"/>
    <w:rsid w:val="00760D9A"/>
    <w:rsid w:val="0076211B"/>
    <w:rsid w:val="007628AD"/>
    <w:rsid w:val="00762EF7"/>
    <w:rsid w:val="00763285"/>
    <w:rsid w:val="00763609"/>
    <w:rsid w:val="007636AE"/>
    <w:rsid w:val="0076441B"/>
    <w:rsid w:val="007647EC"/>
    <w:rsid w:val="00764B66"/>
    <w:rsid w:val="00764E07"/>
    <w:rsid w:val="00764E6B"/>
    <w:rsid w:val="007650D6"/>
    <w:rsid w:val="007656EE"/>
    <w:rsid w:val="00765910"/>
    <w:rsid w:val="00765C0D"/>
    <w:rsid w:val="007710E9"/>
    <w:rsid w:val="007716B5"/>
    <w:rsid w:val="007724C1"/>
    <w:rsid w:val="00772B95"/>
    <w:rsid w:val="00773135"/>
    <w:rsid w:val="0077340A"/>
    <w:rsid w:val="00773470"/>
    <w:rsid w:val="00774F47"/>
    <w:rsid w:val="00775088"/>
    <w:rsid w:val="00775E09"/>
    <w:rsid w:val="00776DC2"/>
    <w:rsid w:val="00776F28"/>
    <w:rsid w:val="00777142"/>
    <w:rsid w:val="007771C4"/>
    <w:rsid w:val="00777DC8"/>
    <w:rsid w:val="007806FE"/>
    <w:rsid w:val="007817D8"/>
    <w:rsid w:val="007819CB"/>
    <w:rsid w:val="00782589"/>
    <w:rsid w:val="00782F13"/>
    <w:rsid w:val="00783A0B"/>
    <w:rsid w:val="00783D54"/>
    <w:rsid w:val="0078495F"/>
    <w:rsid w:val="007856CD"/>
    <w:rsid w:val="007859D0"/>
    <w:rsid w:val="00785CA0"/>
    <w:rsid w:val="00785CD0"/>
    <w:rsid w:val="007862AE"/>
    <w:rsid w:val="00786354"/>
    <w:rsid w:val="00786794"/>
    <w:rsid w:val="007869E8"/>
    <w:rsid w:val="00786E46"/>
    <w:rsid w:val="00787464"/>
    <w:rsid w:val="0078750C"/>
    <w:rsid w:val="0078769D"/>
    <w:rsid w:val="00787BD3"/>
    <w:rsid w:val="007908FE"/>
    <w:rsid w:val="00790906"/>
    <w:rsid w:val="00790E25"/>
    <w:rsid w:val="00790E82"/>
    <w:rsid w:val="00791B56"/>
    <w:rsid w:val="00791E1A"/>
    <w:rsid w:val="00791F3D"/>
    <w:rsid w:val="00791F92"/>
    <w:rsid w:val="0079649E"/>
    <w:rsid w:val="007964D3"/>
    <w:rsid w:val="00796A72"/>
    <w:rsid w:val="00796D6C"/>
    <w:rsid w:val="007977AF"/>
    <w:rsid w:val="007A0AC6"/>
    <w:rsid w:val="007A11C4"/>
    <w:rsid w:val="007A199F"/>
    <w:rsid w:val="007A1DE4"/>
    <w:rsid w:val="007A1EF2"/>
    <w:rsid w:val="007A268C"/>
    <w:rsid w:val="007A39EA"/>
    <w:rsid w:val="007A49D4"/>
    <w:rsid w:val="007A4B02"/>
    <w:rsid w:val="007A72B2"/>
    <w:rsid w:val="007A7B58"/>
    <w:rsid w:val="007A7B5B"/>
    <w:rsid w:val="007A7CA1"/>
    <w:rsid w:val="007B05A7"/>
    <w:rsid w:val="007B3692"/>
    <w:rsid w:val="007B4AF1"/>
    <w:rsid w:val="007B4F99"/>
    <w:rsid w:val="007B5141"/>
    <w:rsid w:val="007B5433"/>
    <w:rsid w:val="007B5C62"/>
    <w:rsid w:val="007B6106"/>
    <w:rsid w:val="007B6273"/>
    <w:rsid w:val="007B6292"/>
    <w:rsid w:val="007B69C0"/>
    <w:rsid w:val="007B78A2"/>
    <w:rsid w:val="007C0A14"/>
    <w:rsid w:val="007C0FFD"/>
    <w:rsid w:val="007C2A6F"/>
    <w:rsid w:val="007C2FFB"/>
    <w:rsid w:val="007C3D02"/>
    <w:rsid w:val="007C4274"/>
    <w:rsid w:val="007C6A2F"/>
    <w:rsid w:val="007C74A6"/>
    <w:rsid w:val="007C74BA"/>
    <w:rsid w:val="007C755A"/>
    <w:rsid w:val="007C7F6E"/>
    <w:rsid w:val="007D1511"/>
    <w:rsid w:val="007D186A"/>
    <w:rsid w:val="007D2175"/>
    <w:rsid w:val="007D23AF"/>
    <w:rsid w:val="007D38C2"/>
    <w:rsid w:val="007D42E7"/>
    <w:rsid w:val="007D59E2"/>
    <w:rsid w:val="007D7AB7"/>
    <w:rsid w:val="007E120C"/>
    <w:rsid w:val="007E1BB7"/>
    <w:rsid w:val="007E1E43"/>
    <w:rsid w:val="007E3781"/>
    <w:rsid w:val="007E4DDA"/>
    <w:rsid w:val="007E606C"/>
    <w:rsid w:val="007E6EEF"/>
    <w:rsid w:val="007E73CA"/>
    <w:rsid w:val="007E7B26"/>
    <w:rsid w:val="007E7ED5"/>
    <w:rsid w:val="007F258F"/>
    <w:rsid w:val="007F380B"/>
    <w:rsid w:val="007F3A69"/>
    <w:rsid w:val="007F3C51"/>
    <w:rsid w:val="007F4842"/>
    <w:rsid w:val="007F4C51"/>
    <w:rsid w:val="007F4EA4"/>
    <w:rsid w:val="007F600D"/>
    <w:rsid w:val="007F65DF"/>
    <w:rsid w:val="007F6C0B"/>
    <w:rsid w:val="007F7848"/>
    <w:rsid w:val="00800F4F"/>
    <w:rsid w:val="00802BFB"/>
    <w:rsid w:val="00802C29"/>
    <w:rsid w:val="008036AA"/>
    <w:rsid w:val="008038FD"/>
    <w:rsid w:val="00804C03"/>
    <w:rsid w:val="008052CB"/>
    <w:rsid w:val="008053A8"/>
    <w:rsid w:val="008055BF"/>
    <w:rsid w:val="008058FD"/>
    <w:rsid w:val="00805A12"/>
    <w:rsid w:val="00805D66"/>
    <w:rsid w:val="008066E2"/>
    <w:rsid w:val="008068FE"/>
    <w:rsid w:val="0080732A"/>
    <w:rsid w:val="008075C7"/>
    <w:rsid w:val="00807878"/>
    <w:rsid w:val="00807E98"/>
    <w:rsid w:val="008100D5"/>
    <w:rsid w:val="008108EB"/>
    <w:rsid w:val="00811100"/>
    <w:rsid w:val="008116DE"/>
    <w:rsid w:val="0081191D"/>
    <w:rsid w:val="008124DF"/>
    <w:rsid w:val="0081292B"/>
    <w:rsid w:val="00813560"/>
    <w:rsid w:val="00813B8A"/>
    <w:rsid w:val="00814072"/>
    <w:rsid w:val="008143AC"/>
    <w:rsid w:val="00814EED"/>
    <w:rsid w:val="008154B0"/>
    <w:rsid w:val="00815EB4"/>
    <w:rsid w:val="008165E6"/>
    <w:rsid w:val="0081692B"/>
    <w:rsid w:val="00816C84"/>
    <w:rsid w:val="00816FE7"/>
    <w:rsid w:val="0081797F"/>
    <w:rsid w:val="00821695"/>
    <w:rsid w:val="00822C3C"/>
    <w:rsid w:val="00823288"/>
    <w:rsid w:val="00823507"/>
    <w:rsid w:val="0082363A"/>
    <w:rsid w:val="00823D42"/>
    <w:rsid w:val="00824DBA"/>
    <w:rsid w:val="00824F2D"/>
    <w:rsid w:val="00825313"/>
    <w:rsid w:val="008257C3"/>
    <w:rsid w:val="008264A9"/>
    <w:rsid w:val="00826D26"/>
    <w:rsid w:val="00827393"/>
    <w:rsid w:val="00827449"/>
    <w:rsid w:val="008274A1"/>
    <w:rsid w:val="008274FB"/>
    <w:rsid w:val="00830079"/>
    <w:rsid w:val="00830240"/>
    <w:rsid w:val="00830F4D"/>
    <w:rsid w:val="008312BA"/>
    <w:rsid w:val="00831D2F"/>
    <w:rsid w:val="008328E9"/>
    <w:rsid w:val="008336F5"/>
    <w:rsid w:val="00833E29"/>
    <w:rsid w:val="00834A0E"/>
    <w:rsid w:val="008358A4"/>
    <w:rsid w:val="00836082"/>
    <w:rsid w:val="00836547"/>
    <w:rsid w:val="0083786C"/>
    <w:rsid w:val="00837C75"/>
    <w:rsid w:val="00837D85"/>
    <w:rsid w:val="0084071F"/>
    <w:rsid w:val="0084110C"/>
    <w:rsid w:val="00841B0D"/>
    <w:rsid w:val="00843AFF"/>
    <w:rsid w:val="0084401E"/>
    <w:rsid w:val="0084425B"/>
    <w:rsid w:val="00844441"/>
    <w:rsid w:val="00844662"/>
    <w:rsid w:val="0084473C"/>
    <w:rsid w:val="00844D66"/>
    <w:rsid w:val="00845A00"/>
    <w:rsid w:val="00846A79"/>
    <w:rsid w:val="00846AD4"/>
    <w:rsid w:val="00847BC5"/>
    <w:rsid w:val="00850540"/>
    <w:rsid w:val="00850C30"/>
    <w:rsid w:val="00851484"/>
    <w:rsid w:val="00851A0A"/>
    <w:rsid w:val="00851A70"/>
    <w:rsid w:val="008533C0"/>
    <w:rsid w:val="008536A1"/>
    <w:rsid w:val="00853D96"/>
    <w:rsid w:val="00854B21"/>
    <w:rsid w:val="00856CFC"/>
    <w:rsid w:val="0086081F"/>
    <w:rsid w:val="00861EDC"/>
    <w:rsid w:val="00861F22"/>
    <w:rsid w:val="00862668"/>
    <w:rsid w:val="00863094"/>
    <w:rsid w:val="008648C1"/>
    <w:rsid w:val="00864B5D"/>
    <w:rsid w:val="00864DAC"/>
    <w:rsid w:val="00865664"/>
    <w:rsid w:val="008678A5"/>
    <w:rsid w:val="00870284"/>
    <w:rsid w:val="00870360"/>
    <w:rsid w:val="0087160F"/>
    <w:rsid w:val="00872D41"/>
    <w:rsid w:val="008731AB"/>
    <w:rsid w:val="00873403"/>
    <w:rsid w:val="00873467"/>
    <w:rsid w:val="00873D75"/>
    <w:rsid w:val="0087471E"/>
    <w:rsid w:val="00874EE2"/>
    <w:rsid w:val="0087521B"/>
    <w:rsid w:val="0087521E"/>
    <w:rsid w:val="00875793"/>
    <w:rsid w:val="00876572"/>
    <w:rsid w:val="00876B74"/>
    <w:rsid w:val="00876CF9"/>
    <w:rsid w:val="0087780C"/>
    <w:rsid w:val="00877C18"/>
    <w:rsid w:val="0088056A"/>
    <w:rsid w:val="0088149A"/>
    <w:rsid w:val="00881958"/>
    <w:rsid w:val="00881D77"/>
    <w:rsid w:val="00881E0A"/>
    <w:rsid w:val="008828D2"/>
    <w:rsid w:val="008839FA"/>
    <w:rsid w:val="00883AD8"/>
    <w:rsid w:val="00884117"/>
    <w:rsid w:val="00884ACD"/>
    <w:rsid w:val="00884E3B"/>
    <w:rsid w:val="008857BC"/>
    <w:rsid w:val="008862ED"/>
    <w:rsid w:val="008864BC"/>
    <w:rsid w:val="008868CB"/>
    <w:rsid w:val="00887506"/>
    <w:rsid w:val="008900AF"/>
    <w:rsid w:val="00891021"/>
    <w:rsid w:val="00891857"/>
    <w:rsid w:val="0089187B"/>
    <w:rsid w:val="00891F14"/>
    <w:rsid w:val="0089227E"/>
    <w:rsid w:val="0089339F"/>
    <w:rsid w:val="00893C76"/>
    <w:rsid w:val="008951A9"/>
    <w:rsid w:val="008A047C"/>
    <w:rsid w:val="008A0646"/>
    <w:rsid w:val="008A1222"/>
    <w:rsid w:val="008A13B9"/>
    <w:rsid w:val="008A1AA2"/>
    <w:rsid w:val="008A3B04"/>
    <w:rsid w:val="008A4497"/>
    <w:rsid w:val="008A47C9"/>
    <w:rsid w:val="008A5540"/>
    <w:rsid w:val="008A64D3"/>
    <w:rsid w:val="008A6C35"/>
    <w:rsid w:val="008A6F7B"/>
    <w:rsid w:val="008A7119"/>
    <w:rsid w:val="008A728D"/>
    <w:rsid w:val="008A7485"/>
    <w:rsid w:val="008B18D4"/>
    <w:rsid w:val="008B1AC5"/>
    <w:rsid w:val="008B1C8A"/>
    <w:rsid w:val="008B1D32"/>
    <w:rsid w:val="008B1FC8"/>
    <w:rsid w:val="008B3114"/>
    <w:rsid w:val="008B3E01"/>
    <w:rsid w:val="008B4B7E"/>
    <w:rsid w:val="008B520B"/>
    <w:rsid w:val="008B55D2"/>
    <w:rsid w:val="008B567A"/>
    <w:rsid w:val="008B6B84"/>
    <w:rsid w:val="008B780E"/>
    <w:rsid w:val="008B7A95"/>
    <w:rsid w:val="008C1C55"/>
    <w:rsid w:val="008C27C3"/>
    <w:rsid w:val="008C4565"/>
    <w:rsid w:val="008C51EF"/>
    <w:rsid w:val="008C5237"/>
    <w:rsid w:val="008C6804"/>
    <w:rsid w:val="008C7635"/>
    <w:rsid w:val="008C79D3"/>
    <w:rsid w:val="008C7B58"/>
    <w:rsid w:val="008D07C2"/>
    <w:rsid w:val="008D09F2"/>
    <w:rsid w:val="008D146A"/>
    <w:rsid w:val="008D243D"/>
    <w:rsid w:val="008D2BD1"/>
    <w:rsid w:val="008D2D2F"/>
    <w:rsid w:val="008D2DFB"/>
    <w:rsid w:val="008D2EFE"/>
    <w:rsid w:val="008D3288"/>
    <w:rsid w:val="008D3C77"/>
    <w:rsid w:val="008D3CFD"/>
    <w:rsid w:val="008D4104"/>
    <w:rsid w:val="008D629F"/>
    <w:rsid w:val="008D63ED"/>
    <w:rsid w:val="008D6701"/>
    <w:rsid w:val="008D678F"/>
    <w:rsid w:val="008E2BBA"/>
    <w:rsid w:val="008E2C49"/>
    <w:rsid w:val="008E319A"/>
    <w:rsid w:val="008E376E"/>
    <w:rsid w:val="008E38C7"/>
    <w:rsid w:val="008E3C5C"/>
    <w:rsid w:val="008E4D1F"/>
    <w:rsid w:val="008E4E0F"/>
    <w:rsid w:val="008E4EDC"/>
    <w:rsid w:val="008E6DEC"/>
    <w:rsid w:val="008E707C"/>
    <w:rsid w:val="008E7F24"/>
    <w:rsid w:val="008F0648"/>
    <w:rsid w:val="008F07C5"/>
    <w:rsid w:val="008F094C"/>
    <w:rsid w:val="008F09A5"/>
    <w:rsid w:val="008F0C1C"/>
    <w:rsid w:val="008F278C"/>
    <w:rsid w:val="008F33B8"/>
    <w:rsid w:val="008F3EF3"/>
    <w:rsid w:val="008F478A"/>
    <w:rsid w:val="008F5171"/>
    <w:rsid w:val="008F5804"/>
    <w:rsid w:val="008F678A"/>
    <w:rsid w:val="0090232D"/>
    <w:rsid w:val="009029D2"/>
    <w:rsid w:val="00902F1E"/>
    <w:rsid w:val="009049E1"/>
    <w:rsid w:val="009049E3"/>
    <w:rsid w:val="0090566B"/>
    <w:rsid w:val="0090579B"/>
    <w:rsid w:val="00905896"/>
    <w:rsid w:val="0090641C"/>
    <w:rsid w:val="0090643D"/>
    <w:rsid w:val="00906790"/>
    <w:rsid w:val="009067AD"/>
    <w:rsid w:val="00906FA0"/>
    <w:rsid w:val="009125E5"/>
    <w:rsid w:val="00914245"/>
    <w:rsid w:val="00914674"/>
    <w:rsid w:val="009152C1"/>
    <w:rsid w:val="009154A6"/>
    <w:rsid w:val="00915972"/>
    <w:rsid w:val="00915F0D"/>
    <w:rsid w:val="00916119"/>
    <w:rsid w:val="00916A9D"/>
    <w:rsid w:val="00920874"/>
    <w:rsid w:val="00920B2E"/>
    <w:rsid w:val="00920C86"/>
    <w:rsid w:val="00921010"/>
    <w:rsid w:val="009223A6"/>
    <w:rsid w:val="00922B47"/>
    <w:rsid w:val="00922BDC"/>
    <w:rsid w:val="00922DE2"/>
    <w:rsid w:val="0092335E"/>
    <w:rsid w:val="009234AC"/>
    <w:rsid w:val="00924346"/>
    <w:rsid w:val="00924E9F"/>
    <w:rsid w:val="00925839"/>
    <w:rsid w:val="00925992"/>
    <w:rsid w:val="00925E33"/>
    <w:rsid w:val="00926C79"/>
    <w:rsid w:val="0093011E"/>
    <w:rsid w:val="0093044E"/>
    <w:rsid w:val="00931317"/>
    <w:rsid w:val="00932990"/>
    <w:rsid w:val="009329EE"/>
    <w:rsid w:val="00932EAA"/>
    <w:rsid w:val="00933F28"/>
    <w:rsid w:val="009349EB"/>
    <w:rsid w:val="00934ABC"/>
    <w:rsid w:val="0093591A"/>
    <w:rsid w:val="00935943"/>
    <w:rsid w:val="00936ABE"/>
    <w:rsid w:val="00936C29"/>
    <w:rsid w:val="00937B3D"/>
    <w:rsid w:val="00937DE4"/>
    <w:rsid w:val="009403C3"/>
    <w:rsid w:val="009407C4"/>
    <w:rsid w:val="00940854"/>
    <w:rsid w:val="00940B55"/>
    <w:rsid w:val="00941707"/>
    <w:rsid w:val="00941FC6"/>
    <w:rsid w:val="0094499B"/>
    <w:rsid w:val="009458EA"/>
    <w:rsid w:val="00945F20"/>
    <w:rsid w:val="00945FBB"/>
    <w:rsid w:val="00947654"/>
    <w:rsid w:val="00947B10"/>
    <w:rsid w:val="00950666"/>
    <w:rsid w:val="009506FF"/>
    <w:rsid w:val="00952160"/>
    <w:rsid w:val="00952427"/>
    <w:rsid w:val="00952A81"/>
    <w:rsid w:val="00952ACA"/>
    <w:rsid w:val="0095331C"/>
    <w:rsid w:val="00953593"/>
    <w:rsid w:val="00953EEB"/>
    <w:rsid w:val="009540C8"/>
    <w:rsid w:val="0095462A"/>
    <w:rsid w:val="009546A3"/>
    <w:rsid w:val="00956ECF"/>
    <w:rsid w:val="009603AC"/>
    <w:rsid w:val="009605A2"/>
    <w:rsid w:val="00960687"/>
    <w:rsid w:val="00960D88"/>
    <w:rsid w:val="00960DA4"/>
    <w:rsid w:val="009617E7"/>
    <w:rsid w:val="00961B35"/>
    <w:rsid w:val="0096330E"/>
    <w:rsid w:val="009633B2"/>
    <w:rsid w:val="009639B4"/>
    <w:rsid w:val="00963B8E"/>
    <w:rsid w:val="00963E38"/>
    <w:rsid w:val="00964331"/>
    <w:rsid w:val="00964B90"/>
    <w:rsid w:val="00965382"/>
    <w:rsid w:val="00965576"/>
    <w:rsid w:val="00965B37"/>
    <w:rsid w:val="00965D05"/>
    <w:rsid w:val="00967E85"/>
    <w:rsid w:val="00970578"/>
    <w:rsid w:val="00970620"/>
    <w:rsid w:val="00970DFE"/>
    <w:rsid w:val="009711E5"/>
    <w:rsid w:val="009714A3"/>
    <w:rsid w:val="00971992"/>
    <w:rsid w:val="00971B45"/>
    <w:rsid w:val="00971B54"/>
    <w:rsid w:val="00971D87"/>
    <w:rsid w:val="00972DE7"/>
    <w:rsid w:val="009745B9"/>
    <w:rsid w:val="00974D7C"/>
    <w:rsid w:val="00974DBD"/>
    <w:rsid w:val="009753AB"/>
    <w:rsid w:val="009763AE"/>
    <w:rsid w:val="009766D2"/>
    <w:rsid w:val="00976D85"/>
    <w:rsid w:val="00977935"/>
    <w:rsid w:val="0098039F"/>
    <w:rsid w:val="00980F85"/>
    <w:rsid w:val="00981407"/>
    <w:rsid w:val="009821E0"/>
    <w:rsid w:val="009836C3"/>
    <w:rsid w:val="009836E2"/>
    <w:rsid w:val="00983AE9"/>
    <w:rsid w:val="00983F59"/>
    <w:rsid w:val="009840AD"/>
    <w:rsid w:val="0098436C"/>
    <w:rsid w:val="0098452E"/>
    <w:rsid w:val="0098477A"/>
    <w:rsid w:val="00984D17"/>
    <w:rsid w:val="0098519F"/>
    <w:rsid w:val="00985871"/>
    <w:rsid w:val="00986AF1"/>
    <w:rsid w:val="00987940"/>
    <w:rsid w:val="00987C22"/>
    <w:rsid w:val="009900D8"/>
    <w:rsid w:val="00990623"/>
    <w:rsid w:val="00991D0F"/>
    <w:rsid w:val="00992ACE"/>
    <w:rsid w:val="0099382E"/>
    <w:rsid w:val="009939BE"/>
    <w:rsid w:val="00994065"/>
    <w:rsid w:val="009969C5"/>
    <w:rsid w:val="00996B20"/>
    <w:rsid w:val="00996EDB"/>
    <w:rsid w:val="0099769B"/>
    <w:rsid w:val="00997A0C"/>
    <w:rsid w:val="00997B19"/>
    <w:rsid w:val="009A2391"/>
    <w:rsid w:val="009A2801"/>
    <w:rsid w:val="009A2B5A"/>
    <w:rsid w:val="009A2ED4"/>
    <w:rsid w:val="009A5894"/>
    <w:rsid w:val="009A6CF3"/>
    <w:rsid w:val="009B023F"/>
    <w:rsid w:val="009B044E"/>
    <w:rsid w:val="009B0811"/>
    <w:rsid w:val="009B136A"/>
    <w:rsid w:val="009B1518"/>
    <w:rsid w:val="009B1715"/>
    <w:rsid w:val="009B18C2"/>
    <w:rsid w:val="009B191F"/>
    <w:rsid w:val="009B20DF"/>
    <w:rsid w:val="009B26CC"/>
    <w:rsid w:val="009B2AE1"/>
    <w:rsid w:val="009B3365"/>
    <w:rsid w:val="009B385C"/>
    <w:rsid w:val="009B38A1"/>
    <w:rsid w:val="009B3AA6"/>
    <w:rsid w:val="009B3D00"/>
    <w:rsid w:val="009B3D82"/>
    <w:rsid w:val="009B479E"/>
    <w:rsid w:val="009B4B71"/>
    <w:rsid w:val="009B4BB6"/>
    <w:rsid w:val="009B58C6"/>
    <w:rsid w:val="009B689A"/>
    <w:rsid w:val="009B7DE4"/>
    <w:rsid w:val="009C0393"/>
    <w:rsid w:val="009C0673"/>
    <w:rsid w:val="009C0B14"/>
    <w:rsid w:val="009C1E54"/>
    <w:rsid w:val="009C1EAA"/>
    <w:rsid w:val="009C44D7"/>
    <w:rsid w:val="009C4845"/>
    <w:rsid w:val="009C4F30"/>
    <w:rsid w:val="009C6B6F"/>
    <w:rsid w:val="009C73F8"/>
    <w:rsid w:val="009C7AE8"/>
    <w:rsid w:val="009C7D5B"/>
    <w:rsid w:val="009C7F4E"/>
    <w:rsid w:val="009D0288"/>
    <w:rsid w:val="009D04CC"/>
    <w:rsid w:val="009D19F6"/>
    <w:rsid w:val="009D1E24"/>
    <w:rsid w:val="009D282E"/>
    <w:rsid w:val="009D39A4"/>
    <w:rsid w:val="009D3C9C"/>
    <w:rsid w:val="009D4473"/>
    <w:rsid w:val="009D4F3C"/>
    <w:rsid w:val="009D505A"/>
    <w:rsid w:val="009D54E3"/>
    <w:rsid w:val="009D66A7"/>
    <w:rsid w:val="009D6A07"/>
    <w:rsid w:val="009D6B43"/>
    <w:rsid w:val="009D78FD"/>
    <w:rsid w:val="009D7974"/>
    <w:rsid w:val="009E00A3"/>
    <w:rsid w:val="009E0468"/>
    <w:rsid w:val="009E0FC5"/>
    <w:rsid w:val="009E3131"/>
    <w:rsid w:val="009E440E"/>
    <w:rsid w:val="009E6ECA"/>
    <w:rsid w:val="009E7040"/>
    <w:rsid w:val="009F02A3"/>
    <w:rsid w:val="009F0EEC"/>
    <w:rsid w:val="009F1A9B"/>
    <w:rsid w:val="009F2B7B"/>
    <w:rsid w:val="009F3C9E"/>
    <w:rsid w:val="009F4C15"/>
    <w:rsid w:val="009F65BD"/>
    <w:rsid w:val="009F6F45"/>
    <w:rsid w:val="009F6FE0"/>
    <w:rsid w:val="00A004D4"/>
    <w:rsid w:val="00A00A7F"/>
    <w:rsid w:val="00A00F9B"/>
    <w:rsid w:val="00A01171"/>
    <w:rsid w:val="00A01991"/>
    <w:rsid w:val="00A01E13"/>
    <w:rsid w:val="00A02027"/>
    <w:rsid w:val="00A03591"/>
    <w:rsid w:val="00A036CA"/>
    <w:rsid w:val="00A04A8E"/>
    <w:rsid w:val="00A04F48"/>
    <w:rsid w:val="00A051C3"/>
    <w:rsid w:val="00A055EF"/>
    <w:rsid w:val="00A059F8"/>
    <w:rsid w:val="00A05EA5"/>
    <w:rsid w:val="00A05F24"/>
    <w:rsid w:val="00A07A66"/>
    <w:rsid w:val="00A10DB6"/>
    <w:rsid w:val="00A11B02"/>
    <w:rsid w:val="00A11E84"/>
    <w:rsid w:val="00A122CD"/>
    <w:rsid w:val="00A12411"/>
    <w:rsid w:val="00A126BE"/>
    <w:rsid w:val="00A12F3C"/>
    <w:rsid w:val="00A1572A"/>
    <w:rsid w:val="00A15C42"/>
    <w:rsid w:val="00A162DA"/>
    <w:rsid w:val="00A16D4D"/>
    <w:rsid w:val="00A1731C"/>
    <w:rsid w:val="00A17B3F"/>
    <w:rsid w:val="00A17E20"/>
    <w:rsid w:val="00A17FC0"/>
    <w:rsid w:val="00A2016F"/>
    <w:rsid w:val="00A20E2D"/>
    <w:rsid w:val="00A21D43"/>
    <w:rsid w:val="00A22091"/>
    <w:rsid w:val="00A23419"/>
    <w:rsid w:val="00A245D7"/>
    <w:rsid w:val="00A24B39"/>
    <w:rsid w:val="00A24EAF"/>
    <w:rsid w:val="00A250C9"/>
    <w:rsid w:val="00A25966"/>
    <w:rsid w:val="00A2686C"/>
    <w:rsid w:val="00A269EB"/>
    <w:rsid w:val="00A26B6A"/>
    <w:rsid w:val="00A270E9"/>
    <w:rsid w:val="00A27672"/>
    <w:rsid w:val="00A318BE"/>
    <w:rsid w:val="00A31949"/>
    <w:rsid w:val="00A326E6"/>
    <w:rsid w:val="00A32E52"/>
    <w:rsid w:val="00A338E5"/>
    <w:rsid w:val="00A34F2C"/>
    <w:rsid w:val="00A35111"/>
    <w:rsid w:val="00A351CF"/>
    <w:rsid w:val="00A36AF6"/>
    <w:rsid w:val="00A36B3D"/>
    <w:rsid w:val="00A36F61"/>
    <w:rsid w:val="00A370CE"/>
    <w:rsid w:val="00A4201C"/>
    <w:rsid w:val="00A421F5"/>
    <w:rsid w:val="00A4337C"/>
    <w:rsid w:val="00A43516"/>
    <w:rsid w:val="00A43695"/>
    <w:rsid w:val="00A45341"/>
    <w:rsid w:val="00A46A67"/>
    <w:rsid w:val="00A46FB7"/>
    <w:rsid w:val="00A4734B"/>
    <w:rsid w:val="00A5054E"/>
    <w:rsid w:val="00A5248D"/>
    <w:rsid w:val="00A525AD"/>
    <w:rsid w:val="00A52A46"/>
    <w:rsid w:val="00A535E1"/>
    <w:rsid w:val="00A5410C"/>
    <w:rsid w:val="00A548A6"/>
    <w:rsid w:val="00A548C8"/>
    <w:rsid w:val="00A54BF8"/>
    <w:rsid w:val="00A54ED3"/>
    <w:rsid w:val="00A551A8"/>
    <w:rsid w:val="00A55286"/>
    <w:rsid w:val="00A55F14"/>
    <w:rsid w:val="00A56CD9"/>
    <w:rsid w:val="00A56FF8"/>
    <w:rsid w:val="00A5700E"/>
    <w:rsid w:val="00A628B4"/>
    <w:rsid w:val="00A63795"/>
    <w:rsid w:val="00A63D87"/>
    <w:rsid w:val="00A63E35"/>
    <w:rsid w:val="00A641AF"/>
    <w:rsid w:val="00A6585B"/>
    <w:rsid w:val="00A677C5"/>
    <w:rsid w:val="00A70570"/>
    <w:rsid w:val="00A70579"/>
    <w:rsid w:val="00A71A2E"/>
    <w:rsid w:val="00A7238D"/>
    <w:rsid w:val="00A727B6"/>
    <w:rsid w:val="00A73ADF"/>
    <w:rsid w:val="00A742E4"/>
    <w:rsid w:val="00A7472A"/>
    <w:rsid w:val="00A7604A"/>
    <w:rsid w:val="00A76613"/>
    <w:rsid w:val="00A76A68"/>
    <w:rsid w:val="00A77ADA"/>
    <w:rsid w:val="00A80C33"/>
    <w:rsid w:val="00A81336"/>
    <w:rsid w:val="00A820F0"/>
    <w:rsid w:val="00A82210"/>
    <w:rsid w:val="00A83624"/>
    <w:rsid w:val="00A83787"/>
    <w:rsid w:val="00A855DF"/>
    <w:rsid w:val="00A85635"/>
    <w:rsid w:val="00A856D2"/>
    <w:rsid w:val="00A8635B"/>
    <w:rsid w:val="00A86B06"/>
    <w:rsid w:val="00A86DB3"/>
    <w:rsid w:val="00A873C1"/>
    <w:rsid w:val="00A87871"/>
    <w:rsid w:val="00A87BB6"/>
    <w:rsid w:val="00A91339"/>
    <w:rsid w:val="00A915CF"/>
    <w:rsid w:val="00A91EE1"/>
    <w:rsid w:val="00A92121"/>
    <w:rsid w:val="00A92417"/>
    <w:rsid w:val="00A9311C"/>
    <w:rsid w:val="00A931D3"/>
    <w:rsid w:val="00A933FD"/>
    <w:rsid w:val="00A9379A"/>
    <w:rsid w:val="00A93A9A"/>
    <w:rsid w:val="00A947E3"/>
    <w:rsid w:val="00A94985"/>
    <w:rsid w:val="00A949C6"/>
    <w:rsid w:val="00A9537B"/>
    <w:rsid w:val="00A967E8"/>
    <w:rsid w:val="00A96D1D"/>
    <w:rsid w:val="00A971E6"/>
    <w:rsid w:val="00A978B0"/>
    <w:rsid w:val="00AA0D1C"/>
    <w:rsid w:val="00AA0DDE"/>
    <w:rsid w:val="00AA1150"/>
    <w:rsid w:val="00AA1396"/>
    <w:rsid w:val="00AA27F2"/>
    <w:rsid w:val="00AA310E"/>
    <w:rsid w:val="00AA3DB3"/>
    <w:rsid w:val="00AA3E45"/>
    <w:rsid w:val="00AA41A1"/>
    <w:rsid w:val="00AA426A"/>
    <w:rsid w:val="00AA4282"/>
    <w:rsid w:val="00AA435A"/>
    <w:rsid w:val="00AA4D99"/>
    <w:rsid w:val="00AA4F5B"/>
    <w:rsid w:val="00AA5A81"/>
    <w:rsid w:val="00AA646D"/>
    <w:rsid w:val="00AA6A2E"/>
    <w:rsid w:val="00AA6C75"/>
    <w:rsid w:val="00AA7CA4"/>
    <w:rsid w:val="00AB0663"/>
    <w:rsid w:val="00AB07DA"/>
    <w:rsid w:val="00AB2B0C"/>
    <w:rsid w:val="00AB2B81"/>
    <w:rsid w:val="00AB342B"/>
    <w:rsid w:val="00AB38F6"/>
    <w:rsid w:val="00AB3B5D"/>
    <w:rsid w:val="00AB3F51"/>
    <w:rsid w:val="00AB48E8"/>
    <w:rsid w:val="00AB4A7E"/>
    <w:rsid w:val="00AB5F81"/>
    <w:rsid w:val="00AB667F"/>
    <w:rsid w:val="00AB732C"/>
    <w:rsid w:val="00AB763B"/>
    <w:rsid w:val="00AC07AB"/>
    <w:rsid w:val="00AC0D88"/>
    <w:rsid w:val="00AC0FA4"/>
    <w:rsid w:val="00AC1947"/>
    <w:rsid w:val="00AC1A15"/>
    <w:rsid w:val="00AC24E7"/>
    <w:rsid w:val="00AC30B0"/>
    <w:rsid w:val="00AC4387"/>
    <w:rsid w:val="00AC55A3"/>
    <w:rsid w:val="00AC6FB9"/>
    <w:rsid w:val="00AC735E"/>
    <w:rsid w:val="00AC7670"/>
    <w:rsid w:val="00AC778B"/>
    <w:rsid w:val="00AC7F3E"/>
    <w:rsid w:val="00AD0313"/>
    <w:rsid w:val="00AD0826"/>
    <w:rsid w:val="00AD1963"/>
    <w:rsid w:val="00AD22DC"/>
    <w:rsid w:val="00AD2358"/>
    <w:rsid w:val="00AD3C05"/>
    <w:rsid w:val="00AD4BD2"/>
    <w:rsid w:val="00AD4E35"/>
    <w:rsid w:val="00AD57A8"/>
    <w:rsid w:val="00AD5D23"/>
    <w:rsid w:val="00AD5FF1"/>
    <w:rsid w:val="00AD69C9"/>
    <w:rsid w:val="00AD76EE"/>
    <w:rsid w:val="00AD7E74"/>
    <w:rsid w:val="00AE10F0"/>
    <w:rsid w:val="00AE1802"/>
    <w:rsid w:val="00AE2C7E"/>
    <w:rsid w:val="00AE314F"/>
    <w:rsid w:val="00AE34B1"/>
    <w:rsid w:val="00AE6F03"/>
    <w:rsid w:val="00AF01CB"/>
    <w:rsid w:val="00AF0341"/>
    <w:rsid w:val="00AF0892"/>
    <w:rsid w:val="00AF15CF"/>
    <w:rsid w:val="00AF1B23"/>
    <w:rsid w:val="00AF3117"/>
    <w:rsid w:val="00AF37E7"/>
    <w:rsid w:val="00AF4DA5"/>
    <w:rsid w:val="00AF5158"/>
    <w:rsid w:val="00AF6432"/>
    <w:rsid w:val="00AF779C"/>
    <w:rsid w:val="00AF7B69"/>
    <w:rsid w:val="00AF7D7C"/>
    <w:rsid w:val="00AF7D9F"/>
    <w:rsid w:val="00B00131"/>
    <w:rsid w:val="00B0052E"/>
    <w:rsid w:val="00B00A9A"/>
    <w:rsid w:val="00B01B14"/>
    <w:rsid w:val="00B02197"/>
    <w:rsid w:val="00B034E0"/>
    <w:rsid w:val="00B03B4E"/>
    <w:rsid w:val="00B04A46"/>
    <w:rsid w:val="00B05404"/>
    <w:rsid w:val="00B0586E"/>
    <w:rsid w:val="00B06619"/>
    <w:rsid w:val="00B06649"/>
    <w:rsid w:val="00B06965"/>
    <w:rsid w:val="00B06D3E"/>
    <w:rsid w:val="00B10574"/>
    <w:rsid w:val="00B108E8"/>
    <w:rsid w:val="00B11EA5"/>
    <w:rsid w:val="00B125FE"/>
    <w:rsid w:val="00B1319F"/>
    <w:rsid w:val="00B14CF1"/>
    <w:rsid w:val="00B15A6F"/>
    <w:rsid w:val="00B15D22"/>
    <w:rsid w:val="00B15F5D"/>
    <w:rsid w:val="00B16159"/>
    <w:rsid w:val="00B1660A"/>
    <w:rsid w:val="00B172D5"/>
    <w:rsid w:val="00B174B0"/>
    <w:rsid w:val="00B1775E"/>
    <w:rsid w:val="00B1795E"/>
    <w:rsid w:val="00B20974"/>
    <w:rsid w:val="00B21167"/>
    <w:rsid w:val="00B212C5"/>
    <w:rsid w:val="00B213A9"/>
    <w:rsid w:val="00B216C0"/>
    <w:rsid w:val="00B229A1"/>
    <w:rsid w:val="00B22A44"/>
    <w:rsid w:val="00B22F47"/>
    <w:rsid w:val="00B2348E"/>
    <w:rsid w:val="00B23583"/>
    <w:rsid w:val="00B23DCE"/>
    <w:rsid w:val="00B25983"/>
    <w:rsid w:val="00B25B1A"/>
    <w:rsid w:val="00B260E8"/>
    <w:rsid w:val="00B30773"/>
    <w:rsid w:val="00B30A1D"/>
    <w:rsid w:val="00B319D6"/>
    <w:rsid w:val="00B31CFC"/>
    <w:rsid w:val="00B33708"/>
    <w:rsid w:val="00B34C33"/>
    <w:rsid w:val="00B34CAE"/>
    <w:rsid w:val="00B35AF0"/>
    <w:rsid w:val="00B3602E"/>
    <w:rsid w:val="00B365A8"/>
    <w:rsid w:val="00B40F17"/>
    <w:rsid w:val="00B412DE"/>
    <w:rsid w:val="00B430F6"/>
    <w:rsid w:val="00B43482"/>
    <w:rsid w:val="00B4426D"/>
    <w:rsid w:val="00B44BC6"/>
    <w:rsid w:val="00B4508F"/>
    <w:rsid w:val="00B455BB"/>
    <w:rsid w:val="00B469B6"/>
    <w:rsid w:val="00B46A69"/>
    <w:rsid w:val="00B46B0B"/>
    <w:rsid w:val="00B47449"/>
    <w:rsid w:val="00B47A70"/>
    <w:rsid w:val="00B47AD2"/>
    <w:rsid w:val="00B47F0B"/>
    <w:rsid w:val="00B5005E"/>
    <w:rsid w:val="00B51750"/>
    <w:rsid w:val="00B51817"/>
    <w:rsid w:val="00B51EBB"/>
    <w:rsid w:val="00B52EC4"/>
    <w:rsid w:val="00B56DCF"/>
    <w:rsid w:val="00B56EDD"/>
    <w:rsid w:val="00B5796C"/>
    <w:rsid w:val="00B57C89"/>
    <w:rsid w:val="00B6068B"/>
    <w:rsid w:val="00B60F85"/>
    <w:rsid w:val="00B612A8"/>
    <w:rsid w:val="00B62021"/>
    <w:rsid w:val="00B62A68"/>
    <w:rsid w:val="00B62ADE"/>
    <w:rsid w:val="00B62AE6"/>
    <w:rsid w:val="00B63072"/>
    <w:rsid w:val="00B631DE"/>
    <w:rsid w:val="00B636FC"/>
    <w:rsid w:val="00B63974"/>
    <w:rsid w:val="00B65421"/>
    <w:rsid w:val="00B6738B"/>
    <w:rsid w:val="00B7004D"/>
    <w:rsid w:val="00B73723"/>
    <w:rsid w:val="00B75406"/>
    <w:rsid w:val="00B76F4D"/>
    <w:rsid w:val="00B77016"/>
    <w:rsid w:val="00B80556"/>
    <w:rsid w:val="00B806A8"/>
    <w:rsid w:val="00B8072F"/>
    <w:rsid w:val="00B80AAB"/>
    <w:rsid w:val="00B8118F"/>
    <w:rsid w:val="00B816AA"/>
    <w:rsid w:val="00B81763"/>
    <w:rsid w:val="00B817E5"/>
    <w:rsid w:val="00B81C97"/>
    <w:rsid w:val="00B82113"/>
    <w:rsid w:val="00B826FB"/>
    <w:rsid w:val="00B82CE3"/>
    <w:rsid w:val="00B8381E"/>
    <w:rsid w:val="00B86DEF"/>
    <w:rsid w:val="00B86E32"/>
    <w:rsid w:val="00B90084"/>
    <w:rsid w:val="00B902A7"/>
    <w:rsid w:val="00B91E88"/>
    <w:rsid w:val="00B92DE8"/>
    <w:rsid w:val="00B93A3F"/>
    <w:rsid w:val="00B93DDD"/>
    <w:rsid w:val="00B93DE7"/>
    <w:rsid w:val="00B9523F"/>
    <w:rsid w:val="00B95780"/>
    <w:rsid w:val="00B95F06"/>
    <w:rsid w:val="00B960BF"/>
    <w:rsid w:val="00B96C5D"/>
    <w:rsid w:val="00B97241"/>
    <w:rsid w:val="00BA248B"/>
    <w:rsid w:val="00BA4197"/>
    <w:rsid w:val="00BA51BB"/>
    <w:rsid w:val="00BA704A"/>
    <w:rsid w:val="00BB077A"/>
    <w:rsid w:val="00BB12E5"/>
    <w:rsid w:val="00BB13A9"/>
    <w:rsid w:val="00BB3569"/>
    <w:rsid w:val="00BB35F6"/>
    <w:rsid w:val="00BB3B91"/>
    <w:rsid w:val="00BB4E5E"/>
    <w:rsid w:val="00BB52AF"/>
    <w:rsid w:val="00BB5E92"/>
    <w:rsid w:val="00BB5F71"/>
    <w:rsid w:val="00BB6156"/>
    <w:rsid w:val="00BB68F3"/>
    <w:rsid w:val="00BB7148"/>
    <w:rsid w:val="00BB7518"/>
    <w:rsid w:val="00BB789B"/>
    <w:rsid w:val="00BC0252"/>
    <w:rsid w:val="00BC1761"/>
    <w:rsid w:val="00BC2241"/>
    <w:rsid w:val="00BC2685"/>
    <w:rsid w:val="00BC2E6E"/>
    <w:rsid w:val="00BC3021"/>
    <w:rsid w:val="00BC3385"/>
    <w:rsid w:val="00BC39D3"/>
    <w:rsid w:val="00BC3C32"/>
    <w:rsid w:val="00BC40F3"/>
    <w:rsid w:val="00BC584C"/>
    <w:rsid w:val="00BC5C8C"/>
    <w:rsid w:val="00BC6362"/>
    <w:rsid w:val="00BC71B5"/>
    <w:rsid w:val="00BD0443"/>
    <w:rsid w:val="00BD05D5"/>
    <w:rsid w:val="00BD1CDA"/>
    <w:rsid w:val="00BD1DF5"/>
    <w:rsid w:val="00BD1FEC"/>
    <w:rsid w:val="00BD2280"/>
    <w:rsid w:val="00BD27B1"/>
    <w:rsid w:val="00BD4B61"/>
    <w:rsid w:val="00BD4D7D"/>
    <w:rsid w:val="00BD52DF"/>
    <w:rsid w:val="00BD52FE"/>
    <w:rsid w:val="00BD6556"/>
    <w:rsid w:val="00BD67DE"/>
    <w:rsid w:val="00BD6D85"/>
    <w:rsid w:val="00BE0012"/>
    <w:rsid w:val="00BE07FB"/>
    <w:rsid w:val="00BE0B9C"/>
    <w:rsid w:val="00BE0F98"/>
    <w:rsid w:val="00BE1D0D"/>
    <w:rsid w:val="00BE22A4"/>
    <w:rsid w:val="00BE2B7C"/>
    <w:rsid w:val="00BE4277"/>
    <w:rsid w:val="00BE6BD6"/>
    <w:rsid w:val="00BE71B4"/>
    <w:rsid w:val="00BE76BB"/>
    <w:rsid w:val="00BE7FCE"/>
    <w:rsid w:val="00BF073B"/>
    <w:rsid w:val="00BF0A7A"/>
    <w:rsid w:val="00BF14B8"/>
    <w:rsid w:val="00BF1D7B"/>
    <w:rsid w:val="00BF272A"/>
    <w:rsid w:val="00BF2D7A"/>
    <w:rsid w:val="00BF2FF9"/>
    <w:rsid w:val="00BF33B4"/>
    <w:rsid w:val="00BF370F"/>
    <w:rsid w:val="00BF40B3"/>
    <w:rsid w:val="00BF4782"/>
    <w:rsid w:val="00BF4CBF"/>
    <w:rsid w:val="00BF524E"/>
    <w:rsid w:val="00BF56C9"/>
    <w:rsid w:val="00BF5F01"/>
    <w:rsid w:val="00BF6DA0"/>
    <w:rsid w:val="00BF7D3E"/>
    <w:rsid w:val="00C00018"/>
    <w:rsid w:val="00C009DC"/>
    <w:rsid w:val="00C014DB"/>
    <w:rsid w:val="00C037D6"/>
    <w:rsid w:val="00C03899"/>
    <w:rsid w:val="00C03CA8"/>
    <w:rsid w:val="00C042E3"/>
    <w:rsid w:val="00C0489E"/>
    <w:rsid w:val="00C0493E"/>
    <w:rsid w:val="00C05133"/>
    <w:rsid w:val="00C05C1B"/>
    <w:rsid w:val="00C065F7"/>
    <w:rsid w:val="00C06F18"/>
    <w:rsid w:val="00C07A34"/>
    <w:rsid w:val="00C07B3E"/>
    <w:rsid w:val="00C113DE"/>
    <w:rsid w:val="00C12B87"/>
    <w:rsid w:val="00C1398A"/>
    <w:rsid w:val="00C13F9B"/>
    <w:rsid w:val="00C16DB8"/>
    <w:rsid w:val="00C171F6"/>
    <w:rsid w:val="00C205BA"/>
    <w:rsid w:val="00C20E73"/>
    <w:rsid w:val="00C22472"/>
    <w:rsid w:val="00C23F4D"/>
    <w:rsid w:val="00C242EC"/>
    <w:rsid w:val="00C24635"/>
    <w:rsid w:val="00C24B42"/>
    <w:rsid w:val="00C24C1B"/>
    <w:rsid w:val="00C25455"/>
    <w:rsid w:val="00C25B98"/>
    <w:rsid w:val="00C25FC4"/>
    <w:rsid w:val="00C26A1E"/>
    <w:rsid w:val="00C27088"/>
    <w:rsid w:val="00C2771A"/>
    <w:rsid w:val="00C30281"/>
    <w:rsid w:val="00C311A8"/>
    <w:rsid w:val="00C316E5"/>
    <w:rsid w:val="00C31BB7"/>
    <w:rsid w:val="00C31C52"/>
    <w:rsid w:val="00C31E65"/>
    <w:rsid w:val="00C32E3E"/>
    <w:rsid w:val="00C33A54"/>
    <w:rsid w:val="00C33F93"/>
    <w:rsid w:val="00C34B54"/>
    <w:rsid w:val="00C34C12"/>
    <w:rsid w:val="00C351FA"/>
    <w:rsid w:val="00C35535"/>
    <w:rsid w:val="00C369C2"/>
    <w:rsid w:val="00C37387"/>
    <w:rsid w:val="00C379AE"/>
    <w:rsid w:val="00C4232A"/>
    <w:rsid w:val="00C42F7B"/>
    <w:rsid w:val="00C44624"/>
    <w:rsid w:val="00C451FE"/>
    <w:rsid w:val="00C46148"/>
    <w:rsid w:val="00C46DA4"/>
    <w:rsid w:val="00C4728F"/>
    <w:rsid w:val="00C505E7"/>
    <w:rsid w:val="00C506D1"/>
    <w:rsid w:val="00C51F9D"/>
    <w:rsid w:val="00C52990"/>
    <w:rsid w:val="00C5381B"/>
    <w:rsid w:val="00C53F5D"/>
    <w:rsid w:val="00C54678"/>
    <w:rsid w:val="00C56633"/>
    <w:rsid w:val="00C601FA"/>
    <w:rsid w:val="00C606D7"/>
    <w:rsid w:val="00C644D6"/>
    <w:rsid w:val="00C648F7"/>
    <w:rsid w:val="00C64981"/>
    <w:rsid w:val="00C64EAC"/>
    <w:rsid w:val="00C65331"/>
    <w:rsid w:val="00C65C4C"/>
    <w:rsid w:val="00C66214"/>
    <w:rsid w:val="00C66EA9"/>
    <w:rsid w:val="00C67BD6"/>
    <w:rsid w:val="00C700EE"/>
    <w:rsid w:val="00C70144"/>
    <w:rsid w:val="00C703EE"/>
    <w:rsid w:val="00C7097B"/>
    <w:rsid w:val="00C70E69"/>
    <w:rsid w:val="00C71600"/>
    <w:rsid w:val="00C72970"/>
    <w:rsid w:val="00C74158"/>
    <w:rsid w:val="00C74B7F"/>
    <w:rsid w:val="00C74BC6"/>
    <w:rsid w:val="00C756AB"/>
    <w:rsid w:val="00C77157"/>
    <w:rsid w:val="00C7719E"/>
    <w:rsid w:val="00C81416"/>
    <w:rsid w:val="00C821BB"/>
    <w:rsid w:val="00C824AA"/>
    <w:rsid w:val="00C828F2"/>
    <w:rsid w:val="00C82A8D"/>
    <w:rsid w:val="00C83679"/>
    <w:rsid w:val="00C83A35"/>
    <w:rsid w:val="00C8471C"/>
    <w:rsid w:val="00C851F4"/>
    <w:rsid w:val="00C85427"/>
    <w:rsid w:val="00C85A83"/>
    <w:rsid w:val="00C85DDA"/>
    <w:rsid w:val="00C861C6"/>
    <w:rsid w:val="00C8685C"/>
    <w:rsid w:val="00C868DE"/>
    <w:rsid w:val="00C86ABD"/>
    <w:rsid w:val="00C86F48"/>
    <w:rsid w:val="00C90724"/>
    <w:rsid w:val="00C907FD"/>
    <w:rsid w:val="00C90D40"/>
    <w:rsid w:val="00C94031"/>
    <w:rsid w:val="00C949E2"/>
    <w:rsid w:val="00C94AD0"/>
    <w:rsid w:val="00C96110"/>
    <w:rsid w:val="00CA01AF"/>
    <w:rsid w:val="00CA0244"/>
    <w:rsid w:val="00CA0E6A"/>
    <w:rsid w:val="00CA1182"/>
    <w:rsid w:val="00CA2BF5"/>
    <w:rsid w:val="00CA472B"/>
    <w:rsid w:val="00CA6992"/>
    <w:rsid w:val="00CA6D94"/>
    <w:rsid w:val="00CA6EEB"/>
    <w:rsid w:val="00CA6F58"/>
    <w:rsid w:val="00CA71D0"/>
    <w:rsid w:val="00CA71F1"/>
    <w:rsid w:val="00CA7232"/>
    <w:rsid w:val="00CA7A9B"/>
    <w:rsid w:val="00CB0FA9"/>
    <w:rsid w:val="00CB10E1"/>
    <w:rsid w:val="00CB1E85"/>
    <w:rsid w:val="00CB229C"/>
    <w:rsid w:val="00CB2D46"/>
    <w:rsid w:val="00CB2DE6"/>
    <w:rsid w:val="00CB521D"/>
    <w:rsid w:val="00CB55D4"/>
    <w:rsid w:val="00CB62B3"/>
    <w:rsid w:val="00CB6BB2"/>
    <w:rsid w:val="00CB7460"/>
    <w:rsid w:val="00CB7B8D"/>
    <w:rsid w:val="00CB7D77"/>
    <w:rsid w:val="00CC002A"/>
    <w:rsid w:val="00CC15CD"/>
    <w:rsid w:val="00CC26BB"/>
    <w:rsid w:val="00CC3B05"/>
    <w:rsid w:val="00CC435E"/>
    <w:rsid w:val="00CC49A6"/>
    <w:rsid w:val="00CC551F"/>
    <w:rsid w:val="00CC7521"/>
    <w:rsid w:val="00CD0188"/>
    <w:rsid w:val="00CD06A6"/>
    <w:rsid w:val="00CD0734"/>
    <w:rsid w:val="00CD0A69"/>
    <w:rsid w:val="00CD1262"/>
    <w:rsid w:val="00CD1331"/>
    <w:rsid w:val="00CD1847"/>
    <w:rsid w:val="00CD1AEF"/>
    <w:rsid w:val="00CD233D"/>
    <w:rsid w:val="00CD2347"/>
    <w:rsid w:val="00CD28DA"/>
    <w:rsid w:val="00CD2D52"/>
    <w:rsid w:val="00CD3307"/>
    <w:rsid w:val="00CD3A76"/>
    <w:rsid w:val="00CD3B29"/>
    <w:rsid w:val="00CD3D60"/>
    <w:rsid w:val="00CD4E79"/>
    <w:rsid w:val="00CD7DBA"/>
    <w:rsid w:val="00CE0181"/>
    <w:rsid w:val="00CE093A"/>
    <w:rsid w:val="00CE1E8F"/>
    <w:rsid w:val="00CE2424"/>
    <w:rsid w:val="00CE2931"/>
    <w:rsid w:val="00CE2935"/>
    <w:rsid w:val="00CE2ADD"/>
    <w:rsid w:val="00CE2E84"/>
    <w:rsid w:val="00CE2F92"/>
    <w:rsid w:val="00CE449B"/>
    <w:rsid w:val="00CE66D6"/>
    <w:rsid w:val="00CE76B2"/>
    <w:rsid w:val="00CE796B"/>
    <w:rsid w:val="00CE7E37"/>
    <w:rsid w:val="00CF045C"/>
    <w:rsid w:val="00CF1067"/>
    <w:rsid w:val="00CF2A8D"/>
    <w:rsid w:val="00CF360C"/>
    <w:rsid w:val="00CF5205"/>
    <w:rsid w:val="00CF5519"/>
    <w:rsid w:val="00CF68D2"/>
    <w:rsid w:val="00CF6C77"/>
    <w:rsid w:val="00CF7AEB"/>
    <w:rsid w:val="00CF7DF8"/>
    <w:rsid w:val="00CF7FF1"/>
    <w:rsid w:val="00D007DA"/>
    <w:rsid w:val="00D0095D"/>
    <w:rsid w:val="00D014A5"/>
    <w:rsid w:val="00D02A76"/>
    <w:rsid w:val="00D02E1B"/>
    <w:rsid w:val="00D03869"/>
    <w:rsid w:val="00D06EEF"/>
    <w:rsid w:val="00D073F2"/>
    <w:rsid w:val="00D07415"/>
    <w:rsid w:val="00D074CF"/>
    <w:rsid w:val="00D07982"/>
    <w:rsid w:val="00D07AE5"/>
    <w:rsid w:val="00D10042"/>
    <w:rsid w:val="00D1257F"/>
    <w:rsid w:val="00D12634"/>
    <w:rsid w:val="00D15965"/>
    <w:rsid w:val="00D15F68"/>
    <w:rsid w:val="00D16208"/>
    <w:rsid w:val="00D16D38"/>
    <w:rsid w:val="00D174BD"/>
    <w:rsid w:val="00D210E8"/>
    <w:rsid w:val="00D21D4A"/>
    <w:rsid w:val="00D22A38"/>
    <w:rsid w:val="00D2367B"/>
    <w:rsid w:val="00D236DE"/>
    <w:rsid w:val="00D23B45"/>
    <w:rsid w:val="00D242B3"/>
    <w:rsid w:val="00D25B51"/>
    <w:rsid w:val="00D25E0A"/>
    <w:rsid w:val="00D26780"/>
    <w:rsid w:val="00D276C4"/>
    <w:rsid w:val="00D303D8"/>
    <w:rsid w:val="00D3106D"/>
    <w:rsid w:val="00D3157C"/>
    <w:rsid w:val="00D31EF6"/>
    <w:rsid w:val="00D321D0"/>
    <w:rsid w:val="00D34464"/>
    <w:rsid w:val="00D34A26"/>
    <w:rsid w:val="00D3557C"/>
    <w:rsid w:val="00D357A3"/>
    <w:rsid w:val="00D362F3"/>
    <w:rsid w:val="00D36DE1"/>
    <w:rsid w:val="00D36FD3"/>
    <w:rsid w:val="00D40020"/>
    <w:rsid w:val="00D409A1"/>
    <w:rsid w:val="00D40FFC"/>
    <w:rsid w:val="00D416F4"/>
    <w:rsid w:val="00D41A62"/>
    <w:rsid w:val="00D423A9"/>
    <w:rsid w:val="00D42971"/>
    <w:rsid w:val="00D42AE0"/>
    <w:rsid w:val="00D42F14"/>
    <w:rsid w:val="00D43720"/>
    <w:rsid w:val="00D45876"/>
    <w:rsid w:val="00D45B41"/>
    <w:rsid w:val="00D464D1"/>
    <w:rsid w:val="00D467A6"/>
    <w:rsid w:val="00D467BE"/>
    <w:rsid w:val="00D469C8"/>
    <w:rsid w:val="00D46AAA"/>
    <w:rsid w:val="00D471DF"/>
    <w:rsid w:val="00D50854"/>
    <w:rsid w:val="00D50C01"/>
    <w:rsid w:val="00D50DAC"/>
    <w:rsid w:val="00D51D49"/>
    <w:rsid w:val="00D51EAB"/>
    <w:rsid w:val="00D54145"/>
    <w:rsid w:val="00D5454B"/>
    <w:rsid w:val="00D54E88"/>
    <w:rsid w:val="00D550D4"/>
    <w:rsid w:val="00D55FB0"/>
    <w:rsid w:val="00D57B8D"/>
    <w:rsid w:val="00D616AA"/>
    <w:rsid w:val="00D61712"/>
    <w:rsid w:val="00D62CE9"/>
    <w:rsid w:val="00D63136"/>
    <w:rsid w:val="00D63FF5"/>
    <w:rsid w:val="00D6423F"/>
    <w:rsid w:val="00D64422"/>
    <w:rsid w:val="00D64723"/>
    <w:rsid w:val="00D64B81"/>
    <w:rsid w:val="00D65524"/>
    <w:rsid w:val="00D65A74"/>
    <w:rsid w:val="00D65CB5"/>
    <w:rsid w:val="00D66727"/>
    <w:rsid w:val="00D6693B"/>
    <w:rsid w:val="00D6751F"/>
    <w:rsid w:val="00D677A1"/>
    <w:rsid w:val="00D67837"/>
    <w:rsid w:val="00D679C1"/>
    <w:rsid w:val="00D67A17"/>
    <w:rsid w:val="00D67EE3"/>
    <w:rsid w:val="00D7049F"/>
    <w:rsid w:val="00D7136B"/>
    <w:rsid w:val="00D7161E"/>
    <w:rsid w:val="00D71B40"/>
    <w:rsid w:val="00D72741"/>
    <w:rsid w:val="00D73178"/>
    <w:rsid w:val="00D74AB1"/>
    <w:rsid w:val="00D76451"/>
    <w:rsid w:val="00D770CB"/>
    <w:rsid w:val="00D77D2D"/>
    <w:rsid w:val="00D77D5C"/>
    <w:rsid w:val="00D77DD5"/>
    <w:rsid w:val="00D805BA"/>
    <w:rsid w:val="00D818C0"/>
    <w:rsid w:val="00D82543"/>
    <w:rsid w:val="00D83342"/>
    <w:rsid w:val="00D841FB"/>
    <w:rsid w:val="00D84523"/>
    <w:rsid w:val="00D84707"/>
    <w:rsid w:val="00D86123"/>
    <w:rsid w:val="00D871FE"/>
    <w:rsid w:val="00D8779B"/>
    <w:rsid w:val="00D87D72"/>
    <w:rsid w:val="00D87E72"/>
    <w:rsid w:val="00D907C1"/>
    <w:rsid w:val="00D90D17"/>
    <w:rsid w:val="00D926FF"/>
    <w:rsid w:val="00D92C43"/>
    <w:rsid w:val="00D9375F"/>
    <w:rsid w:val="00D95585"/>
    <w:rsid w:val="00D961AE"/>
    <w:rsid w:val="00D9659B"/>
    <w:rsid w:val="00D97309"/>
    <w:rsid w:val="00D9738A"/>
    <w:rsid w:val="00D97528"/>
    <w:rsid w:val="00D97E3E"/>
    <w:rsid w:val="00DA0E89"/>
    <w:rsid w:val="00DA2569"/>
    <w:rsid w:val="00DA25EA"/>
    <w:rsid w:val="00DA2C88"/>
    <w:rsid w:val="00DA399E"/>
    <w:rsid w:val="00DA4B02"/>
    <w:rsid w:val="00DA4FE1"/>
    <w:rsid w:val="00DA536A"/>
    <w:rsid w:val="00DA53CF"/>
    <w:rsid w:val="00DA5C9F"/>
    <w:rsid w:val="00DA6011"/>
    <w:rsid w:val="00DA63B6"/>
    <w:rsid w:val="00DA6C2C"/>
    <w:rsid w:val="00DA7C19"/>
    <w:rsid w:val="00DB0393"/>
    <w:rsid w:val="00DB18BB"/>
    <w:rsid w:val="00DB24E8"/>
    <w:rsid w:val="00DB3E82"/>
    <w:rsid w:val="00DB4854"/>
    <w:rsid w:val="00DB4F64"/>
    <w:rsid w:val="00DB5D77"/>
    <w:rsid w:val="00DB5E0A"/>
    <w:rsid w:val="00DB6FC8"/>
    <w:rsid w:val="00DC002A"/>
    <w:rsid w:val="00DC0E79"/>
    <w:rsid w:val="00DC124C"/>
    <w:rsid w:val="00DC1397"/>
    <w:rsid w:val="00DC1D51"/>
    <w:rsid w:val="00DC1FC7"/>
    <w:rsid w:val="00DC2CCD"/>
    <w:rsid w:val="00DC2D2A"/>
    <w:rsid w:val="00DC3489"/>
    <w:rsid w:val="00DC3666"/>
    <w:rsid w:val="00DC39E3"/>
    <w:rsid w:val="00DC41F9"/>
    <w:rsid w:val="00DC4BB9"/>
    <w:rsid w:val="00DC5025"/>
    <w:rsid w:val="00DC5981"/>
    <w:rsid w:val="00DC5E50"/>
    <w:rsid w:val="00DC5E8F"/>
    <w:rsid w:val="00DC658F"/>
    <w:rsid w:val="00DC7590"/>
    <w:rsid w:val="00DC7C4A"/>
    <w:rsid w:val="00DC7F20"/>
    <w:rsid w:val="00DD0FA3"/>
    <w:rsid w:val="00DD231F"/>
    <w:rsid w:val="00DD24E6"/>
    <w:rsid w:val="00DD259B"/>
    <w:rsid w:val="00DD2DC1"/>
    <w:rsid w:val="00DD3262"/>
    <w:rsid w:val="00DD3273"/>
    <w:rsid w:val="00DD3342"/>
    <w:rsid w:val="00DD337A"/>
    <w:rsid w:val="00DD3BE7"/>
    <w:rsid w:val="00DD4275"/>
    <w:rsid w:val="00DD4B9E"/>
    <w:rsid w:val="00DD4C66"/>
    <w:rsid w:val="00DD6953"/>
    <w:rsid w:val="00DD7407"/>
    <w:rsid w:val="00DE01F2"/>
    <w:rsid w:val="00DE04CB"/>
    <w:rsid w:val="00DE0D9C"/>
    <w:rsid w:val="00DE0E32"/>
    <w:rsid w:val="00DE2422"/>
    <w:rsid w:val="00DE3DAF"/>
    <w:rsid w:val="00DE5C02"/>
    <w:rsid w:val="00DE6092"/>
    <w:rsid w:val="00DE60DF"/>
    <w:rsid w:val="00DE66E7"/>
    <w:rsid w:val="00DE7A24"/>
    <w:rsid w:val="00DF0061"/>
    <w:rsid w:val="00DF02C7"/>
    <w:rsid w:val="00DF02F9"/>
    <w:rsid w:val="00DF11E5"/>
    <w:rsid w:val="00DF11F9"/>
    <w:rsid w:val="00DF1213"/>
    <w:rsid w:val="00DF130A"/>
    <w:rsid w:val="00DF14B0"/>
    <w:rsid w:val="00DF18A3"/>
    <w:rsid w:val="00DF24BB"/>
    <w:rsid w:val="00DF2953"/>
    <w:rsid w:val="00DF3134"/>
    <w:rsid w:val="00DF3560"/>
    <w:rsid w:val="00DF3677"/>
    <w:rsid w:val="00DF54F7"/>
    <w:rsid w:val="00DF667A"/>
    <w:rsid w:val="00DF6E46"/>
    <w:rsid w:val="00DF6E91"/>
    <w:rsid w:val="00E0064A"/>
    <w:rsid w:val="00E00ADE"/>
    <w:rsid w:val="00E01013"/>
    <w:rsid w:val="00E0140F"/>
    <w:rsid w:val="00E01570"/>
    <w:rsid w:val="00E029DE"/>
    <w:rsid w:val="00E02E30"/>
    <w:rsid w:val="00E039C7"/>
    <w:rsid w:val="00E05C9C"/>
    <w:rsid w:val="00E05EF6"/>
    <w:rsid w:val="00E06289"/>
    <w:rsid w:val="00E07100"/>
    <w:rsid w:val="00E078D0"/>
    <w:rsid w:val="00E07CF5"/>
    <w:rsid w:val="00E10480"/>
    <w:rsid w:val="00E10BA9"/>
    <w:rsid w:val="00E11504"/>
    <w:rsid w:val="00E11A81"/>
    <w:rsid w:val="00E11E5F"/>
    <w:rsid w:val="00E12C49"/>
    <w:rsid w:val="00E13DDD"/>
    <w:rsid w:val="00E1506F"/>
    <w:rsid w:val="00E15235"/>
    <w:rsid w:val="00E156FE"/>
    <w:rsid w:val="00E17A31"/>
    <w:rsid w:val="00E20841"/>
    <w:rsid w:val="00E20AD6"/>
    <w:rsid w:val="00E2356C"/>
    <w:rsid w:val="00E235B4"/>
    <w:rsid w:val="00E259FF"/>
    <w:rsid w:val="00E25C45"/>
    <w:rsid w:val="00E264A1"/>
    <w:rsid w:val="00E30AC2"/>
    <w:rsid w:val="00E30CF9"/>
    <w:rsid w:val="00E336DB"/>
    <w:rsid w:val="00E33AF5"/>
    <w:rsid w:val="00E34845"/>
    <w:rsid w:val="00E34BB0"/>
    <w:rsid w:val="00E35B76"/>
    <w:rsid w:val="00E35F0A"/>
    <w:rsid w:val="00E35FF4"/>
    <w:rsid w:val="00E36233"/>
    <w:rsid w:val="00E36362"/>
    <w:rsid w:val="00E366EE"/>
    <w:rsid w:val="00E376BF"/>
    <w:rsid w:val="00E40769"/>
    <w:rsid w:val="00E40C83"/>
    <w:rsid w:val="00E41145"/>
    <w:rsid w:val="00E430D1"/>
    <w:rsid w:val="00E43243"/>
    <w:rsid w:val="00E4398D"/>
    <w:rsid w:val="00E43DCB"/>
    <w:rsid w:val="00E447E9"/>
    <w:rsid w:val="00E44CAA"/>
    <w:rsid w:val="00E4513E"/>
    <w:rsid w:val="00E462C3"/>
    <w:rsid w:val="00E462CB"/>
    <w:rsid w:val="00E4693F"/>
    <w:rsid w:val="00E47513"/>
    <w:rsid w:val="00E504E2"/>
    <w:rsid w:val="00E51BB7"/>
    <w:rsid w:val="00E5349F"/>
    <w:rsid w:val="00E5457C"/>
    <w:rsid w:val="00E54620"/>
    <w:rsid w:val="00E5484C"/>
    <w:rsid w:val="00E54D1B"/>
    <w:rsid w:val="00E54EFF"/>
    <w:rsid w:val="00E55A53"/>
    <w:rsid w:val="00E55E40"/>
    <w:rsid w:val="00E56E89"/>
    <w:rsid w:val="00E602AA"/>
    <w:rsid w:val="00E609A4"/>
    <w:rsid w:val="00E614F4"/>
    <w:rsid w:val="00E61B75"/>
    <w:rsid w:val="00E62507"/>
    <w:rsid w:val="00E625A1"/>
    <w:rsid w:val="00E6287E"/>
    <w:rsid w:val="00E6389B"/>
    <w:rsid w:val="00E65152"/>
    <w:rsid w:val="00E65C16"/>
    <w:rsid w:val="00E66457"/>
    <w:rsid w:val="00E66E99"/>
    <w:rsid w:val="00E7080E"/>
    <w:rsid w:val="00E71460"/>
    <w:rsid w:val="00E71A52"/>
    <w:rsid w:val="00E71FE1"/>
    <w:rsid w:val="00E725B5"/>
    <w:rsid w:val="00E7377C"/>
    <w:rsid w:val="00E741F5"/>
    <w:rsid w:val="00E75015"/>
    <w:rsid w:val="00E75970"/>
    <w:rsid w:val="00E7644F"/>
    <w:rsid w:val="00E76B4D"/>
    <w:rsid w:val="00E770D2"/>
    <w:rsid w:val="00E77875"/>
    <w:rsid w:val="00E807EC"/>
    <w:rsid w:val="00E810AB"/>
    <w:rsid w:val="00E8274F"/>
    <w:rsid w:val="00E829AA"/>
    <w:rsid w:val="00E82F65"/>
    <w:rsid w:val="00E831F3"/>
    <w:rsid w:val="00E8490C"/>
    <w:rsid w:val="00E85D23"/>
    <w:rsid w:val="00E8640B"/>
    <w:rsid w:val="00E874F7"/>
    <w:rsid w:val="00E87F93"/>
    <w:rsid w:val="00E9065D"/>
    <w:rsid w:val="00E91246"/>
    <w:rsid w:val="00E920B1"/>
    <w:rsid w:val="00E926F6"/>
    <w:rsid w:val="00E92BC8"/>
    <w:rsid w:val="00E93607"/>
    <w:rsid w:val="00E9364C"/>
    <w:rsid w:val="00E9457E"/>
    <w:rsid w:val="00E94614"/>
    <w:rsid w:val="00E94F2C"/>
    <w:rsid w:val="00E95A2F"/>
    <w:rsid w:val="00E9620F"/>
    <w:rsid w:val="00E9634B"/>
    <w:rsid w:val="00E966C6"/>
    <w:rsid w:val="00E970D5"/>
    <w:rsid w:val="00E97DCB"/>
    <w:rsid w:val="00EA11D9"/>
    <w:rsid w:val="00EA11FB"/>
    <w:rsid w:val="00EA17F6"/>
    <w:rsid w:val="00EA18C6"/>
    <w:rsid w:val="00EA242F"/>
    <w:rsid w:val="00EA29C0"/>
    <w:rsid w:val="00EA2B5C"/>
    <w:rsid w:val="00EA2F1A"/>
    <w:rsid w:val="00EA3716"/>
    <w:rsid w:val="00EA4CA9"/>
    <w:rsid w:val="00EA4F36"/>
    <w:rsid w:val="00EA5B70"/>
    <w:rsid w:val="00EA6278"/>
    <w:rsid w:val="00EA699F"/>
    <w:rsid w:val="00EA6D40"/>
    <w:rsid w:val="00EA6DF1"/>
    <w:rsid w:val="00EB01A9"/>
    <w:rsid w:val="00EB04A3"/>
    <w:rsid w:val="00EB1090"/>
    <w:rsid w:val="00EB11D0"/>
    <w:rsid w:val="00EB1E72"/>
    <w:rsid w:val="00EB2D45"/>
    <w:rsid w:val="00EB3055"/>
    <w:rsid w:val="00EB317B"/>
    <w:rsid w:val="00EB4B94"/>
    <w:rsid w:val="00EB61A2"/>
    <w:rsid w:val="00EB64FB"/>
    <w:rsid w:val="00EB6A17"/>
    <w:rsid w:val="00EB71C9"/>
    <w:rsid w:val="00EB754F"/>
    <w:rsid w:val="00EC01FE"/>
    <w:rsid w:val="00EC0C6D"/>
    <w:rsid w:val="00EC0D78"/>
    <w:rsid w:val="00EC1344"/>
    <w:rsid w:val="00EC262D"/>
    <w:rsid w:val="00EC2B2C"/>
    <w:rsid w:val="00EC3515"/>
    <w:rsid w:val="00EC3B8F"/>
    <w:rsid w:val="00EC4A75"/>
    <w:rsid w:val="00EC55BD"/>
    <w:rsid w:val="00EC5807"/>
    <w:rsid w:val="00EC5A10"/>
    <w:rsid w:val="00EC7283"/>
    <w:rsid w:val="00EC7E42"/>
    <w:rsid w:val="00ED0D71"/>
    <w:rsid w:val="00ED1877"/>
    <w:rsid w:val="00ED1976"/>
    <w:rsid w:val="00ED1A72"/>
    <w:rsid w:val="00ED1E57"/>
    <w:rsid w:val="00ED1EB2"/>
    <w:rsid w:val="00ED3BC3"/>
    <w:rsid w:val="00ED5181"/>
    <w:rsid w:val="00ED5CD2"/>
    <w:rsid w:val="00ED6D2A"/>
    <w:rsid w:val="00ED71D8"/>
    <w:rsid w:val="00EE00D5"/>
    <w:rsid w:val="00EE0102"/>
    <w:rsid w:val="00EE0194"/>
    <w:rsid w:val="00EE0D1A"/>
    <w:rsid w:val="00EE1AA0"/>
    <w:rsid w:val="00EE2B95"/>
    <w:rsid w:val="00EE382F"/>
    <w:rsid w:val="00EE410E"/>
    <w:rsid w:val="00EE45A3"/>
    <w:rsid w:val="00EE4770"/>
    <w:rsid w:val="00EE5546"/>
    <w:rsid w:val="00EE5668"/>
    <w:rsid w:val="00EE5A05"/>
    <w:rsid w:val="00EE5DDD"/>
    <w:rsid w:val="00EE6C4C"/>
    <w:rsid w:val="00EE6D58"/>
    <w:rsid w:val="00EE703E"/>
    <w:rsid w:val="00EF0D09"/>
    <w:rsid w:val="00EF0DC1"/>
    <w:rsid w:val="00EF0F2B"/>
    <w:rsid w:val="00EF1255"/>
    <w:rsid w:val="00EF165D"/>
    <w:rsid w:val="00EF29FE"/>
    <w:rsid w:val="00EF325E"/>
    <w:rsid w:val="00EF356B"/>
    <w:rsid w:val="00EF3652"/>
    <w:rsid w:val="00EF3D33"/>
    <w:rsid w:val="00EF4222"/>
    <w:rsid w:val="00EF4EF3"/>
    <w:rsid w:val="00EF53C0"/>
    <w:rsid w:val="00EF53F9"/>
    <w:rsid w:val="00EF5B92"/>
    <w:rsid w:val="00EF648D"/>
    <w:rsid w:val="00EF667C"/>
    <w:rsid w:val="00EF6E95"/>
    <w:rsid w:val="00EF733C"/>
    <w:rsid w:val="00EF7FDE"/>
    <w:rsid w:val="00F00B26"/>
    <w:rsid w:val="00F019EE"/>
    <w:rsid w:val="00F02226"/>
    <w:rsid w:val="00F022B5"/>
    <w:rsid w:val="00F0269F"/>
    <w:rsid w:val="00F02F0C"/>
    <w:rsid w:val="00F041BB"/>
    <w:rsid w:val="00F04A2A"/>
    <w:rsid w:val="00F06147"/>
    <w:rsid w:val="00F06484"/>
    <w:rsid w:val="00F1057B"/>
    <w:rsid w:val="00F1102A"/>
    <w:rsid w:val="00F11AAD"/>
    <w:rsid w:val="00F12099"/>
    <w:rsid w:val="00F12605"/>
    <w:rsid w:val="00F13CAC"/>
    <w:rsid w:val="00F13DBD"/>
    <w:rsid w:val="00F13E3F"/>
    <w:rsid w:val="00F14774"/>
    <w:rsid w:val="00F14ABD"/>
    <w:rsid w:val="00F1539B"/>
    <w:rsid w:val="00F1694A"/>
    <w:rsid w:val="00F16E1E"/>
    <w:rsid w:val="00F170D6"/>
    <w:rsid w:val="00F2037E"/>
    <w:rsid w:val="00F20466"/>
    <w:rsid w:val="00F20A42"/>
    <w:rsid w:val="00F21927"/>
    <w:rsid w:val="00F222D9"/>
    <w:rsid w:val="00F23E8F"/>
    <w:rsid w:val="00F24059"/>
    <w:rsid w:val="00F2520B"/>
    <w:rsid w:val="00F253A0"/>
    <w:rsid w:val="00F25FFB"/>
    <w:rsid w:val="00F26568"/>
    <w:rsid w:val="00F26690"/>
    <w:rsid w:val="00F26971"/>
    <w:rsid w:val="00F301C7"/>
    <w:rsid w:val="00F311EA"/>
    <w:rsid w:val="00F327A3"/>
    <w:rsid w:val="00F33D92"/>
    <w:rsid w:val="00F33F0F"/>
    <w:rsid w:val="00F35A55"/>
    <w:rsid w:val="00F36A96"/>
    <w:rsid w:val="00F4024D"/>
    <w:rsid w:val="00F40D0F"/>
    <w:rsid w:val="00F40E37"/>
    <w:rsid w:val="00F4179C"/>
    <w:rsid w:val="00F41AF2"/>
    <w:rsid w:val="00F41F30"/>
    <w:rsid w:val="00F4250D"/>
    <w:rsid w:val="00F4284D"/>
    <w:rsid w:val="00F42974"/>
    <w:rsid w:val="00F42EF0"/>
    <w:rsid w:val="00F4319C"/>
    <w:rsid w:val="00F44021"/>
    <w:rsid w:val="00F441EB"/>
    <w:rsid w:val="00F443BF"/>
    <w:rsid w:val="00F447E8"/>
    <w:rsid w:val="00F45DDF"/>
    <w:rsid w:val="00F46173"/>
    <w:rsid w:val="00F46362"/>
    <w:rsid w:val="00F50BD2"/>
    <w:rsid w:val="00F50F86"/>
    <w:rsid w:val="00F51686"/>
    <w:rsid w:val="00F52073"/>
    <w:rsid w:val="00F52732"/>
    <w:rsid w:val="00F5290B"/>
    <w:rsid w:val="00F52FCA"/>
    <w:rsid w:val="00F53659"/>
    <w:rsid w:val="00F540B9"/>
    <w:rsid w:val="00F54D53"/>
    <w:rsid w:val="00F54ED5"/>
    <w:rsid w:val="00F55008"/>
    <w:rsid w:val="00F60541"/>
    <w:rsid w:val="00F605DF"/>
    <w:rsid w:val="00F60A87"/>
    <w:rsid w:val="00F60B88"/>
    <w:rsid w:val="00F6164D"/>
    <w:rsid w:val="00F61CC8"/>
    <w:rsid w:val="00F61E94"/>
    <w:rsid w:val="00F65A85"/>
    <w:rsid w:val="00F66780"/>
    <w:rsid w:val="00F67290"/>
    <w:rsid w:val="00F676B8"/>
    <w:rsid w:val="00F7014F"/>
    <w:rsid w:val="00F709B8"/>
    <w:rsid w:val="00F70D7D"/>
    <w:rsid w:val="00F71E45"/>
    <w:rsid w:val="00F73B06"/>
    <w:rsid w:val="00F7409F"/>
    <w:rsid w:val="00F74473"/>
    <w:rsid w:val="00F74B2C"/>
    <w:rsid w:val="00F75B23"/>
    <w:rsid w:val="00F75F0B"/>
    <w:rsid w:val="00F76BF0"/>
    <w:rsid w:val="00F77727"/>
    <w:rsid w:val="00F77A1E"/>
    <w:rsid w:val="00F807DB"/>
    <w:rsid w:val="00F81BD4"/>
    <w:rsid w:val="00F82D91"/>
    <w:rsid w:val="00F82DCE"/>
    <w:rsid w:val="00F843BA"/>
    <w:rsid w:val="00F85A37"/>
    <w:rsid w:val="00F86A63"/>
    <w:rsid w:val="00F87535"/>
    <w:rsid w:val="00F8755C"/>
    <w:rsid w:val="00F87F74"/>
    <w:rsid w:val="00F90019"/>
    <w:rsid w:val="00F90B85"/>
    <w:rsid w:val="00F90EE0"/>
    <w:rsid w:val="00F914C2"/>
    <w:rsid w:val="00F91F1C"/>
    <w:rsid w:val="00F92FDC"/>
    <w:rsid w:val="00F934D0"/>
    <w:rsid w:val="00F940FB"/>
    <w:rsid w:val="00F94E22"/>
    <w:rsid w:val="00F9543B"/>
    <w:rsid w:val="00F95CFB"/>
    <w:rsid w:val="00F963D7"/>
    <w:rsid w:val="00F9765A"/>
    <w:rsid w:val="00FA08D1"/>
    <w:rsid w:val="00FA0993"/>
    <w:rsid w:val="00FA099B"/>
    <w:rsid w:val="00FA16D1"/>
    <w:rsid w:val="00FA1975"/>
    <w:rsid w:val="00FA1E1A"/>
    <w:rsid w:val="00FA243B"/>
    <w:rsid w:val="00FA32E4"/>
    <w:rsid w:val="00FA33C7"/>
    <w:rsid w:val="00FA4D84"/>
    <w:rsid w:val="00FA676A"/>
    <w:rsid w:val="00FA6A80"/>
    <w:rsid w:val="00FA726F"/>
    <w:rsid w:val="00FA7C0F"/>
    <w:rsid w:val="00FB0CCB"/>
    <w:rsid w:val="00FB1FEC"/>
    <w:rsid w:val="00FB28CD"/>
    <w:rsid w:val="00FB32DB"/>
    <w:rsid w:val="00FB3E12"/>
    <w:rsid w:val="00FB3F14"/>
    <w:rsid w:val="00FB41DE"/>
    <w:rsid w:val="00FB45E1"/>
    <w:rsid w:val="00FB4743"/>
    <w:rsid w:val="00FB47C9"/>
    <w:rsid w:val="00FB4EB5"/>
    <w:rsid w:val="00FB4FD6"/>
    <w:rsid w:val="00FB6151"/>
    <w:rsid w:val="00FB6CED"/>
    <w:rsid w:val="00FB73D9"/>
    <w:rsid w:val="00FC033C"/>
    <w:rsid w:val="00FC0468"/>
    <w:rsid w:val="00FC0AA6"/>
    <w:rsid w:val="00FC0F41"/>
    <w:rsid w:val="00FC1647"/>
    <w:rsid w:val="00FC30F6"/>
    <w:rsid w:val="00FC37E9"/>
    <w:rsid w:val="00FC4325"/>
    <w:rsid w:val="00FC4919"/>
    <w:rsid w:val="00FC507F"/>
    <w:rsid w:val="00FC67F2"/>
    <w:rsid w:val="00FC6B55"/>
    <w:rsid w:val="00FD016A"/>
    <w:rsid w:val="00FD3C86"/>
    <w:rsid w:val="00FD3F46"/>
    <w:rsid w:val="00FD5F5F"/>
    <w:rsid w:val="00FD73D5"/>
    <w:rsid w:val="00FD79EC"/>
    <w:rsid w:val="00FE0A83"/>
    <w:rsid w:val="00FE13C5"/>
    <w:rsid w:val="00FE171B"/>
    <w:rsid w:val="00FE1C27"/>
    <w:rsid w:val="00FE2602"/>
    <w:rsid w:val="00FE2F57"/>
    <w:rsid w:val="00FE3080"/>
    <w:rsid w:val="00FE3123"/>
    <w:rsid w:val="00FE3677"/>
    <w:rsid w:val="00FE43CE"/>
    <w:rsid w:val="00FE442C"/>
    <w:rsid w:val="00FE446F"/>
    <w:rsid w:val="00FE4835"/>
    <w:rsid w:val="00FE50A2"/>
    <w:rsid w:val="00FE5299"/>
    <w:rsid w:val="00FE59DC"/>
    <w:rsid w:val="00FE6A86"/>
    <w:rsid w:val="00FE6CAD"/>
    <w:rsid w:val="00FE7FF4"/>
    <w:rsid w:val="00FF1462"/>
    <w:rsid w:val="00FF1C90"/>
    <w:rsid w:val="00FF235D"/>
    <w:rsid w:val="00FF2D11"/>
    <w:rsid w:val="00FF3248"/>
    <w:rsid w:val="00FF3715"/>
    <w:rsid w:val="00FF445D"/>
    <w:rsid w:val="00FF581A"/>
    <w:rsid w:val="00FF6655"/>
    <w:rsid w:val="00FF6B8F"/>
    <w:rsid w:val="00FF7E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0B083"/>
  <w15:docId w15:val="{4ADFE943-0684-4BAD-ADFF-71EC2605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tulo1">
    <w:name w:val="heading 1"/>
    <w:basedOn w:val="Normal"/>
    <w:next w:val="Normal"/>
    <w:link w:val="Ttulo1Char"/>
    <w:qFormat/>
    <w:pPr>
      <w:keepNext/>
      <w:jc w:val="center"/>
      <w:outlineLvl w:val="0"/>
    </w:pPr>
    <w:rPr>
      <w:i/>
    </w:rPr>
  </w:style>
  <w:style w:type="paragraph" w:styleId="Ttulo2">
    <w:name w:val="heading 2"/>
    <w:aliases w:val="Chapter Number/Appendix Letter,chn,H2"/>
    <w:basedOn w:val="Normal"/>
    <w:next w:val="Normal"/>
    <w:link w:val="Ttulo2Char"/>
    <w:qFormat/>
    <w:pPr>
      <w:keepNext/>
      <w:jc w:val="center"/>
      <w:outlineLvl w:val="1"/>
    </w:pPr>
    <w:rPr>
      <w:b/>
      <w:sz w:val="22"/>
    </w:rPr>
  </w:style>
  <w:style w:type="paragraph" w:styleId="Ttulo3">
    <w:name w:val="heading 3"/>
    <w:basedOn w:val="Normal"/>
    <w:next w:val="Normal"/>
    <w:link w:val="Ttulo3Char"/>
    <w:qFormat/>
    <w:pPr>
      <w:keepNext/>
      <w:outlineLvl w:val="2"/>
    </w:pPr>
    <w:rPr>
      <w:b/>
    </w:rPr>
  </w:style>
  <w:style w:type="paragraph" w:styleId="Ttulo4">
    <w:name w:val="heading 4"/>
    <w:basedOn w:val="Normal"/>
    <w:next w:val="Normal"/>
    <w:link w:val="Ttulo4Char"/>
    <w:qFormat/>
    <w:pPr>
      <w:keepNext/>
      <w:outlineLvl w:val="3"/>
    </w:pPr>
    <w:rPr>
      <w:rFonts w:ascii="Times New Roman" w:hAnsi="Times New Roman"/>
      <w:b/>
      <w:color w:val="000000"/>
      <w:sz w:val="22"/>
    </w:rPr>
  </w:style>
  <w:style w:type="paragraph" w:styleId="Ttulo5">
    <w:name w:val="heading 5"/>
    <w:basedOn w:val="Normal"/>
    <w:next w:val="Normal"/>
    <w:link w:val="Ttulo5Char"/>
    <w:qFormat/>
    <w:pPr>
      <w:keepNext/>
      <w:tabs>
        <w:tab w:val="left" w:pos="1843"/>
      </w:tabs>
      <w:jc w:val="both"/>
      <w:outlineLvl w:val="4"/>
    </w:pPr>
    <w:rPr>
      <w:rFonts w:ascii="Times New Roman" w:hAnsi="Times New Roman"/>
      <w:b/>
      <w:color w:val="000000"/>
      <w:sz w:val="22"/>
    </w:rPr>
  </w:style>
  <w:style w:type="paragraph" w:styleId="Ttulo6">
    <w:name w:val="heading 6"/>
    <w:basedOn w:val="Normal"/>
    <w:next w:val="Normal"/>
    <w:link w:val="Ttulo6Char"/>
    <w:qFormat/>
    <w:pPr>
      <w:keepNext/>
      <w:outlineLvl w:val="5"/>
    </w:pPr>
    <w:rPr>
      <w:b/>
      <w:sz w:val="22"/>
    </w:rPr>
  </w:style>
  <w:style w:type="paragraph" w:styleId="Ttulo7">
    <w:name w:val="heading 7"/>
    <w:basedOn w:val="Normal"/>
    <w:next w:val="Normal"/>
    <w:link w:val="Ttulo7Char"/>
    <w:qFormat/>
    <w:pPr>
      <w:keepNext/>
      <w:jc w:val="center"/>
      <w:outlineLvl w:val="6"/>
    </w:pPr>
    <w:rPr>
      <w:b/>
      <w:color w:val="000000"/>
      <w:sz w:val="22"/>
    </w:rPr>
  </w:style>
  <w:style w:type="paragraph" w:styleId="Ttulo8">
    <w:name w:val="heading 8"/>
    <w:basedOn w:val="Normal"/>
    <w:next w:val="Normal"/>
    <w:link w:val="Ttulo8Char"/>
    <w:qFormat/>
    <w:pPr>
      <w:keepNext/>
      <w:jc w:val="both"/>
      <w:outlineLvl w:val="7"/>
    </w:pPr>
    <w:rPr>
      <w:b/>
      <w:sz w:val="22"/>
    </w:rPr>
  </w:style>
  <w:style w:type="paragraph" w:styleId="Ttulo9">
    <w:name w:val="heading 9"/>
    <w:basedOn w:val="Normal"/>
    <w:next w:val="Normal"/>
    <w:link w:val="Ttulo9Char"/>
    <w:qFormat/>
    <w:pPr>
      <w:keepNext/>
      <w:jc w:val="right"/>
      <w:outlineLvl w:val="8"/>
    </w:pPr>
    <w:rPr>
      <w:b/>
      <w:sz w:val="1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styleId="Ttulo">
    <w:name w:val="Title"/>
    <w:basedOn w:val="Normal"/>
    <w:link w:val="TtuloChar"/>
    <w:qFormat/>
    <w:pPr>
      <w:jc w:val="center"/>
    </w:pPr>
    <w:rPr>
      <w:b/>
      <w:sz w:val="22"/>
    </w:rPr>
  </w:style>
  <w:style w:type="paragraph" w:styleId="Recuodecorpodetexto3">
    <w:name w:val="Body Text Indent 3"/>
    <w:basedOn w:val="Normal"/>
    <w:link w:val="Recuodecorpodetexto3Char"/>
    <w:pPr>
      <w:ind w:left="284" w:hanging="284"/>
      <w:jc w:val="both"/>
    </w:pPr>
    <w:rPr>
      <w:sz w:val="22"/>
    </w:rPr>
  </w:style>
  <w:style w:type="paragraph" w:styleId="Corpodetexto3">
    <w:name w:val="Body Text 3"/>
    <w:basedOn w:val="Normal"/>
    <w:link w:val="Corpodetexto3Char"/>
    <w:rPr>
      <w:sz w:val="22"/>
    </w:rPr>
  </w:style>
  <w:style w:type="paragraph" w:styleId="Corpodetexto2">
    <w:name w:val="Body Text 2"/>
    <w:basedOn w:val="Normal"/>
    <w:link w:val="Corpodetexto2Char"/>
    <w:pPr>
      <w:jc w:val="both"/>
    </w:pPr>
    <w:rPr>
      <w:sz w:val="22"/>
    </w:rPr>
  </w:style>
  <w:style w:type="paragraph" w:styleId="Recuodecorpodetexto">
    <w:name w:val="Body Text Indent"/>
    <w:basedOn w:val="Normal"/>
    <w:link w:val="RecuodecorpodetextoChar"/>
    <w:pPr>
      <w:ind w:left="426" w:hanging="426"/>
      <w:jc w:val="both"/>
    </w:pPr>
    <w:rPr>
      <w:sz w:val="22"/>
    </w:rPr>
  </w:style>
  <w:style w:type="paragraph" w:styleId="Textoembloco">
    <w:name w:val="Block Text"/>
    <w:basedOn w:val="Normal"/>
    <w:pPr>
      <w:ind w:left="426" w:right="758" w:hanging="426"/>
      <w:jc w:val="both"/>
    </w:pPr>
    <w:rPr>
      <w:color w:val="000000"/>
      <w:sz w:val="24"/>
    </w:rPr>
  </w:style>
  <w:style w:type="character" w:styleId="Nmerodepgina">
    <w:name w:val="page number"/>
    <w:basedOn w:val="Fontepargpadro"/>
  </w:style>
  <w:style w:type="paragraph" w:styleId="Corpodetexto">
    <w:name w:val="Body Text"/>
    <w:aliases w:val="bt"/>
    <w:basedOn w:val="Normal"/>
    <w:link w:val="CorpodetextoChar"/>
    <w:pPr>
      <w:tabs>
        <w:tab w:val="left" w:pos="5670"/>
      </w:tabs>
      <w:jc w:val="both"/>
    </w:pPr>
    <w:rPr>
      <w:sz w:val="24"/>
    </w:rPr>
  </w:style>
  <w:style w:type="character" w:styleId="Forte">
    <w:name w:val="Strong"/>
    <w:uiPriority w:val="22"/>
    <w:qFormat/>
    <w:rPr>
      <w:b/>
      <w:bCs/>
    </w:rPr>
  </w:style>
  <w:style w:type="paragraph" w:styleId="Recuodecorpodetexto2">
    <w:name w:val="Body Text Indent 2"/>
    <w:basedOn w:val="Normal"/>
    <w:link w:val="Recuodecorpodetexto2Char"/>
    <w:pPr>
      <w:ind w:left="2543"/>
      <w:jc w:val="both"/>
    </w:pPr>
    <w:rPr>
      <w:sz w:val="22"/>
    </w:rPr>
  </w:style>
  <w:style w:type="paragraph" w:customStyle="1" w:styleId="clausula">
    <w:name w:val="clausula"/>
    <w:basedOn w:val="Normal"/>
    <w:pPr>
      <w:jc w:val="both"/>
    </w:pPr>
    <w:rPr>
      <w:rFonts w:ascii="Times New Roman" w:hAnsi="Times New Roman"/>
      <w:sz w:val="24"/>
    </w:rPr>
  </w:style>
  <w:style w:type="paragraph" w:customStyle="1" w:styleId="Estilocar">
    <w:name w:val="Estilocar"/>
    <w:basedOn w:val="Normal"/>
    <w:pPr>
      <w:ind w:left="993" w:hanging="709"/>
    </w:pPr>
    <w:rPr>
      <w:sz w:val="24"/>
      <w:lang w:val="en-US"/>
    </w:rPr>
  </w:style>
  <w:style w:type="paragraph" w:customStyle="1" w:styleId="textonormal">
    <w:name w:val="textonormal"/>
    <w:basedOn w:val="Normal"/>
    <w:pPr>
      <w:spacing w:before="60" w:line="300" w:lineRule="exact"/>
      <w:jc w:val="both"/>
    </w:pPr>
    <w:rPr>
      <w:lang w:eastAsia="en-US"/>
    </w:rPr>
  </w:style>
  <w:style w:type="paragraph" w:customStyle="1" w:styleId="xl26">
    <w:name w:val="xl26"/>
    <w:basedOn w:val="Normal"/>
    <w:pPr>
      <w:spacing w:before="100" w:beforeAutospacing="1" w:after="100" w:afterAutospacing="1"/>
    </w:pPr>
    <w:rPr>
      <w:rFonts w:ascii="Arial Unicode MS" w:eastAsia="Arial Unicode MS" w:hAnsi="Arial Unicode MS" w:cs="Arial Unicode MS"/>
      <w:b/>
      <w:bCs/>
    </w:rPr>
  </w:style>
  <w:style w:type="character" w:styleId="Hyperlink">
    <w:name w:val="Hyperlink"/>
    <w:uiPriority w:val="99"/>
    <w:rPr>
      <w:color w:val="0000FF"/>
      <w:u w:val="single"/>
    </w:rPr>
  </w:style>
  <w:style w:type="paragraph" w:customStyle="1" w:styleId="TextoemTabela">
    <w:name w:val="Texto em Tabela"/>
    <w:basedOn w:val="Normal"/>
    <w:pPr>
      <w:spacing w:after="120"/>
      <w:jc w:val="both"/>
    </w:pPr>
    <w:rPr>
      <w:sz w:val="22"/>
    </w:rPr>
  </w:style>
  <w:style w:type="paragraph" w:styleId="PargrafodaLista">
    <w:name w:val="List Paragraph"/>
    <w:basedOn w:val="Normal"/>
    <w:uiPriority w:val="1"/>
    <w:qFormat/>
    <w:rsid w:val="001B07DB"/>
    <w:pPr>
      <w:ind w:left="708"/>
    </w:pPr>
  </w:style>
  <w:style w:type="character" w:styleId="HiperlinkVisitado">
    <w:name w:val="FollowedHyperlink"/>
    <w:uiPriority w:val="99"/>
    <w:unhideWhenUsed/>
    <w:rsid w:val="0084071F"/>
    <w:rPr>
      <w:color w:val="800080"/>
      <w:u w:val="single"/>
    </w:rPr>
  </w:style>
  <w:style w:type="character" w:styleId="Refdecomentrio">
    <w:name w:val="annotation reference"/>
    <w:uiPriority w:val="99"/>
    <w:semiHidden/>
    <w:unhideWhenUsed/>
    <w:rsid w:val="00341D22"/>
    <w:rPr>
      <w:sz w:val="16"/>
      <w:szCs w:val="16"/>
    </w:rPr>
  </w:style>
  <w:style w:type="paragraph" w:styleId="Textodecomentrio">
    <w:name w:val="annotation text"/>
    <w:basedOn w:val="Normal"/>
    <w:link w:val="TextodecomentrioChar"/>
    <w:uiPriority w:val="99"/>
    <w:unhideWhenUsed/>
    <w:rsid w:val="00341D22"/>
  </w:style>
  <w:style w:type="character" w:customStyle="1" w:styleId="TextodecomentrioChar">
    <w:name w:val="Texto de comentário Char"/>
    <w:link w:val="Textodecomentrio"/>
    <w:uiPriority w:val="99"/>
    <w:rsid w:val="00341D22"/>
    <w:rPr>
      <w:rFonts w:ascii="Arial" w:hAnsi="Arial"/>
    </w:rPr>
  </w:style>
  <w:style w:type="paragraph" w:styleId="Assuntodocomentrio">
    <w:name w:val="annotation subject"/>
    <w:basedOn w:val="Textodecomentrio"/>
    <w:next w:val="Textodecomentrio"/>
    <w:link w:val="AssuntodocomentrioChar"/>
    <w:uiPriority w:val="99"/>
    <w:semiHidden/>
    <w:unhideWhenUsed/>
    <w:rsid w:val="00341D22"/>
    <w:rPr>
      <w:b/>
      <w:bCs/>
    </w:rPr>
  </w:style>
  <w:style w:type="character" w:customStyle="1" w:styleId="AssuntodocomentrioChar">
    <w:name w:val="Assunto do comentário Char"/>
    <w:link w:val="Assuntodocomentrio"/>
    <w:uiPriority w:val="99"/>
    <w:semiHidden/>
    <w:rsid w:val="00341D22"/>
    <w:rPr>
      <w:rFonts w:ascii="Arial" w:hAnsi="Arial"/>
      <w:b/>
      <w:bCs/>
    </w:rPr>
  </w:style>
  <w:style w:type="paragraph" w:styleId="Reviso">
    <w:name w:val="Revision"/>
    <w:hidden/>
    <w:uiPriority w:val="99"/>
    <w:semiHidden/>
    <w:rsid w:val="00341D22"/>
    <w:rPr>
      <w:rFonts w:ascii="Arial" w:hAnsi="Arial"/>
    </w:rPr>
  </w:style>
  <w:style w:type="paragraph" w:styleId="Textodebalo">
    <w:name w:val="Balloon Text"/>
    <w:basedOn w:val="Normal"/>
    <w:link w:val="TextodebaloChar"/>
    <w:uiPriority w:val="99"/>
    <w:semiHidden/>
    <w:unhideWhenUsed/>
    <w:rsid w:val="00341D22"/>
    <w:rPr>
      <w:rFonts w:ascii="Tahoma" w:hAnsi="Tahoma" w:cs="Tahoma"/>
      <w:sz w:val="16"/>
      <w:szCs w:val="16"/>
    </w:rPr>
  </w:style>
  <w:style w:type="character" w:customStyle="1" w:styleId="TextodebaloChar">
    <w:name w:val="Texto de balão Char"/>
    <w:link w:val="Textodebalo"/>
    <w:uiPriority w:val="99"/>
    <w:semiHidden/>
    <w:rsid w:val="00341D22"/>
    <w:rPr>
      <w:rFonts w:ascii="Tahoma" w:hAnsi="Tahoma" w:cs="Tahoma"/>
      <w:sz w:val="16"/>
      <w:szCs w:val="16"/>
    </w:rPr>
  </w:style>
  <w:style w:type="character" w:customStyle="1" w:styleId="CabealhoChar">
    <w:name w:val="Cabeçalho Char"/>
    <w:link w:val="Cabealho"/>
    <w:uiPriority w:val="99"/>
    <w:rsid w:val="009A2391"/>
    <w:rPr>
      <w:rFonts w:ascii="Arial" w:hAnsi="Arial"/>
    </w:rPr>
  </w:style>
  <w:style w:type="character" w:customStyle="1" w:styleId="Ttulo1Char">
    <w:name w:val="Título 1 Char"/>
    <w:link w:val="Ttulo1"/>
    <w:rsid w:val="00940B55"/>
    <w:rPr>
      <w:rFonts w:ascii="Arial" w:hAnsi="Arial"/>
      <w:i/>
    </w:rPr>
  </w:style>
  <w:style w:type="character" w:customStyle="1" w:styleId="Ttulo3Char">
    <w:name w:val="Título 3 Char"/>
    <w:link w:val="Ttulo3"/>
    <w:rsid w:val="00AF7B69"/>
    <w:rPr>
      <w:rFonts w:ascii="Arial" w:hAnsi="Arial"/>
      <w:b/>
    </w:rPr>
  </w:style>
  <w:style w:type="character" w:customStyle="1" w:styleId="Ttulo8Char">
    <w:name w:val="Título 8 Char"/>
    <w:link w:val="Ttulo8"/>
    <w:rsid w:val="00F91F1C"/>
    <w:rPr>
      <w:rFonts w:ascii="Arial" w:hAnsi="Arial"/>
      <w:b/>
      <w:sz w:val="22"/>
    </w:rPr>
  </w:style>
  <w:style w:type="character" w:customStyle="1" w:styleId="Corpodetexto2Char">
    <w:name w:val="Corpo de texto 2 Char"/>
    <w:link w:val="Corpodetexto2"/>
    <w:rsid w:val="00DE3DAF"/>
    <w:rPr>
      <w:rFonts w:ascii="Arial" w:hAnsi="Arial"/>
      <w:sz w:val="22"/>
    </w:rPr>
  </w:style>
  <w:style w:type="paragraph" w:styleId="Textodenotadefim">
    <w:name w:val="endnote text"/>
    <w:basedOn w:val="Normal"/>
    <w:link w:val="TextodenotadefimChar"/>
    <w:uiPriority w:val="99"/>
    <w:semiHidden/>
    <w:unhideWhenUsed/>
    <w:rsid w:val="00D236DE"/>
  </w:style>
  <w:style w:type="character" w:customStyle="1" w:styleId="TextodenotadefimChar">
    <w:name w:val="Texto de nota de fim Char"/>
    <w:link w:val="Textodenotadefim"/>
    <w:uiPriority w:val="99"/>
    <w:semiHidden/>
    <w:rsid w:val="00D236DE"/>
    <w:rPr>
      <w:rFonts w:ascii="Arial" w:hAnsi="Arial"/>
    </w:rPr>
  </w:style>
  <w:style w:type="character" w:styleId="Refdenotadefim">
    <w:name w:val="endnote reference"/>
    <w:uiPriority w:val="99"/>
    <w:semiHidden/>
    <w:unhideWhenUsed/>
    <w:rsid w:val="00D236DE"/>
    <w:rPr>
      <w:vertAlign w:val="superscript"/>
    </w:rPr>
  </w:style>
  <w:style w:type="paragraph" w:styleId="Textodenotaderodap">
    <w:name w:val="footnote text"/>
    <w:basedOn w:val="Normal"/>
    <w:link w:val="TextodenotaderodapChar"/>
    <w:uiPriority w:val="99"/>
    <w:semiHidden/>
    <w:unhideWhenUsed/>
    <w:rsid w:val="00D236DE"/>
  </w:style>
  <w:style w:type="character" w:customStyle="1" w:styleId="TextodenotaderodapChar">
    <w:name w:val="Texto de nota de rodapé Char"/>
    <w:link w:val="Textodenotaderodap"/>
    <w:uiPriority w:val="99"/>
    <w:semiHidden/>
    <w:rsid w:val="00D236DE"/>
    <w:rPr>
      <w:rFonts w:ascii="Arial" w:hAnsi="Arial"/>
    </w:rPr>
  </w:style>
  <w:style w:type="character" w:styleId="Refdenotaderodap">
    <w:name w:val="footnote reference"/>
    <w:uiPriority w:val="99"/>
    <w:semiHidden/>
    <w:unhideWhenUsed/>
    <w:rsid w:val="00D236DE"/>
    <w:rPr>
      <w:vertAlign w:val="superscript"/>
    </w:rPr>
  </w:style>
  <w:style w:type="character" w:customStyle="1" w:styleId="RodapChar">
    <w:name w:val="Rodapé Char"/>
    <w:link w:val="Rodap"/>
    <w:uiPriority w:val="99"/>
    <w:rsid w:val="00D236DE"/>
    <w:rPr>
      <w:rFonts w:ascii="Arial" w:hAnsi="Arial"/>
    </w:rPr>
  </w:style>
  <w:style w:type="character" w:customStyle="1" w:styleId="CorpodetextoChar">
    <w:name w:val="Corpo de texto Char"/>
    <w:aliases w:val="bt Char"/>
    <w:link w:val="Corpodetexto"/>
    <w:rsid w:val="001F23FF"/>
    <w:rPr>
      <w:rFonts w:ascii="Arial" w:hAnsi="Arial"/>
      <w:sz w:val="24"/>
    </w:rPr>
  </w:style>
  <w:style w:type="character" w:customStyle="1" w:styleId="Recuodecorpodetexto3Char">
    <w:name w:val="Recuo de corpo de texto 3 Char"/>
    <w:link w:val="Recuodecorpodetexto3"/>
    <w:rsid w:val="00AF0341"/>
    <w:rPr>
      <w:rFonts w:ascii="Arial" w:hAnsi="Arial"/>
      <w:sz w:val="22"/>
    </w:rPr>
  </w:style>
  <w:style w:type="character" w:customStyle="1" w:styleId="Ttulo2Char">
    <w:name w:val="Título 2 Char"/>
    <w:aliases w:val="Chapter Number/Appendix Letter Char,chn Char,H2 Char"/>
    <w:link w:val="Ttulo2"/>
    <w:rsid w:val="00787464"/>
    <w:rPr>
      <w:rFonts w:ascii="Arial" w:hAnsi="Arial"/>
      <w:b/>
      <w:sz w:val="22"/>
    </w:rPr>
  </w:style>
  <w:style w:type="character" w:customStyle="1" w:styleId="Ttulo4Char">
    <w:name w:val="Título 4 Char"/>
    <w:link w:val="Ttulo4"/>
    <w:rsid w:val="00787464"/>
    <w:rPr>
      <w:b/>
      <w:color w:val="000000"/>
      <w:sz w:val="22"/>
    </w:rPr>
  </w:style>
  <w:style w:type="character" w:customStyle="1" w:styleId="Ttulo5Char">
    <w:name w:val="Título 5 Char"/>
    <w:link w:val="Ttulo5"/>
    <w:rsid w:val="00787464"/>
    <w:rPr>
      <w:b/>
      <w:color w:val="000000"/>
      <w:sz w:val="22"/>
    </w:rPr>
  </w:style>
  <w:style w:type="character" w:customStyle="1" w:styleId="Ttulo6Char">
    <w:name w:val="Título 6 Char"/>
    <w:link w:val="Ttulo6"/>
    <w:rsid w:val="00787464"/>
    <w:rPr>
      <w:rFonts w:ascii="Arial" w:hAnsi="Arial"/>
      <w:b/>
      <w:sz w:val="22"/>
    </w:rPr>
  </w:style>
  <w:style w:type="character" w:customStyle="1" w:styleId="Ttulo7Char">
    <w:name w:val="Título 7 Char"/>
    <w:link w:val="Ttulo7"/>
    <w:rsid w:val="00787464"/>
    <w:rPr>
      <w:rFonts w:ascii="Arial" w:hAnsi="Arial"/>
      <w:b/>
      <w:color w:val="000000"/>
      <w:sz w:val="22"/>
    </w:rPr>
  </w:style>
  <w:style w:type="character" w:customStyle="1" w:styleId="Ttulo9Char">
    <w:name w:val="Título 9 Char"/>
    <w:link w:val="Ttulo9"/>
    <w:rsid w:val="00787464"/>
    <w:rPr>
      <w:rFonts w:ascii="Arial" w:hAnsi="Arial"/>
      <w:b/>
      <w:sz w:val="12"/>
    </w:rPr>
  </w:style>
  <w:style w:type="paragraph" w:styleId="Sumrio1">
    <w:name w:val="toc 1"/>
    <w:basedOn w:val="Normal"/>
    <w:next w:val="Normal"/>
    <w:autoRedefine/>
    <w:uiPriority w:val="39"/>
    <w:rsid w:val="00A055EF"/>
    <w:pPr>
      <w:tabs>
        <w:tab w:val="left" w:pos="720"/>
        <w:tab w:val="right" w:leader="dot" w:pos="10479"/>
      </w:tabs>
      <w:spacing w:before="120"/>
    </w:pPr>
    <w:rPr>
      <w:rFonts w:cs="Arial"/>
      <w:noProof/>
    </w:rPr>
  </w:style>
  <w:style w:type="paragraph" w:styleId="Sumrio2">
    <w:name w:val="toc 2"/>
    <w:basedOn w:val="Normal"/>
    <w:next w:val="Normal"/>
    <w:autoRedefine/>
    <w:uiPriority w:val="39"/>
    <w:rsid w:val="00787464"/>
    <w:pPr>
      <w:ind w:left="240"/>
    </w:pPr>
    <w:rPr>
      <w:rFonts w:ascii="Times New Roman" w:hAnsi="Times New Roman"/>
      <w:sz w:val="24"/>
      <w:szCs w:val="24"/>
    </w:rPr>
  </w:style>
  <w:style w:type="paragraph" w:styleId="Sumrio3">
    <w:name w:val="toc 3"/>
    <w:basedOn w:val="Normal"/>
    <w:next w:val="Normal"/>
    <w:autoRedefine/>
    <w:semiHidden/>
    <w:rsid w:val="00787464"/>
    <w:pPr>
      <w:ind w:left="480"/>
    </w:pPr>
    <w:rPr>
      <w:rFonts w:ascii="Times New Roman" w:hAnsi="Times New Roman"/>
      <w:sz w:val="24"/>
      <w:szCs w:val="24"/>
    </w:rPr>
  </w:style>
  <w:style w:type="paragraph" w:styleId="Sumrio4">
    <w:name w:val="toc 4"/>
    <w:basedOn w:val="Normal"/>
    <w:next w:val="Normal"/>
    <w:autoRedefine/>
    <w:semiHidden/>
    <w:rsid w:val="00787464"/>
    <w:pPr>
      <w:ind w:left="720"/>
    </w:pPr>
    <w:rPr>
      <w:rFonts w:ascii="Times New Roman" w:hAnsi="Times New Roman"/>
      <w:sz w:val="24"/>
      <w:szCs w:val="24"/>
    </w:rPr>
  </w:style>
  <w:style w:type="paragraph" w:styleId="Sumrio5">
    <w:name w:val="toc 5"/>
    <w:basedOn w:val="Normal"/>
    <w:next w:val="Normal"/>
    <w:autoRedefine/>
    <w:semiHidden/>
    <w:rsid w:val="00787464"/>
    <w:pPr>
      <w:ind w:left="960"/>
    </w:pPr>
    <w:rPr>
      <w:rFonts w:ascii="Times New Roman" w:hAnsi="Times New Roman"/>
      <w:sz w:val="24"/>
      <w:szCs w:val="24"/>
    </w:rPr>
  </w:style>
  <w:style w:type="paragraph" w:styleId="Sumrio6">
    <w:name w:val="toc 6"/>
    <w:basedOn w:val="Normal"/>
    <w:next w:val="Normal"/>
    <w:autoRedefine/>
    <w:semiHidden/>
    <w:rsid w:val="00787464"/>
    <w:pPr>
      <w:ind w:left="1200"/>
    </w:pPr>
    <w:rPr>
      <w:rFonts w:ascii="Times New Roman" w:hAnsi="Times New Roman"/>
      <w:sz w:val="24"/>
      <w:szCs w:val="24"/>
    </w:rPr>
  </w:style>
  <w:style w:type="paragraph" w:styleId="Sumrio7">
    <w:name w:val="toc 7"/>
    <w:basedOn w:val="Normal"/>
    <w:next w:val="Normal"/>
    <w:autoRedefine/>
    <w:semiHidden/>
    <w:rsid w:val="00787464"/>
    <w:pPr>
      <w:ind w:left="1440"/>
    </w:pPr>
    <w:rPr>
      <w:rFonts w:ascii="Times New Roman" w:hAnsi="Times New Roman"/>
      <w:sz w:val="24"/>
      <w:szCs w:val="24"/>
    </w:rPr>
  </w:style>
  <w:style w:type="paragraph" w:styleId="Sumrio8">
    <w:name w:val="toc 8"/>
    <w:basedOn w:val="Normal"/>
    <w:next w:val="Normal"/>
    <w:autoRedefine/>
    <w:semiHidden/>
    <w:rsid w:val="00787464"/>
    <w:pPr>
      <w:ind w:left="1680"/>
    </w:pPr>
    <w:rPr>
      <w:rFonts w:ascii="Times New Roman" w:hAnsi="Times New Roman"/>
      <w:sz w:val="24"/>
      <w:szCs w:val="24"/>
    </w:rPr>
  </w:style>
  <w:style w:type="paragraph" w:styleId="Sumrio9">
    <w:name w:val="toc 9"/>
    <w:basedOn w:val="Normal"/>
    <w:next w:val="Normal"/>
    <w:autoRedefine/>
    <w:semiHidden/>
    <w:rsid w:val="00787464"/>
    <w:pPr>
      <w:ind w:left="1920"/>
    </w:pPr>
    <w:rPr>
      <w:rFonts w:ascii="Times New Roman" w:hAnsi="Times New Roman"/>
      <w:sz w:val="24"/>
      <w:szCs w:val="24"/>
    </w:rPr>
  </w:style>
  <w:style w:type="character" w:customStyle="1" w:styleId="Corpodetexto3Char">
    <w:name w:val="Corpo de texto 3 Char"/>
    <w:link w:val="Corpodetexto3"/>
    <w:rsid w:val="00787464"/>
    <w:rPr>
      <w:rFonts w:ascii="Arial" w:hAnsi="Arial"/>
      <w:sz w:val="22"/>
    </w:rPr>
  </w:style>
  <w:style w:type="paragraph" w:customStyle="1" w:styleId="PARAGRAFONORMAL">
    <w:name w:val="PARAGRAFO NORMAL"/>
    <w:rsid w:val="00787464"/>
    <w:pPr>
      <w:spacing w:line="240" w:lineRule="exact"/>
      <w:jc w:val="both"/>
    </w:pPr>
    <w:rPr>
      <w:rFonts w:ascii="Courier" w:hAnsi="Courier"/>
      <w:sz w:val="24"/>
    </w:rPr>
  </w:style>
  <w:style w:type="character" w:customStyle="1" w:styleId="RecuodecorpodetextoChar">
    <w:name w:val="Recuo de corpo de texto Char"/>
    <w:link w:val="Recuodecorpodetexto"/>
    <w:rsid w:val="00787464"/>
    <w:rPr>
      <w:rFonts w:ascii="Arial" w:hAnsi="Arial"/>
      <w:sz w:val="22"/>
    </w:rPr>
  </w:style>
  <w:style w:type="character" w:customStyle="1" w:styleId="Recuodecorpodetexto2Char">
    <w:name w:val="Recuo de corpo de texto 2 Char"/>
    <w:link w:val="Recuodecorpodetexto2"/>
    <w:rsid w:val="00787464"/>
    <w:rPr>
      <w:rFonts w:ascii="Arial" w:hAnsi="Arial"/>
      <w:sz w:val="22"/>
    </w:rPr>
  </w:style>
  <w:style w:type="paragraph" w:customStyle="1" w:styleId="font5">
    <w:name w:val="font5"/>
    <w:basedOn w:val="Normal"/>
    <w:rsid w:val="00787464"/>
    <w:pPr>
      <w:spacing w:before="100" w:beforeAutospacing="1" w:after="100" w:afterAutospacing="1"/>
    </w:pPr>
    <w:rPr>
      <w:rFonts w:eastAsia="Arial Unicode MS" w:cs="Arial"/>
      <w:sz w:val="16"/>
      <w:szCs w:val="16"/>
    </w:rPr>
  </w:style>
  <w:style w:type="paragraph" w:customStyle="1" w:styleId="font6">
    <w:name w:val="font6"/>
    <w:basedOn w:val="Normal"/>
    <w:rsid w:val="00787464"/>
    <w:pPr>
      <w:spacing w:before="100" w:beforeAutospacing="1" w:after="100" w:afterAutospacing="1"/>
    </w:pPr>
    <w:rPr>
      <w:rFonts w:eastAsia="Arial Unicode MS" w:cs="Arial"/>
      <w:sz w:val="24"/>
      <w:szCs w:val="24"/>
    </w:rPr>
  </w:style>
  <w:style w:type="paragraph" w:customStyle="1" w:styleId="xl24">
    <w:name w:val="xl24"/>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25">
    <w:name w:val="xl25"/>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27">
    <w:name w:val="xl27"/>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
      <w:bCs/>
      <w:sz w:val="16"/>
      <w:szCs w:val="16"/>
    </w:rPr>
  </w:style>
  <w:style w:type="paragraph" w:customStyle="1" w:styleId="xl28">
    <w:name w:val="xl28"/>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rPr>
  </w:style>
  <w:style w:type="paragraph" w:customStyle="1" w:styleId="xl29">
    <w:name w:val="xl29"/>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rPr>
  </w:style>
  <w:style w:type="paragraph" w:customStyle="1" w:styleId="xl30">
    <w:name w:val="xl30"/>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1">
    <w:name w:val="xl31"/>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color w:val="000000"/>
      <w:sz w:val="16"/>
      <w:szCs w:val="16"/>
    </w:rPr>
  </w:style>
  <w:style w:type="paragraph" w:customStyle="1" w:styleId="xl32">
    <w:name w:val="xl32"/>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rPr>
  </w:style>
  <w:style w:type="paragraph" w:customStyle="1" w:styleId="xl33">
    <w:name w:val="xl33"/>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34">
    <w:name w:val="xl34"/>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35">
    <w:name w:val="xl35"/>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36">
    <w:name w:val="xl36"/>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37">
    <w:name w:val="xl37"/>
    <w:basedOn w:val="Normal"/>
    <w:rsid w:val="00787464"/>
    <w:pPr>
      <w:pBdr>
        <w:right w:val="single" w:sz="4" w:space="0" w:color="auto"/>
      </w:pBdr>
      <w:spacing w:before="100" w:beforeAutospacing="1" w:after="100" w:afterAutospacing="1"/>
    </w:pPr>
    <w:rPr>
      <w:rFonts w:ascii="Arial MT" w:eastAsia="Arial Unicode MS" w:hAnsi="Arial MT" w:cs="Arial Unicode MS"/>
      <w:sz w:val="24"/>
      <w:szCs w:val="24"/>
    </w:rPr>
  </w:style>
  <w:style w:type="paragraph" w:customStyle="1" w:styleId="xl38">
    <w:name w:val="xl38"/>
    <w:basedOn w:val="Normal"/>
    <w:rsid w:val="00787464"/>
    <w:pPr>
      <w:pBdr>
        <w:bottom w:val="single" w:sz="4" w:space="0" w:color="auto"/>
        <w:right w:val="single" w:sz="4" w:space="0" w:color="auto"/>
      </w:pBdr>
      <w:spacing w:before="100" w:beforeAutospacing="1" w:after="100" w:afterAutospacing="1"/>
      <w:textAlignment w:val="center"/>
    </w:pPr>
    <w:rPr>
      <w:rFonts w:eastAsia="Arial Unicode MS" w:cs="Arial"/>
      <w:color w:val="000000"/>
      <w:sz w:val="16"/>
      <w:szCs w:val="16"/>
    </w:rPr>
  </w:style>
  <w:style w:type="paragraph" w:customStyle="1" w:styleId="xl39">
    <w:name w:val="xl39"/>
    <w:basedOn w:val="Normal"/>
    <w:rsid w:val="00787464"/>
    <w:pPr>
      <w:pBdr>
        <w:bottom w:val="single" w:sz="4" w:space="0" w:color="auto"/>
        <w:right w:val="single" w:sz="4" w:space="0" w:color="auto"/>
      </w:pBdr>
      <w:spacing w:before="100" w:beforeAutospacing="1" w:after="100" w:afterAutospacing="1"/>
      <w:jc w:val="center"/>
    </w:pPr>
    <w:rPr>
      <w:rFonts w:eastAsia="Arial Unicode MS" w:cs="Arial"/>
      <w:color w:val="000000"/>
      <w:sz w:val="16"/>
      <w:szCs w:val="16"/>
    </w:rPr>
  </w:style>
  <w:style w:type="paragraph" w:customStyle="1" w:styleId="xl40">
    <w:name w:val="xl40"/>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41">
    <w:name w:val="xl41"/>
    <w:basedOn w:val="Normal"/>
    <w:rsid w:val="00787464"/>
    <w:pPr>
      <w:pBdr>
        <w:bottom w:val="single" w:sz="4" w:space="0" w:color="auto"/>
        <w:right w:val="single" w:sz="4" w:space="0" w:color="auto"/>
      </w:pBdr>
      <w:spacing w:before="100" w:beforeAutospacing="1" w:after="100" w:afterAutospacing="1"/>
      <w:jc w:val="center"/>
      <w:textAlignment w:val="top"/>
    </w:pPr>
    <w:rPr>
      <w:rFonts w:eastAsia="Arial Unicode MS" w:cs="Arial"/>
      <w:color w:val="000000"/>
      <w:sz w:val="16"/>
      <w:szCs w:val="16"/>
    </w:rPr>
  </w:style>
  <w:style w:type="paragraph" w:customStyle="1" w:styleId="xl42">
    <w:name w:val="xl42"/>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43">
    <w:name w:val="xl43"/>
    <w:basedOn w:val="Normal"/>
    <w:rsid w:val="00787464"/>
    <w:pPr>
      <w:pBdr>
        <w:bottom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44">
    <w:name w:val="xl44"/>
    <w:basedOn w:val="Normal"/>
    <w:rsid w:val="00787464"/>
    <w:pPr>
      <w:shd w:val="clear" w:color="auto" w:fill="C0C0C0"/>
      <w:spacing w:before="100" w:beforeAutospacing="1" w:after="100" w:afterAutospacing="1"/>
      <w:jc w:val="center"/>
    </w:pPr>
    <w:rPr>
      <w:rFonts w:eastAsia="Arial Unicode MS" w:cs="Arial"/>
      <w:sz w:val="16"/>
      <w:szCs w:val="16"/>
    </w:rPr>
  </w:style>
  <w:style w:type="paragraph" w:customStyle="1" w:styleId="xl45">
    <w:name w:val="xl45"/>
    <w:basedOn w:val="Normal"/>
    <w:rsid w:val="00787464"/>
    <w:pPr>
      <w:spacing w:before="100" w:beforeAutospacing="1" w:after="100" w:afterAutospacing="1"/>
    </w:pPr>
    <w:rPr>
      <w:rFonts w:eastAsia="Arial Unicode MS" w:cs="Arial"/>
      <w:b/>
      <w:bCs/>
      <w:sz w:val="16"/>
      <w:szCs w:val="16"/>
    </w:rPr>
  </w:style>
  <w:style w:type="paragraph" w:customStyle="1" w:styleId="xl46">
    <w:name w:val="xl46"/>
    <w:basedOn w:val="Normal"/>
    <w:rsid w:val="00787464"/>
    <w:pPr>
      <w:spacing w:before="100" w:beforeAutospacing="1" w:after="100" w:afterAutospacing="1"/>
    </w:pPr>
    <w:rPr>
      <w:rFonts w:ascii="Times New Roman" w:eastAsia="Arial Unicode MS" w:hAnsi="Times New Roman"/>
      <w:sz w:val="16"/>
      <w:szCs w:val="16"/>
    </w:rPr>
  </w:style>
  <w:style w:type="paragraph" w:customStyle="1" w:styleId="xl47">
    <w:name w:val="xl47"/>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8">
    <w:name w:val="xl48"/>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
      <w:bCs/>
      <w:sz w:val="16"/>
      <w:szCs w:val="16"/>
    </w:rPr>
  </w:style>
  <w:style w:type="paragraph" w:customStyle="1" w:styleId="xl49">
    <w:name w:val="xl49"/>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rPr>
  </w:style>
  <w:style w:type="paragraph" w:customStyle="1" w:styleId="xl50">
    <w:name w:val="xl50"/>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rPr>
  </w:style>
  <w:style w:type="paragraph" w:customStyle="1" w:styleId="xl51">
    <w:name w:val="xl51"/>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52">
    <w:name w:val="xl52"/>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color w:val="000000"/>
      <w:sz w:val="16"/>
      <w:szCs w:val="16"/>
    </w:rPr>
  </w:style>
  <w:style w:type="paragraph" w:customStyle="1" w:styleId="xl53">
    <w:name w:val="xl53"/>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rPr>
  </w:style>
  <w:style w:type="paragraph" w:customStyle="1" w:styleId="xl54">
    <w:name w:val="xl54"/>
    <w:basedOn w:val="Normal"/>
    <w:rsid w:val="00787464"/>
    <w:pPr>
      <w:pBdr>
        <w:bottom w:val="single" w:sz="4" w:space="0" w:color="auto"/>
        <w:right w:val="single" w:sz="4" w:space="0" w:color="auto"/>
      </w:pBdr>
      <w:spacing w:before="100" w:beforeAutospacing="1" w:after="100" w:afterAutospacing="1"/>
      <w:textAlignment w:val="center"/>
    </w:pPr>
    <w:rPr>
      <w:rFonts w:eastAsia="Arial Unicode MS" w:cs="Arial"/>
      <w:color w:val="000000"/>
      <w:sz w:val="16"/>
      <w:szCs w:val="16"/>
    </w:rPr>
  </w:style>
  <w:style w:type="paragraph" w:customStyle="1" w:styleId="xl55">
    <w:name w:val="xl55"/>
    <w:basedOn w:val="Normal"/>
    <w:rsid w:val="00787464"/>
    <w:pPr>
      <w:pBdr>
        <w:bottom w:val="single" w:sz="4" w:space="0" w:color="auto"/>
        <w:right w:val="single" w:sz="4" w:space="0" w:color="auto"/>
      </w:pBdr>
      <w:spacing w:before="100" w:beforeAutospacing="1" w:after="100" w:afterAutospacing="1"/>
      <w:jc w:val="center"/>
    </w:pPr>
    <w:rPr>
      <w:rFonts w:eastAsia="Arial Unicode MS" w:cs="Arial"/>
      <w:color w:val="000000"/>
      <w:sz w:val="16"/>
      <w:szCs w:val="16"/>
    </w:rPr>
  </w:style>
  <w:style w:type="paragraph" w:customStyle="1" w:styleId="xl56">
    <w:name w:val="xl56"/>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57">
    <w:name w:val="xl57"/>
    <w:basedOn w:val="Normal"/>
    <w:rsid w:val="00787464"/>
    <w:pPr>
      <w:pBdr>
        <w:bottom w:val="single" w:sz="4" w:space="0" w:color="auto"/>
        <w:right w:val="single" w:sz="4" w:space="0" w:color="auto"/>
      </w:pBdr>
      <w:spacing w:before="100" w:beforeAutospacing="1" w:after="100" w:afterAutospacing="1"/>
      <w:jc w:val="center"/>
      <w:textAlignment w:val="top"/>
    </w:pPr>
    <w:rPr>
      <w:rFonts w:eastAsia="Arial Unicode MS" w:cs="Arial"/>
      <w:color w:val="000000"/>
      <w:sz w:val="16"/>
      <w:szCs w:val="16"/>
    </w:rPr>
  </w:style>
  <w:style w:type="paragraph" w:customStyle="1" w:styleId="xl58">
    <w:name w:val="xl58"/>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59">
    <w:name w:val="xl59"/>
    <w:basedOn w:val="Normal"/>
    <w:rsid w:val="00787464"/>
    <w:pPr>
      <w:pBdr>
        <w:bottom w:val="single" w:sz="4" w:space="0" w:color="auto"/>
        <w:right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60">
    <w:name w:val="xl60"/>
    <w:basedOn w:val="Normal"/>
    <w:rsid w:val="00787464"/>
    <w:pPr>
      <w:pBdr>
        <w:bottom w:val="single" w:sz="4" w:space="0" w:color="auto"/>
        <w:right w:val="single" w:sz="4" w:space="0" w:color="auto"/>
      </w:pBdr>
      <w:spacing w:before="100" w:beforeAutospacing="1" w:after="100" w:afterAutospacing="1"/>
    </w:pPr>
    <w:rPr>
      <w:rFonts w:eastAsia="Arial Unicode MS" w:cs="Arial"/>
      <w:color w:val="000000"/>
      <w:sz w:val="16"/>
      <w:szCs w:val="16"/>
    </w:rPr>
  </w:style>
  <w:style w:type="paragraph" w:customStyle="1" w:styleId="xl61">
    <w:name w:val="xl61"/>
    <w:basedOn w:val="Normal"/>
    <w:rsid w:val="00787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2">
    <w:name w:val="xl62"/>
    <w:basedOn w:val="Normal"/>
    <w:rsid w:val="00787464"/>
    <w:pPr>
      <w:pBdr>
        <w:top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3">
    <w:name w:val="xl63"/>
    <w:basedOn w:val="Normal"/>
    <w:rsid w:val="00787464"/>
    <w:pPr>
      <w:spacing w:before="100" w:beforeAutospacing="1" w:after="100" w:afterAutospacing="1"/>
    </w:pPr>
    <w:rPr>
      <w:rFonts w:eastAsia="Arial Unicode MS" w:cs="Arial"/>
      <w:color w:val="000000"/>
      <w:sz w:val="16"/>
      <w:szCs w:val="16"/>
    </w:rPr>
  </w:style>
  <w:style w:type="paragraph" w:customStyle="1" w:styleId="xl64">
    <w:name w:val="xl64"/>
    <w:basedOn w:val="Normal"/>
    <w:rsid w:val="00787464"/>
    <w:pPr>
      <w:pBdr>
        <w:top w:val="single" w:sz="4" w:space="0" w:color="auto"/>
        <w:lef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5">
    <w:name w:val="xl65"/>
    <w:basedOn w:val="Normal"/>
    <w:rsid w:val="00787464"/>
    <w:pPr>
      <w:pBdr>
        <w:top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6">
    <w:name w:val="xl66"/>
    <w:basedOn w:val="Normal"/>
    <w:rsid w:val="00787464"/>
    <w:pPr>
      <w:pBdr>
        <w:left w:val="single" w:sz="4" w:space="0" w:color="auto"/>
        <w:bottom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7">
    <w:name w:val="xl67"/>
    <w:basedOn w:val="Normal"/>
    <w:rsid w:val="00787464"/>
    <w:pPr>
      <w:pBdr>
        <w:bottom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8">
    <w:name w:val="xl68"/>
    <w:basedOn w:val="Normal"/>
    <w:rsid w:val="0078746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69">
    <w:name w:val="xl69"/>
    <w:basedOn w:val="Normal"/>
    <w:rsid w:val="00787464"/>
    <w:pPr>
      <w:pBdr>
        <w:top w:val="single" w:sz="4" w:space="0" w:color="auto"/>
        <w:bottom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70">
    <w:name w:val="xl70"/>
    <w:basedOn w:val="Normal"/>
    <w:rsid w:val="0078746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71">
    <w:name w:val="xl71"/>
    <w:basedOn w:val="Normal"/>
    <w:rsid w:val="00787464"/>
    <w:pPr>
      <w:pBdr>
        <w:lef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72">
    <w:name w:val="xl72"/>
    <w:basedOn w:val="Normal"/>
    <w:rsid w:val="00787464"/>
    <w:pPr>
      <w:spacing w:before="100" w:beforeAutospacing="1" w:after="100" w:afterAutospacing="1"/>
      <w:jc w:val="center"/>
      <w:textAlignment w:val="center"/>
    </w:pPr>
    <w:rPr>
      <w:rFonts w:eastAsia="Arial Unicode MS" w:cs="Arial"/>
      <w:sz w:val="16"/>
      <w:szCs w:val="16"/>
    </w:rPr>
  </w:style>
  <w:style w:type="paragraph" w:customStyle="1" w:styleId="xl73">
    <w:name w:val="xl73"/>
    <w:basedOn w:val="Normal"/>
    <w:rsid w:val="00787464"/>
    <w:pPr>
      <w:pBdr>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74">
    <w:name w:val="xl74"/>
    <w:basedOn w:val="Normal"/>
    <w:rsid w:val="00787464"/>
    <w:pPr>
      <w:spacing w:before="100" w:beforeAutospacing="1" w:after="100" w:afterAutospacing="1"/>
    </w:pPr>
    <w:rPr>
      <w:rFonts w:eastAsia="Arial Unicode MS" w:cs="Arial"/>
      <w:sz w:val="16"/>
      <w:szCs w:val="16"/>
    </w:rPr>
  </w:style>
  <w:style w:type="paragraph" w:customStyle="1" w:styleId="xl75">
    <w:name w:val="xl75"/>
    <w:basedOn w:val="Normal"/>
    <w:rsid w:val="0078746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76">
    <w:name w:val="xl76"/>
    <w:basedOn w:val="Normal"/>
    <w:rsid w:val="00787464"/>
    <w:pPr>
      <w:pBdr>
        <w:top w:val="single" w:sz="4" w:space="0" w:color="auto"/>
        <w:bottom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77">
    <w:name w:val="xl77"/>
    <w:basedOn w:val="Normal"/>
    <w:rsid w:val="0078746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color w:val="000000"/>
      <w:sz w:val="16"/>
      <w:szCs w:val="16"/>
    </w:rPr>
  </w:style>
  <w:style w:type="paragraph" w:customStyle="1" w:styleId="xl78">
    <w:name w:val="xl78"/>
    <w:basedOn w:val="Normal"/>
    <w:rsid w:val="00787464"/>
    <w:pPr>
      <w:spacing w:before="100" w:beforeAutospacing="1" w:after="100" w:afterAutospacing="1"/>
      <w:textAlignment w:val="center"/>
    </w:pPr>
    <w:rPr>
      <w:rFonts w:eastAsia="Arial Unicode MS" w:cs="Arial"/>
      <w:sz w:val="16"/>
      <w:szCs w:val="16"/>
    </w:rPr>
  </w:style>
  <w:style w:type="paragraph" w:customStyle="1" w:styleId="xl22">
    <w:name w:val="xl22"/>
    <w:basedOn w:val="Normal"/>
    <w:rsid w:val="00787464"/>
    <w:pPr>
      <w:spacing w:before="100" w:beforeAutospacing="1" w:after="100" w:afterAutospacing="1"/>
    </w:pPr>
    <w:rPr>
      <w:rFonts w:eastAsia="Arial Unicode MS" w:cs="Arial"/>
      <w:b/>
      <w:bCs/>
      <w:sz w:val="18"/>
      <w:szCs w:val="18"/>
    </w:rPr>
  </w:style>
  <w:style w:type="paragraph" w:customStyle="1" w:styleId="xl23">
    <w:name w:val="xl23"/>
    <w:basedOn w:val="Normal"/>
    <w:rsid w:val="00787464"/>
    <w:pPr>
      <w:spacing w:before="100" w:beforeAutospacing="1" w:after="100" w:afterAutospacing="1"/>
    </w:pPr>
    <w:rPr>
      <w:rFonts w:eastAsia="Arial Unicode MS" w:cs="Arial"/>
      <w:sz w:val="16"/>
      <w:szCs w:val="16"/>
    </w:rPr>
  </w:style>
  <w:style w:type="paragraph" w:customStyle="1" w:styleId="p33">
    <w:name w:val="p33"/>
    <w:basedOn w:val="Normal"/>
    <w:rsid w:val="00787464"/>
    <w:pPr>
      <w:widowControl w:val="0"/>
      <w:tabs>
        <w:tab w:val="left" w:pos="1000"/>
      </w:tabs>
      <w:snapToGrid w:val="0"/>
      <w:spacing w:line="280" w:lineRule="atLeast"/>
      <w:ind w:left="432" w:hanging="288"/>
      <w:jc w:val="both"/>
    </w:pPr>
    <w:rPr>
      <w:rFonts w:ascii="Times New Roman" w:hAnsi="Times New Roman"/>
      <w:sz w:val="24"/>
    </w:rPr>
  </w:style>
  <w:style w:type="paragraph" w:customStyle="1" w:styleId="p14">
    <w:name w:val="p14"/>
    <w:basedOn w:val="Normal"/>
    <w:rsid w:val="00787464"/>
    <w:pPr>
      <w:widowControl w:val="0"/>
      <w:tabs>
        <w:tab w:val="left" w:pos="1160"/>
        <w:tab w:val="left" w:pos="1920"/>
      </w:tabs>
      <w:snapToGrid w:val="0"/>
      <w:spacing w:line="280" w:lineRule="atLeast"/>
      <w:ind w:left="432" w:hanging="720"/>
      <w:jc w:val="both"/>
    </w:pPr>
    <w:rPr>
      <w:rFonts w:ascii="Times New Roman" w:hAnsi="Times New Roman"/>
      <w:sz w:val="24"/>
    </w:rPr>
  </w:style>
  <w:style w:type="paragraph" w:customStyle="1" w:styleId="n">
    <w:name w:val="n"/>
    <w:basedOn w:val="Ttulo9"/>
    <w:rsid w:val="00787464"/>
    <w:pPr>
      <w:spacing w:before="120"/>
      <w:jc w:val="left"/>
    </w:pPr>
    <w:rPr>
      <w:bCs/>
      <w:sz w:val="22"/>
      <w:szCs w:val="24"/>
    </w:rPr>
  </w:style>
  <w:style w:type="paragraph" w:styleId="Remissivo1">
    <w:name w:val="index 1"/>
    <w:basedOn w:val="Normal"/>
    <w:next w:val="Normal"/>
    <w:autoRedefine/>
    <w:semiHidden/>
    <w:rsid w:val="00787464"/>
    <w:pPr>
      <w:spacing w:before="120"/>
      <w:ind w:left="220" w:hanging="220"/>
    </w:pPr>
    <w:rPr>
      <w:sz w:val="22"/>
      <w:szCs w:val="24"/>
    </w:rPr>
  </w:style>
  <w:style w:type="paragraph" w:styleId="Remissivo2">
    <w:name w:val="index 2"/>
    <w:basedOn w:val="Normal"/>
    <w:next w:val="Normal"/>
    <w:autoRedefine/>
    <w:semiHidden/>
    <w:rsid w:val="00787464"/>
    <w:pPr>
      <w:spacing w:before="120"/>
      <w:ind w:left="440" w:hanging="220"/>
    </w:pPr>
    <w:rPr>
      <w:sz w:val="22"/>
      <w:szCs w:val="24"/>
    </w:rPr>
  </w:style>
  <w:style w:type="paragraph" w:styleId="Remissivo3">
    <w:name w:val="index 3"/>
    <w:basedOn w:val="Normal"/>
    <w:next w:val="Normal"/>
    <w:autoRedefine/>
    <w:semiHidden/>
    <w:rsid w:val="00787464"/>
    <w:pPr>
      <w:spacing w:before="120"/>
      <w:ind w:left="660" w:hanging="220"/>
    </w:pPr>
    <w:rPr>
      <w:sz w:val="22"/>
      <w:szCs w:val="24"/>
    </w:rPr>
  </w:style>
  <w:style w:type="paragraph" w:styleId="Remissivo4">
    <w:name w:val="index 4"/>
    <w:basedOn w:val="Normal"/>
    <w:next w:val="Normal"/>
    <w:autoRedefine/>
    <w:semiHidden/>
    <w:rsid w:val="00787464"/>
    <w:pPr>
      <w:spacing w:before="120"/>
      <w:ind w:left="880" w:hanging="220"/>
    </w:pPr>
    <w:rPr>
      <w:sz w:val="22"/>
      <w:szCs w:val="24"/>
    </w:rPr>
  </w:style>
  <w:style w:type="paragraph" w:styleId="Remissivo5">
    <w:name w:val="index 5"/>
    <w:basedOn w:val="Normal"/>
    <w:next w:val="Normal"/>
    <w:autoRedefine/>
    <w:semiHidden/>
    <w:rsid w:val="00787464"/>
    <w:pPr>
      <w:spacing w:before="120"/>
      <w:ind w:left="1100" w:hanging="220"/>
    </w:pPr>
    <w:rPr>
      <w:sz w:val="22"/>
      <w:szCs w:val="24"/>
    </w:rPr>
  </w:style>
  <w:style w:type="paragraph" w:styleId="Remissivo6">
    <w:name w:val="index 6"/>
    <w:basedOn w:val="Normal"/>
    <w:next w:val="Normal"/>
    <w:autoRedefine/>
    <w:semiHidden/>
    <w:rsid w:val="00787464"/>
    <w:pPr>
      <w:spacing w:before="120"/>
      <w:ind w:left="1320" w:hanging="220"/>
    </w:pPr>
    <w:rPr>
      <w:sz w:val="22"/>
      <w:szCs w:val="24"/>
    </w:rPr>
  </w:style>
  <w:style w:type="paragraph" w:styleId="Remissivo7">
    <w:name w:val="index 7"/>
    <w:basedOn w:val="Normal"/>
    <w:next w:val="Normal"/>
    <w:autoRedefine/>
    <w:semiHidden/>
    <w:rsid w:val="00787464"/>
    <w:pPr>
      <w:spacing w:before="120"/>
      <w:ind w:left="1540" w:hanging="220"/>
    </w:pPr>
    <w:rPr>
      <w:sz w:val="22"/>
      <w:szCs w:val="24"/>
    </w:rPr>
  </w:style>
  <w:style w:type="paragraph" w:styleId="Remissivo8">
    <w:name w:val="index 8"/>
    <w:basedOn w:val="Normal"/>
    <w:next w:val="Normal"/>
    <w:autoRedefine/>
    <w:semiHidden/>
    <w:rsid w:val="00787464"/>
    <w:pPr>
      <w:spacing w:before="120"/>
      <w:ind w:left="1760" w:hanging="220"/>
    </w:pPr>
    <w:rPr>
      <w:sz w:val="22"/>
      <w:szCs w:val="24"/>
    </w:rPr>
  </w:style>
  <w:style w:type="paragraph" w:styleId="Remissivo9">
    <w:name w:val="index 9"/>
    <w:basedOn w:val="Normal"/>
    <w:next w:val="Normal"/>
    <w:autoRedefine/>
    <w:semiHidden/>
    <w:rsid w:val="00787464"/>
    <w:pPr>
      <w:spacing w:before="120"/>
      <w:ind w:left="1980" w:hanging="220"/>
    </w:pPr>
    <w:rPr>
      <w:sz w:val="22"/>
      <w:szCs w:val="24"/>
    </w:rPr>
  </w:style>
  <w:style w:type="paragraph" w:styleId="Ttulodendiceremissivo">
    <w:name w:val="index heading"/>
    <w:basedOn w:val="Normal"/>
    <w:next w:val="Remissivo1"/>
    <w:semiHidden/>
    <w:rsid w:val="00787464"/>
    <w:pPr>
      <w:spacing w:before="120"/>
    </w:pPr>
    <w:rPr>
      <w:sz w:val="22"/>
      <w:szCs w:val="24"/>
    </w:rPr>
  </w:style>
  <w:style w:type="character" w:customStyle="1" w:styleId="TtuloChar">
    <w:name w:val="Título Char"/>
    <w:link w:val="Ttulo"/>
    <w:rsid w:val="00787464"/>
    <w:rPr>
      <w:rFonts w:ascii="Arial" w:hAnsi="Arial"/>
      <w:b/>
      <w:sz w:val="22"/>
    </w:rPr>
  </w:style>
  <w:style w:type="paragraph" w:styleId="MapadoDocumento">
    <w:name w:val="Document Map"/>
    <w:basedOn w:val="Normal"/>
    <w:link w:val="MapadoDocumentoChar"/>
    <w:semiHidden/>
    <w:rsid w:val="00787464"/>
    <w:pPr>
      <w:shd w:val="clear" w:color="auto" w:fill="000080"/>
      <w:spacing w:before="120"/>
    </w:pPr>
    <w:rPr>
      <w:rFonts w:ascii="Tahoma" w:hAnsi="Tahoma" w:cs="Tahoma"/>
    </w:rPr>
  </w:style>
  <w:style w:type="character" w:customStyle="1" w:styleId="MapadoDocumentoChar">
    <w:name w:val="Mapa do Documento Char"/>
    <w:link w:val="MapadoDocumento"/>
    <w:semiHidden/>
    <w:rsid w:val="00787464"/>
    <w:rPr>
      <w:rFonts w:ascii="Tahoma" w:hAnsi="Tahoma" w:cs="Tahoma"/>
      <w:shd w:val="clear" w:color="auto" w:fill="000080"/>
    </w:rPr>
  </w:style>
  <w:style w:type="table" w:styleId="Tabelacomgrade">
    <w:name w:val="Table Grid"/>
    <w:basedOn w:val="Tabelanormal"/>
    <w:uiPriority w:val="59"/>
    <w:rsid w:val="007874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F61E94"/>
    <w:rPr>
      <w:color w:val="808080"/>
    </w:rPr>
  </w:style>
  <w:style w:type="character" w:customStyle="1" w:styleId="ms-rtecustom-titulo011">
    <w:name w:val="ms-rtecustom-titulo011"/>
    <w:rsid w:val="004A1CE7"/>
    <w:rPr>
      <w:rFonts w:ascii="Arial" w:hAnsi="Arial" w:cs="Arial" w:hint="default"/>
      <w:b/>
      <w:bCs/>
      <w:caps/>
      <w:color w:val="00693E"/>
      <w:sz w:val="18"/>
      <w:szCs w:val="18"/>
    </w:rPr>
  </w:style>
  <w:style w:type="paragraph" w:styleId="Legenda">
    <w:name w:val="caption"/>
    <w:basedOn w:val="Normal"/>
    <w:next w:val="Normal"/>
    <w:uiPriority w:val="35"/>
    <w:unhideWhenUsed/>
    <w:qFormat/>
    <w:rsid w:val="005F5639"/>
    <w:pPr>
      <w:spacing w:after="200"/>
    </w:pPr>
    <w:rPr>
      <w:i/>
      <w:iCs/>
      <w:color w:val="1F497D" w:themeColor="text2"/>
      <w:sz w:val="18"/>
      <w:szCs w:val="18"/>
    </w:rPr>
  </w:style>
  <w:style w:type="paragraph" w:styleId="NormalWeb">
    <w:name w:val="Normal (Web)"/>
    <w:basedOn w:val="Normal"/>
    <w:uiPriority w:val="99"/>
    <w:unhideWhenUsed/>
    <w:rsid w:val="00D45B41"/>
    <w:pPr>
      <w:spacing w:before="100" w:beforeAutospacing="1" w:after="100" w:afterAutospacing="1"/>
    </w:pPr>
    <w:rPr>
      <w:rFonts w:ascii="Times New Roman" w:hAnsi="Times New Roman"/>
      <w:sz w:val="24"/>
      <w:szCs w:val="24"/>
    </w:rPr>
  </w:style>
  <w:style w:type="paragraph" w:customStyle="1" w:styleId="Default">
    <w:name w:val="Default"/>
    <w:rsid w:val="00A34F2C"/>
    <w:pPr>
      <w:autoSpaceDE w:val="0"/>
      <w:autoSpaceDN w:val="0"/>
      <w:adjustRightInd w:val="0"/>
    </w:pPr>
    <w:rPr>
      <w:rFonts w:ascii="Arial" w:hAnsi="Arial" w:cs="Arial"/>
      <w:color w:val="000000"/>
      <w:sz w:val="24"/>
      <w:szCs w:val="24"/>
    </w:rPr>
  </w:style>
  <w:style w:type="paragraph" w:styleId="CabealhodoSumrio">
    <w:name w:val="TOC Heading"/>
    <w:basedOn w:val="Ttulo1"/>
    <w:next w:val="Normal"/>
    <w:uiPriority w:val="39"/>
    <w:semiHidden/>
    <w:unhideWhenUsed/>
    <w:qFormat/>
    <w:rsid w:val="00547C3E"/>
    <w:pPr>
      <w:keepLines/>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normaltextrun">
    <w:name w:val="normaltextrun"/>
    <w:basedOn w:val="Fontepargpadro"/>
    <w:rsid w:val="00A967E8"/>
  </w:style>
  <w:style w:type="paragraph" w:customStyle="1" w:styleId="paragraph">
    <w:name w:val="paragraph"/>
    <w:basedOn w:val="Normal"/>
    <w:rsid w:val="00A967E8"/>
    <w:pPr>
      <w:spacing w:before="100" w:beforeAutospacing="1" w:after="100" w:afterAutospacing="1"/>
    </w:pPr>
    <w:rPr>
      <w:rFonts w:ascii="Times New Roman" w:hAnsi="Times New Roman"/>
      <w:sz w:val="24"/>
      <w:szCs w:val="24"/>
    </w:rPr>
  </w:style>
  <w:style w:type="character" w:customStyle="1" w:styleId="eop">
    <w:name w:val="eop"/>
    <w:basedOn w:val="Fontepargpadro"/>
    <w:rsid w:val="00A967E8"/>
  </w:style>
  <w:style w:type="character" w:customStyle="1" w:styleId="ui-provider">
    <w:name w:val="ui-provider"/>
    <w:basedOn w:val="Fontepargpadro"/>
    <w:rsid w:val="00091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88">
      <w:bodyDiv w:val="1"/>
      <w:marLeft w:val="0"/>
      <w:marRight w:val="0"/>
      <w:marTop w:val="0"/>
      <w:marBottom w:val="0"/>
      <w:divBdr>
        <w:top w:val="none" w:sz="0" w:space="0" w:color="auto"/>
        <w:left w:val="none" w:sz="0" w:space="0" w:color="auto"/>
        <w:bottom w:val="none" w:sz="0" w:space="0" w:color="auto"/>
        <w:right w:val="none" w:sz="0" w:space="0" w:color="auto"/>
      </w:divBdr>
    </w:div>
    <w:div w:id="66464933">
      <w:bodyDiv w:val="1"/>
      <w:marLeft w:val="0"/>
      <w:marRight w:val="0"/>
      <w:marTop w:val="0"/>
      <w:marBottom w:val="0"/>
      <w:divBdr>
        <w:top w:val="none" w:sz="0" w:space="0" w:color="auto"/>
        <w:left w:val="none" w:sz="0" w:space="0" w:color="auto"/>
        <w:bottom w:val="none" w:sz="0" w:space="0" w:color="auto"/>
        <w:right w:val="none" w:sz="0" w:space="0" w:color="auto"/>
      </w:divBdr>
      <w:divsChild>
        <w:div w:id="1219046463">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 w:id="84812389">
      <w:bodyDiv w:val="1"/>
      <w:marLeft w:val="0"/>
      <w:marRight w:val="0"/>
      <w:marTop w:val="0"/>
      <w:marBottom w:val="0"/>
      <w:divBdr>
        <w:top w:val="none" w:sz="0" w:space="0" w:color="auto"/>
        <w:left w:val="none" w:sz="0" w:space="0" w:color="auto"/>
        <w:bottom w:val="none" w:sz="0" w:space="0" w:color="auto"/>
        <w:right w:val="none" w:sz="0" w:space="0" w:color="auto"/>
      </w:divBdr>
      <w:divsChild>
        <w:div w:id="76366922">
          <w:marLeft w:val="446"/>
          <w:marRight w:val="0"/>
          <w:marTop w:val="0"/>
          <w:marBottom w:val="0"/>
          <w:divBdr>
            <w:top w:val="none" w:sz="0" w:space="0" w:color="auto"/>
            <w:left w:val="none" w:sz="0" w:space="0" w:color="auto"/>
            <w:bottom w:val="none" w:sz="0" w:space="0" w:color="auto"/>
            <w:right w:val="none" w:sz="0" w:space="0" w:color="auto"/>
          </w:divBdr>
        </w:div>
        <w:div w:id="150996806">
          <w:marLeft w:val="446"/>
          <w:marRight w:val="0"/>
          <w:marTop w:val="0"/>
          <w:marBottom w:val="0"/>
          <w:divBdr>
            <w:top w:val="none" w:sz="0" w:space="0" w:color="auto"/>
            <w:left w:val="none" w:sz="0" w:space="0" w:color="auto"/>
            <w:bottom w:val="none" w:sz="0" w:space="0" w:color="auto"/>
            <w:right w:val="none" w:sz="0" w:space="0" w:color="auto"/>
          </w:divBdr>
        </w:div>
        <w:div w:id="696855337">
          <w:marLeft w:val="446"/>
          <w:marRight w:val="0"/>
          <w:marTop w:val="0"/>
          <w:marBottom w:val="0"/>
          <w:divBdr>
            <w:top w:val="none" w:sz="0" w:space="0" w:color="auto"/>
            <w:left w:val="none" w:sz="0" w:space="0" w:color="auto"/>
            <w:bottom w:val="none" w:sz="0" w:space="0" w:color="auto"/>
            <w:right w:val="none" w:sz="0" w:space="0" w:color="auto"/>
          </w:divBdr>
        </w:div>
        <w:div w:id="903414850">
          <w:marLeft w:val="446"/>
          <w:marRight w:val="0"/>
          <w:marTop w:val="0"/>
          <w:marBottom w:val="0"/>
          <w:divBdr>
            <w:top w:val="none" w:sz="0" w:space="0" w:color="auto"/>
            <w:left w:val="none" w:sz="0" w:space="0" w:color="auto"/>
            <w:bottom w:val="none" w:sz="0" w:space="0" w:color="auto"/>
            <w:right w:val="none" w:sz="0" w:space="0" w:color="auto"/>
          </w:divBdr>
        </w:div>
        <w:div w:id="948699289">
          <w:marLeft w:val="446"/>
          <w:marRight w:val="0"/>
          <w:marTop w:val="0"/>
          <w:marBottom w:val="0"/>
          <w:divBdr>
            <w:top w:val="none" w:sz="0" w:space="0" w:color="auto"/>
            <w:left w:val="none" w:sz="0" w:space="0" w:color="auto"/>
            <w:bottom w:val="none" w:sz="0" w:space="0" w:color="auto"/>
            <w:right w:val="none" w:sz="0" w:space="0" w:color="auto"/>
          </w:divBdr>
        </w:div>
        <w:div w:id="1008600540">
          <w:marLeft w:val="446"/>
          <w:marRight w:val="0"/>
          <w:marTop w:val="0"/>
          <w:marBottom w:val="0"/>
          <w:divBdr>
            <w:top w:val="none" w:sz="0" w:space="0" w:color="auto"/>
            <w:left w:val="none" w:sz="0" w:space="0" w:color="auto"/>
            <w:bottom w:val="none" w:sz="0" w:space="0" w:color="auto"/>
            <w:right w:val="none" w:sz="0" w:space="0" w:color="auto"/>
          </w:divBdr>
        </w:div>
        <w:div w:id="1676300148">
          <w:marLeft w:val="446"/>
          <w:marRight w:val="0"/>
          <w:marTop w:val="0"/>
          <w:marBottom w:val="0"/>
          <w:divBdr>
            <w:top w:val="none" w:sz="0" w:space="0" w:color="auto"/>
            <w:left w:val="none" w:sz="0" w:space="0" w:color="auto"/>
            <w:bottom w:val="none" w:sz="0" w:space="0" w:color="auto"/>
            <w:right w:val="none" w:sz="0" w:space="0" w:color="auto"/>
          </w:divBdr>
        </w:div>
        <w:div w:id="1779447393">
          <w:marLeft w:val="446"/>
          <w:marRight w:val="0"/>
          <w:marTop w:val="0"/>
          <w:marBottom w:val="0"/>
          <w:divBdr>
            <w:top w:val="none" w:sz="0" w:space="0" w:color="auto"/>
            <w:left w:val="none" w:sz="0" w:space="0" w:color="auto"/>
            <w:bottom w:val="none" w:sz="0" w:space="0" w:color="auto"/>
            <w:right w:val="none" w:sz="0" w:space="0" w:color="auto"/>
          </w:divBdr>
        </w:div>
      </w:divsChild>
    </w:div>
    <w:div w:id="86511374">
      <w:bodyDiv w:val="1"/>
      <w:marLeft w:val="0"/>
      <w:marRight w:val="0"/>
      <w:marTop w:val="0"/>
      <w:marBottom w:val="0"/>
      <w:divBdr>
        <w:top w:val="none" w:sz="0" w:space="0" w:color="auto"/>
        <w:left w:val="none" w:sz="0" w:space="0" w:color="auto"/>
        <w:bottom w:val="none" w:sz="0" w:space="0" w:color="auto"/>
        <w:right w:val="none" w:sz="0" w:space="0" w:color="auto"/>
      </w:divBdr>
    </w:div>
    <w:div w:id="145172986">
      <w:bodyDiv w:val="1"/>
      <w:marLeft w:val="0"/>
      <w:marRight w:val="0"/>
      <w:marTop w:val="0"/>
      <w:marBottom w:val="0"/>
      <w:divBdr>
        <w:top w:val="none" w:sz="0" w:space="0" w:color="auto"/>
        <w:left w:val="none" w:sz="0" w:space="0" w:color="auto"/>
        <w:bottom w:val="none" w:sz="0" w:space="0" w:color="auto"/>
        <w:right w:val="none" w:sz="0" w:space="0" w:color="auto"/>
      </w:divBdr>
    </w:div>
    <w:div w:id="150340019">
      <w:bodyDiv w:val="1"/>
      <w:marLeft w:val="0"/>
      <w:marRight w:val="0"/>
      <w:marTop w:val="0"/>
      <w:marBottom w:val="0"/>
      <w:divBdr>
        <w:top w:val="none" w:sz="0" w:space="0" w:color="auto"/>
        <w:left w:val="none" w:sz="0" w:space="0" w:color="auto"/>
        <w:bottom w:val="none" w:sz="0" w:space="0" w:color="auto"/>
        <w:right w:val="none" w:sz="0" w:space="0" w:color="auto"/>
      </w:divBdr>
    </w:div>
    <w:div w:id="251478266">
      <w:bodyDiv w:val="1"/>
      <w:marLeft w:val="0"/>
      <w:marRight w:val="0"/>
      <w:marTop w:val="0"/>
      <w:marBottom w:val="0"/>
      <w:divBdr>
        <w:top w:val="none" w:sz="0" w:space="0" w:color="auto"/>
        <w:left w:val="none" w:sz="0" w:space="0" w:color="auto"/>
        <w:bottom w:val="none" w:sz="0" w:space="0" w:color="auto"/>
        <w:right w:val="none" w:sz="0" w:space="0" w:color="auto"/>
      </w:divBdr>
    </w:div>
    <w:div w:id="262805931">
      <w:bodyDiv w:val="1"/>
      <w:marLeft w:val="0"/>
      <w:marRight w:val="0"/>
      <w:marTop w:val="0"/>
      <w:marBottom w:val="0"/>
      <w:divBdr>
        <w:top w:val="none" w:sz="0" w:space="0" w:color="auto"/>
        <w:left w:val="none" w:sz="0" w:space="0" w:color="auto"/>
        <w:bottom w:val="none" w:sz="0" w:space="0" w:color="auto"/>
        <w:right w:val="none" w:sz="0" w:space="0" w:color="auto"/>
      </w:divBdr>
    </w:div>
    <w:div w:id="266430116">
      <w:bodyDiv w:val="1"/>
      <w:marLeft w:val="0"/>
      <w:marRight w:val="0"/>
      <w:marTop w:val="0"/>
      <w:marBottom w:val="0"/>
      <w:divBdr>
        <w:top w:val="none" w:sz="0" w:space="0" w:color="auto"/>
        <w:left w:val="none" w:sz="0" w:space="0" w:color="auto"/>
        <w:bottom w:val="none" w:sz="0" w:space="0" w:color="auto"/>
        <w:right w:val="none" w:sz="0" w:space="0" w:color="auto"/>
      </w:divBdr>
    </w:div>
    <w:div w:id="333339533">
      <w:bodyDiv w:val="1"/>
      <w:marLeft w:val="0"/>
      <w:marRight w:val="0"/>
      <w:marTop w:val="0"/>
      <w:marBottom w:val="0"/>
      <w:divBdr>
        <w:top w:val="none" w:sz="0" w:space="0" w:color="auto"/>
        <w:left w:val="none" w:sz="0" w:space="0" w:color="auto"/>
        <w:bottom w:val="none" w:sz="0" w:space="0" w:color="auto"/>
        <w:right w:val="none" w:sz="0" w:space="0" w:color="auto"/>
      </w:divBdr>
      <w:divsChild>
        <w:div w:id="14965580">
          <w:marLeft w:val="446"/>
          <w:marRight w:val="0"/>
          <w:marTop w:val="0"/>
          <w:marBottom w:val="0"/>
          <w:divBdr>
            <w:top w:val="none" w:sz="0" w:space="0" w:color="auto"/>
            <w:left w:val="none" w:sz="0" w:space="0" w:color="auto"/>
            <w:bottom w:val="none" w:sz="0" w:space="0" w:color="auto"/>
            <w:right w:val="none" w:sz="0" w:space="0" w:color="auto"/>
          </w:divBdr>
        </w:div>
        <w:div w:id="354118254">
          <w:marLeft w:val="446"/>
          <w:marRight w:val="0"/>
          <w:marTop w:val="0"/>
          <w:marBottom w:val="0"/>
          <w:divBdr>
            <w:top w:val="none" w:sz="0" w:space="0" w:color="auto"/>
            <w:left w:val="none" w:sz="0" w:space="0" w:color="auto"/>
            <w:bottom w:val="none" w:sz="0" w:space="0" w:color="auto"/>
            <w:right w:val="none" w:sz="0" w:space="0" w:color="auto"/>
          </w:divBdr>
        </w:div>
        <w:div w:id="437721319">
          <w:marLeft w:val="446"/>
          <w:marRight w:val="0"/>
          <w:marTop w:val="0"/>
          <w:marBottom w:val="0"/>
          <w:divBdr>
            <w:top w:val="none" w:sz="0" w:space="0" w:color="auto"/>
            <w:left w:val="none" w:sz="0" w:space="0" w:color="auto"/>
            <w:bottom w:val="none" w:sz="0" w:space="0" w:color="auto"/>
            <w:right w:val="none" w:sz="0" w:space="0" w:color="auto"/>
          </w:divBdr>
        </w:div>
      </w:divsChild>
    </w:div>
    <w:div w:id="340133304">
      <w:bodyDiv w:val="1"/>
      <w:marLeft w:val="0"/>
      <w:marRight w:val="0"/>
      <w:marTop w:val="0"/>
      <w:marBottom w:val="0"/>
      <w:divBdr>
        <w:top w:val="none" w:sz="0" w:space="0" w:color="auto"/>
        <w:left w:val="none" w:sz="0" w:space="0" w:color="auto"/>
        <w:bottom w:val="none" w:sz="0" w:space="0" w:color="auto"/>
        <w:right w:val="none" w:sz="0" w:space="0" w:color="auto"/>
      </w:divBdr>
    </w:div>
    <w:div w:id="346366832">
      <w:bodyDiv w:val="1"/>
      <w:marLeft w:val="0"/>
      <w:marRight w:val="0"/>
      <w:marTop w:val="0"/>
      <w:marBottom w:val="0"/>
      <w:divBdr>
        <w:top w:val="none" w:sz="0" w:space="0" w:color="auto"/>
        <w:left w:val="none" w:sz="0" w:space="0" w:color="auto"/>
        <w:bottom w:val="none" w:sz="0" w:space="0" w:color="auto"/>
        <w:right w:val="none" w:sz="0" w:space="0" w:color="auto"/>
      </w:divBdr>
    </w:div>
    <w:div w:id="477648831">
      <w:bodyDiv w:val="1"/>
      <w:marLeft w:val="0"/>
      <w:marRight w:val="0"/>
      <w:marTop w:val="0"/>
      <w:marBottom w:val="0"/>
      <w:divBdr>
        <w:top w:val="none" w:sz="0" w:space="0" w:color="auto"/>
        <w:left w:val="none" w:sz="0" w:space="0" w:color="auto"/>
        <w:bottom w:val="none" w:sz="0" w:space="0" w:color="auto"/>
        <w:right w:val="none" w:sz="0" w:space="0" w:color="auto"/>
      </w:divBdr>
    </w:div>
    <w:div w:id="487595677">
      <w:bodyDiv w:val="1"/>
      <w:marLeft w:val="0"/>
      <w:marRight w:val="0"/>
      <w:marTop w:val="0"/>
      <w:marBottom w:val="0"/>
      <w:divBdr>
        <w:top w:val="none" w:sz="0" w:space="0" w:color="auto"/>
        <w:left w:val="none" w:sz="0" w:space="0" w:color="auto"/>
        <w:bottom w:val="none" w:sz="0" w:space="0" w:color="auto"/>
        <w:right w:val="none" w:sz="0" w:space="0" w:color="auto"/>
      </w:divBdr>
    </w:div>
    <w:div w:id="500510081">
      <w:bodyDiv w:val="1"/>
      <w:marLeft w:val="0"/>
      <w:marRight w:val="0"/>
      <w:marTop w:val="0"/>
      <w:marBottom w:val="0"/>
      <w:divBdr>
        <w:top w:val="none" w:sz="0" w:space="0" w:color="auto"/>
        <w:left w:val="none" w:sz="0" w:space="0" w:color="auto"/>
        <w:bottom w:val="none" w:sz="0" w:space="0" w:color="auto"/>
        <w:right w:val="none" w:sz="0" w:space="0" w:color="auto"/>
      </w:divBdr>
    </w:div>
    <w:div w:id="509491111">
      <w:bodyDiv w:val="1"/>
      <w:marLeft w:val="0"/>
      <w:marRight w:val="0"/>
      <w:marTop w:val="0"/>
      <w:marBottom w:val="0"/>
      <w:divBdr>
        <w:top w:val="none" w:sz="0" w:space="0" w:color="auto"/>
        <w:left w:val="none" w:sz="0" w:space="0" w:color="auto"/>
        <w:bottom w:val="none" w:sz="0" w:space="0" w:color="auto"/>
        <w:right w:val="none" w:sz="0" w:space="0" w:color="auto"/>
      </w:divBdr>
    </w:div>
    <w:div w:id="527719366">
      <w:bodyDiv w:val="1"/>
      <w:marLeft w:val="0"/>
      <w:marRight w:val="0"/>
      <w:marTop w:val="0"/>
      <w:marBottom w:val="0"/>
      <w:divBdr>
        <w:top w:val="none" w:sz="0" w:space="0" w:color="auto"/>
        <w:left w:val="none" w:sz="0" w:space="0" w:color="auto"/>
        <w:bottom w:val="none" w:sz="0" w:space="0" w:color="auto"/>
        <w:right w:val="none" w:sz="0" w:space="0" w:color="auto"/>
      </w:divBdr>
    </w:div>
    <w:div w:id="623080533">
      <w:bodyDiv w:val="1"/>
      <w:marLeft w:val="0"/>
      <w:marRight w:val="0"/>
      <w:marTop w:val="0"/>
      <w:marBottom w:val="0"/>
      <w:divBdr>
        <w:top w:val="none" w:sz="0" w:space="0" w:color="auto"/>
        <w:left w:val="none" w:sz="0" w:space="0" w:color="auto"/>
        <w:bottom w:val="none" w:sz="0" w:space="0" w:color="auto"/>
        <w:right w:val="none" w:sz="0" w:space="0" w:color="auto"/>
      </w:divBdr>
    </w:div>
    <w:div w:id="678657467">
      <w:bodyDiv w:val="1"/>
      <w:marLeft w:val="0"/>
      <w:marRight w:val="0"/>
      <w:marTop w:val="0"/>
      <w:marBottom w:val="0"/>
      <w:divBdr>
        <w:top w:val="none" w:sz="0" w:space="0" w:color="auto"/>
        <w:left w:val="none" w:sz="0" w:space="0" w:color="auto"/>
        <w:bottom w:val="none" w:sz="0" w:space="0" w:color="auto"/>
        <w:right w:val="none" w:sz="0" w:space="0" w:color="auto"/>
      </w:divBdr>
    </w:div>
    <w:div w:id="692924815">
      <w:bodyDiv w:val="1"/>
      <w:marLeft w:val="0"/>
      <w:marRight w:val="0"/>
      <w:marTop w:val="0"/>
      <w:marBottom w:val="0"/>
      <w:divBdr>
        <w:top w:val="none" w:sz="0" w:space="0" w:color="auto"/>
        <w:left w:val="none" w:sz="0" w:space="0" w:color="auto"/>
        <w:bottom w:val="none" w:sz="0" w:space="0" w:color="auto"/>
        <w:right w:val="none" w:sz="0" w:space="0" w:color="auto"/>
      </w:divBdr>
      <w:divsChild>
        <w:div w:id="898249110">
          <w:marLeft w:val="0"/>
          <w:marRight w:val="0"/>
          <w:marTop w:val="0"/>
          <w:marBottom w:val="0"/>
          <w:divBdr>
            <w:top w:val="none" w:sz="0" w:space="0" w:color="auto"/>
            <w:left w:val="none" w:sz="0" w:space="0" w:color="auto"/>
            <w:bottom w:val="none" w:sz="0" w:space="0" w:color="auto"/>
            <w:right w:val="none" w:sz="0" w:space="0" w:color="auto"/>
          </w:divBdr>
          <w:divsChild>
            <w:div w:id="410544766">
              <w:marLeft w:val="0"/>
              <w:marRight w:val="0"/>
              <w:marTop w:val="0"/>
              <w:marBottom w:val="0"/>
              <w:divBdr>
                <w:top w:val="none" w:sz="0" w:space="0" w:color="auto"/>
                <w:left w:val="none" w:sz="0" w:space="0" w:color="auto"/>
                <w:bottom w:val="none" w:sz="0" w:space="0" w:color="auto"/>
                <w:right w:val="none" w:sz="0" w:space="0" w:color="auto"/>
              </w:divBdr>
            </w:div>
            <w:div w:id="462240076">
              <w:marLeft w:val="0"/>
              <w:marRight w:val="0"/>
              <w:marTop w:val="0"/>
              <w:marBottom w:val="0"/>
              <w:divBdr>
                <w:top w:val="none" w:sz="0" w:space="0" w:color="auto"/>
                <w:left w:val="none" w:sz="0" w:space="0" w:color="auto"/>
                <w:bottom w:val="none" w:sz="0" w:space="0" w:color="auto"/>
                <w:right w:val="none" w:sz="0" w:space="0" w:color="auto"/>
              </w:divBdr>
            </w:div>
            <w:div w:id="400055501">
              <w:marLeft w:val="0"/>
              <w:marRight w:val="0"/>
              <w:marTop w:val="0"/>
              <w:marBottom w:val="0"/>
              <w:divBdr>
                <w:top w:val="none" w:sz="0" w:space="0" w:color="auto"/>
                <w:left w:val="none" w:sz="0" w:space="0" w:color="auto"/>
                <w:bottom w:val="none" w:sz="0" w:space="0" w:color="auto"/>
                <w:right w:val="none" w:sz="0" w:space="0" w:color="auto"/>
              </w:divBdr>
            </w:div>
            <w:div w:id="1346906600">
              <w:marLeft w:val="0"/>
              <w:marRight w:val="0"/>
              <w:marTop w:val="0"/>
              <w:marBottom w:val="0"/>
              <w:divBdr>
                <w:top w:val="none" w:sz="0" w:space="0" w:color="auto"/>
                <w:left w:val="none" w:sz="0" w:space="0" w:color="auto"/>
                <w:bottom w:val="none" w:sz="0" w:space="0" w:color="auto"/>
                <w:right w:val="none" w:sz="0" w:space="0" w:color="auto"/>
              </w:divBdr>
            </w:div>
            <w:div w:id="806624603">
              <w:marLeft w:val="0"/>
              <w:marRight w:val="0"/>
              <w:marTop w:val="0"/>
              <w:marBottom w:val="0"/>
              <w:divBdr>
                <w:top w:val="none" w:sz="0" w:space="0" w:color="auto"/>
                <w:left w:val="none" w:sz="0" w:space="0" w:color="auto"/>
                <w:bottom w:val="none" w:sz="0" w:space="0" w:color="auto"/>
                <w:right w:val="none" w:sz="0" w:space="0" w:color="auto"/>
              </w:divBdr>
            </w:div>
          </w:divsChild>
        </w:div>
        <w:div w:id="1406801130">
          <w:marLeft w:val="0"/>
          <w:marRight w:val="0"/>
          <w:marTop w:val="0"/>
          <w:marBottom w:val="0"/>
          <w:divBdr>
            <w:top w:val="none" w:sz="0" w:space="0" w:color="auto"/>
            <w:left w:val="none" w:sz="0" w:space="0" w:color="auto"/>
            <w:bottom w:val="none" w:sz="0" w:space="0" w:color="auto"/>
            <w:right w:val="none" w:sz="0" w:space="0" w:color="auto"/>
          </w:divBdr>
        </w:div>
        <w:div w:id="1725106209">
          <w:marLeft w:val="0"/>
          <w:marRight w:val="0"/>
          <w:marTop w:val="0"/>
          <w:marBottom w:val="0"/>
          <w:divBdr>
            <w:top w:val="none" w:sz="0" w:space="0" w:color="auto"/>
            <w:left w:val="none" w:sz="0" w:space="0" w:color="auto"/>
            <w:bottom w:val="none" w:sz="0" w:space="0" w:color="auto"/>
            <w:right w:val="none" w:sz="0" w:space="0" w:color="auto"/>
          </w:divBdr>
          <w:divsChild>
            <w:div w:id="1800222536">
              <w:marLeft w:val="-75"/>
              <w:marRight w:val="0"/>
              <w:marTop w:val="30"/>
              <w:marBottom w:val="30"/>
              <w:divBdr>
                <w:top w:val="none" w:sz="0" w:space="0" w:color="auto"/>
                <w:left w:val="none" w:sz="0" w:space="0" w:color="auto"/>
                <w:bottom w:val="none" w:sz="0" w:space="0" w:color="auto"/>
                <w:right w:val="none" w:sz="0" w:space="0" w:color="auto"/>
              </w:divBdr>
              <w:divsChild>
                <w:div w:id="1291278169">
                  <w:marLeft w:val="0"/>
                  <w:marRight w:val="0"/>
                  <w:marTop w:val="0"/>
                  <w:marBottom w:val="0"/>
                  <w:divBdr>
                    <w:top w:val="none" w:sz="0" w:space="0" w:color="auto"/>
                    <w:left w:val="none" w:sz="0" w:space="0" w:color="auto"/>
                    <w:bottom w:val="none" w:sz="0" w:space="0" w:color="auto"/>
                    <w:right w:val="none" w:sz="0" w:space="0" w:color="auto"/>
                  </w:divBdr>
                  <w:divsChild>
                    <w:div w:id="1427339811">
                      <w:marLeft w:val="0"/>
                      <w:marRight w:val="0"/>
                      <w:marTop w:val="0"/>
                      <w:marBottom w:val="0"/>
                      <w:divBdr>
                        <w:top w:val="none" w:sz="0" w:space="0" w:color="auto"/>
                        <w:left w:val="none" w:sz="0" w:space="0" w:color="auto"/>
                        <w:bottom w:val="none" w:sz="0" w:space="0" w:color="auto"/>
                        <w:right w:val="none" w:sz="0" w:space="0" w:color="auto"/>
                      </w:divBdr>
                    </w:div>
                  </w:divsChild>
                </w:div>
                <w:div w:id="1539390278">
                  <w:marLeft w:val="0"/>
                  <w:marRight w:val="0"/>
                  <w:marTop w:val="0"/>
                  <w:marBottom w:val="0"/>
                  <w:divBdr>
                    <w:top w:val="none" w:sz="0" w:space="0" w:color="auto"/>
                    <w:left w:val="none" w:sz="0" w:space="0" w:color="auto"/>
                    <w:bottom w:val="none" w:sz="0" w:space="0" w:color="auto"/>
                    <w:right w:val="none" w:sz="0" w:space="0" w:color="auto"/>
                  </w:divBdr>
                  <w:divsChild>
                    <w:div w:id="589848405">
                      <w:marLeft w:val="0"/>
                      <w:marRight w:val="0"/>
                      <w:marTop w:val="0"/>
                      <w:marBottom w:val="0"/>
                      <w:divBdr>
                        <w:top w:val="none" w:sz="0" w:space="0" w:color="auto"/>
                        <w:left w:val="none" w:sz="0" w:space="0" w:color="auto"/>
                        <w:bottom w:val="none" w:sz="0" w:space="0" w:color="auto"/>
                        <w:right w:val="none" w:sz="0" w:space="0" w:color="auto"/>
                      </w:divBdr>
                    </w:div>
                  </w:divsChild>
                </w:div>
                <w:div w:id="222715127">
                  <w:marLeft w:val="0"/>
                  <w:marRight w:val="0"/>
                  <w:marTop w:val="0"/>
                  <w:marBottom w:val="0"/>
                  <w:divBdr>
                    <w:top w:val="none" w:sz="0" w:space="0" w:color="auto"/>
                    <w:left w:val="none" w:sz="0" w:space="0" w:color="auto"/>
                    <w:bottom w:val="none" w:sz="0" w:space="0" w:color="auto"/>
                    <w:right w:val="none" w:sz="0" w:space="0" w:color="auto"/>
                  </w:divBdr>
                  <w:divsChild>
                    <w:div w:id="211237756">
                      <w:marLeft w:val="0"/>
                      <w:marRight w:val="0"/>
                      <w:marTop w:val="0"/>
                      <w:marBottom w:val="0"/>
                      <w:divBdr>
                        <w:top w:val="none" w:sz="0" w:space="0" w:color="auto"/>
                        <w:left w:val="none" w:sz="0" w:space="0" w:color="auto"/>
                        <w:bottom w:val="none" w:sz="0" w:space="0" w:color="auto"/>
                        <w:right w:val="none" w:sz="0" w:space="0" w:color="auto"/>
                      </w:divBdr>
                    </w:div>
                  </w:divsChild>
                </w:div>
                <w:div w:id="344287996">
                  <w:marLeft w:val="0"/>
                  <w:marRight w:val="0"/>
                  <w:marTop w:val="0"/>
                  <w:marBottom w:val="0"/>
                  <w:divBdr>
                    <w:top w:val="none" w:sz="0" w:space="0" w:color="auto"/>
                    <w:left w:val="none" w:sz="0" w:space="0" w:color="auto"/>
                    <w:bottom w:val="none" w:sz="0" w:space="0" w:color="auto"/>
                    <w:right w:val="none" w:sz="0" w:space="0" w:color="auto"/>
                  </w:divBdr>
                  <w:divsChild>
                    <w:div w:id="623466316">
                      <w:marLeft w:val="0"/>
                      <w:marRight w:val="0"/>
                      <w:marTop w:val="0"/>
                      <w:marBottom w:val="0"/>
                      <w:divBdr>
                        <w:top w:val="none" w:sz="0" w:space="0" w:color="auto"/>
                        <w:left w:val="none" w:sz="0" w:space="0" w:color="auto"/>
                        <w:bottom w:val="none" w:sz="0" w:space="0" w:color="auto"/>
                        <w:right w:val="none" w:sz="0" w:space="0" w:color="auto"/>
                      </w:divBdr>
                    </w:div>
                  </w:divsChild>
                </w:div>
                <w:div w:id="651105319">
                  <w:marLeft w:val="0"/>
                  <w:marRight w:val="0"/>
                  <w:marTop w:val="0"/>
                  <w:marBottom w:val="0"/>
                  <w:divBdr>
                    <w:top w:val="none" w:sz="0" w:space="0" w:color="auto"/>
                    <w:left w:val="none" w:sz="0" w:space="0" w:color="auto"/>
                    <w:bottom w:val="none" w:sz="0" w:space="0" w:color="auto"/>
                    <w:right w:val="none" w:sz="0" w:space="0" w:color="auto"/>
                  </w:divBdr>
                  <w:divsChild>
                    <w:div w:id="1662542966">
                      <w:marLeft w:val="0"/>
                      <w:marRight w:val="0"/>
                      <w:marTop w:val="0"/>
                      <w:marBottom w:val="0"/>
                      <w:divBdr>
                        <w:top w:val="none" w:sz="0" w:space="0" w:color="auto"/>
                        <w:left w:val="none" w:sz="0" w:space="0" w:color="auto"/>
                        <w:bottom w:val="none" w:sz="0" w:space="0" w:color="auto"/>
                        <w:right w:val="none" w:sz="0" w:space="0" w:color="auto"/>
                      </w:divBdr>
                    </w:div>
                  </w:divsChild>
                </w:div>
                <w:div w:id="1482386455">
                  <w:marLeft w:val="0"/>
                  <w:marRight w:val="0"/>
                  <w:marTop w:val="0"/>
                  <w:marBottom w:val="0"/>
                  <w:divBdr>
                    <w:top w:val="none" w:sz="0" w:space="0" w:color="auto"/>
                    <w:left w:val="none" w:sz="0" w:space="0" w:color="auto"/>
                    <w:bottom w:val="none" w:sz="0" w:space="0" w:color="auto"/>
                    <w:right w:val="none" w:sz="0" w:space="0" w:color="auto"/>
                  </w:divBdr>
                  <w:divsChild>
                    <w:div w:id="390540230">
                      <w:marLeft w:val="0"/>
                      <w:marRight w:val="0"/>
                      <w:marTop w:val="0"/>
                      <w:marBottom w:val="0"/>
                      <w:divBdr>
                        <w:top w:val="none" w:sz="0" w:space="0" w:color="auto"/>
                        <w:left w:val="none" w:sz="0" w:space="0" w:color="auto"/>
                        <w:bottom w:val="none" w:sz="0" w:space="0" w:color="auto"/>
                        <w:right w:val="none" w:sz="0" w:space="0" w:color="auto"/>
                      </w:divBdr>
                    </w:div>
                  </w:divsChild>
                </w:div>
                <w:div w:id="1026369278">
                  <w:marLeft w:val="0"/>
                  <w:marRight w:val="0"/>
                  <w:marTop w:val="0"/>
                  <w:marBottom w:val="0"/>
                  <w:divBdr>
                    <w:top w:val="none" w:sz="0" w:space="0" w:color="auto"/>
                    <w:left w:val="none" w:sz="0" w:space="0" w:color="auto"/>
                    <w:bottom w:val="none" w:sz="0" w:space="0" w:color="auto"/>
                    <w:right w:val="none" w:sz="0" w:space="0" w:color="auto"/>
                  </w:divBdr>
                  <w:divsChild>
                    <w:div w:id="1605307057">
                      <w:marLeft w:val="0"/>
                      <w:marRight w:val="0"/>
                      <w:marTop w:val="0"/>
                      <w:marBottom w:val="0"/>
                      <w:divBdr>
                        <w:top w:val="none" w:sz="0" w:space="0" w:color="auto"/>
                        <w:left w:val="none" w:sz="0" w:space="0" w:color="auto"/>
                        <w:bottom w:val="none" w:sz="0" w:space="0" w:color="auto"/>
                        <w:right w:val="none" w:sz="0" w:space="0" w:color="auto"/>
                      </w:divBdr>
                    </w:div>
                  </w:divsChild>
                </w:div>
                <w:div w:id="531771208">
                  <w:marLeft w:val="0"/>
                  <w:marRight w:val="0"/>
                  <w:marTop w:val="0"/>
                  <w:marBottom w:val="0"/>
                  <w:divBdr>
                    <w:top w:val="none" w:sz="0" w:space="0" w:color="auto"/>
                    <w:left w:val="none" w:sz="0" w:space="0" w:color="auto"/>
                    <w:bottom w:val="none" w:sz="0" w:space="0" w:color="auto"/>
                    <w:right w:val="none" w:sz="0" w:space="0" w:color="auto"/>
                  </w:divBdr>
                  <w:divsChild>
                    <w:div w:id="1642925488">
                      <w:marLeft w:val="0"/>
                      <w:marRight w:val="0"/>
                      <w:marTop w:val="0"/>
                      <w:marBottom w:val="0"/>
                      <w:divBdr>
                        <w:top w:val="none" w:sz="0" w:space="0" w:color="auto"/>
                        <w:left w:val="none" w:sz="0" w:space="0" w:color="auto"/>
                        <w:bottom w:val="none" w:sz="0" w:space="0" w:color="auto"/>
                        <w:right w:val="none" w:sz="0" w:space="0" w:color="auto"/>
                      </w:divBdr>
                    </w:div>
                  </w:divsChild>
                </w:div>
                <w:div w:id="1622952730">
                  <w:marLeft w:val="0"/>
                  <w:marRight w:val="0"/>
                  <w:marTop w:val="0"/>
                  <w:marBottom w:val="0"/>
                  <w:divBdr>
                    <w:top w:val="none" w:sz="0" w:space="0" w:color="auto"/>
                    <w:left w:val="none" w:sz="0" w:space="0" w:color="auto"/>
                    <w:bottom w:val="none" w:sz="0" w:space="0" w:color="auto"/>
                    <w:right w:val="none" w:sz="0" w:space="0" w:color="auto"/>
                  </w:divBdr>
                  <w:divsChild>
                    <w:div w:id="1783959899">
                      <w:marLeft w:val="0"/>
                      <w:marRight w:val="0"/>
                      <w:marTop w:val="0"/>
                      <w:marBottom w:val="0"/>
                      <w:divBdr>
                        <w:top w:val="none" w:sz="0" w:space="0" w:color="auto"/>
                        <w:left w:val="none" w:sz="0" w:space="0" w:color="auto"/>
                        <w:bottom w:val="none" w:sz="0" w:space="0" w:color="auto"/>
                        <w:right w:val="none" w:sz="0" w:space="0" w:color="auto"/>
                      </w:divBdr>
                    </w:div>
                  </w:divsChild>
                </w:div>
                <w:div w:id="1440680728">
                  <w:marLeft w:val="0"/>
                  <w:marRight w:val="0"/>
                  <w:marTop w:val="0"/>
                  <w:marBottom w:val="0"/>
                  <w:divBdr>
                    <w:top w:val="none" w:sz="0" w:space="0" w:color="auto"/>
                    <w:left w:val="none" w:sz="0" w:space="0" w:color="auto"/>
                    <w:bottom w:val="none" w:sz="0" w:space="0" w:color="auto"/>
                    <w:right w:val="none" w:sz="0" w:space="0" w:color="auto"/>
                  </w:divBdr>
                  <w:divsChild>
                    <w:div w:id="983461744">
                      <w:marLeft w:val="0"/>
                      <w:marRight w:val="0"/>
                      <w:marTop w:val="0"/>
                      <w:marBottom w:val="0"/>
                      <w:divBdr>
                        <w:top w:val="none" w:sz="0" w:space="0" w:color="auto"/>
                        <w:left w:val="none" w:sz="0" w:space="0" w:color="auto"/>
                        <w:bottom w:val="none" w:sz="0" w:space="0" w:color="auto"/>
                        <w:right w:val="none" w:sz="0" w:space="0" w:color="auto"/>
                      </w:divBdr>
                    </w:div>
                  </w:divsChild>
                </w:div>
                <w:div w:id="1977250334">
                  <w:marLeft w:val="0"/>
                  <w:marRight w:val="0"/>
                  <w:marTop w:val="0"/>
                  <w:marBottom w:val="0"/>
                  <w:divBdr>
                    <w:top w:val="none" w:sz="0" w:space="0" w:color="auto"/>
                    <w:left w:val="none" w:sz="0" w:space="0" w:color="auto"/>
                    <w:bottom w:val="none" w:sz="0" w:space="0" w:color="auto"/>
                    <w:right w:val="none" w:sz="0" w:space="0" w:color="auto"/>
                  </w:divBdr>
                  <w:divsChild>
                    <w:div w:id="809713998">
                      <w:marLeft w:val="0"/>
                      <w:marRight w:val="0"/>
                      <w:marTop w:val="0"/>
                      <w:marBottom w:val="0"/>
                      <w:divBdr>
                        <w:top w:val="none" w:sz="0" w:space="0" w:color="auto"/>
                        <w:left w:val="none" w:sz="0" w:space="0" w:color="auto"/>
                        <w:bottom w:val="none" w:sz="0" w:space="0" w:color="auto"/>
                        <w:right w:val="none" w:sz="0" w:space="0" w:color="auto"/>
                      </w:divBdr>
                    </w:div>
                  </w:divsChild>
                </w:div>
                <w:div w:id="86509699">
                  <w:marLeft w:val="0"/>
                  <w:marRight w:val="0"/>
                  <w:marTop w:val="0"/>
                  <w:marBottom w:val="0"/>
                  <w:divBdr>
                    <w:top w:val="none" w:sz="0" w:space="0" w:color="auto"/>
                    <w:left w:val="none" w:sz="0" w:space="0" w:color="auto"/>
                    <w:bottom w:val="none" w:sz="0" w:space="0" w:color="auto"/>
                    <w:right w:val="none" w:sz="0" w:space="0" w:color="auto"/>
                  </w:divBdr>
                  <w:divsChild>
                    <w:div w:id="422260603">
                      <w:marLeft w:val="0"/>
                      <w:marRight w:val="0"/>
                      <w:marTop w:val="0"/>
                      <w:marBottom w:val="0"/>
                      <w:divBdr>
                        <w:top w:val="none" w:sz="0" w:space="0" w:color="auto"/>
                        <w:left w:val="none" w:sz="0" w:space="0" w:color="auto"/>
                        <w:bottom w:val="none" w:sz="0" w:space="0" w:color="auto"/>
                        <w:right w:val="none" w:sz="0" w:space="0" w:color="auto"/>
                      </w:divBdr>
                    </w:div>
                  </w:divsChild>
                </w:div>
                <w:div w:id="487985056">
                  <w:marLeft w:val="0"/>
                  <w:marRight w:val="0"/>
                  <w:marTop w:val="0"/>
                  <w:marBottom w:val="0"/>
                  <w:divBdr>
                    <w:top w:val="none" w:sz="0" w:space="0" w:color="auto"/>
                    <w:left w:val="none" w:sz="0" w:space="0" w:color="auto"/>
                    <w:bottom w:val="none" w:sz="0" w:space="0" w:color="auto"/>
                    <w:right w:val="none" w:sz="0" w:space="0" w:color="auto"/>
                  </w:divBdr>
                  <w:divsChild>
                    <w:div w:id="292365172">
                      <w:marLeft w:val="0"/>
                      <w:marRight w:val="0"/>
                      <w:marTop w:val="0"/>
                      <w:marBottom w:val="0"/>
                      <w:divBdr>
                        <w:top w:val="none" w:sz="0" w:space="0" w:color="auto"/>
                        <w:left w:val="none" w:sz="0" w:space="0" w:color="auto"/>
                        <w:bottom w:val="none" w:sz="0" w:space="0" w:color="auto"/>
                        <w:right w:val="none" w:sz="0" w:space="0" w:color="auto"/>
                      </w:divBdr>
                    </w:div>
                  </w:divsChild>
                </w:div>
                <w:div w:id="103424350">
                  <w:marLeft w:val="0"/>
                  <w:marRight w:val="0"/>
                  <w:marTop w:val="0"/>
                  <w:marBottom w:val="0"/>
                  <w:divBdr>
                    <w:top w:val="none" w:sz="0" w:space="0" w:color="auto"/>
                    <w:left w:val="none" w:sz="0" w:space="0" w:color="auto"/>
                    <w:bottom w:val="none" w:sz="0" w:space="0" w:color="auto"/>
                    <w:right w:val="none" w:sz="0" w:space="0" w:color="auto"/>
                  </w:divBdr>
                  <w:divsChild>
                    <w:div w:id="188181832">
                      <w:marLeft w:val="0"/>
                      <w:marRight w:val="0"/>
                      <w:marTop w:val="0"/>
                      <w:marBottom w:val="0"/>
                      <w:divBdr>
                        <w:top w:val="none" w:sz="0" w:space="0" w:color="auto"/>
                        <w:left w:val="none" w:sz="0" w:space="0" w:color="auto"/>
                        <w:bottom w:val="none" w:sz="0" w:space="0" w:color="auto"/>
                        <w:right w:val="none" w:sz="0" w:space="0" w:color="auto"/>
                      </w:divBdr>
                    </w:div>
                  </w:divsChild>
                </w:div>
                <w:div w:id="488864076">
                  <w:marLeft w:val="0"/>
                  <w:marRight w:val="0"/>
                  <w:marTop w:val="0"/>
                  <w:marBottom w:val="0"/>
                  <w:divBdr>
                    <w:top w:val="none" w:sz="0" w:space="0" w:color="auto"/>
                    <w:left w:val="none" w:sz="0" w:space="0" w:color="auto"/>
                    <w:bottom w:val="none" w:sz="0" w:space="0" w:color="auto"/>
                    <w:right w:val="none" w:sz="0" w:space="0" w:color="auto"/>
                  </w:divBdr>
                  <w:divsChild>
                    <w:div w:id="323631215">
                      <w:marLeft w:val="0"/>
                      <w:marRight w:val="0"/>
                      <w:marTop w:val="0"/>
                      <w:marBottom w:val="0"/>
                      <w:divBdr>
                        <w:top w:val="none" w:sz="0" w:space="0" w:color="auto"/>
                        <w:left w:val="none" w:sz="0" w:space="0" w:color="auto"/>
                        <w:bottom w:val="none" w:sz="0" w:space="0" w:color="auto"/>
                        <w:right w:val="none" w:sz="0" w:space="0" w:color="auto"/>
                      </w:divBdr>
                    </w:div>
                  </w:divsChild>
                </w:div>
                <w:div w:id="298582289">
                  <w:marLeft w:val="0"/>
                  <w:marRight w:val="0"/>
                  <w:marTop w:val="0"/>
                  <w:marBottom w:val="0"/>
                  <w:divBdr>
                    <w:top w:val="none" w:sz="0" w:space="0" w:color="auto"/>
                    <w:left w:val="none" w:sz="0" w:space="0" w:color="auto"/>
                    <w:bottom w:val="none" w:sz="0" w:space="0" w:color="auto"/>
                    <w:right w:val="none" w:sz="0" w:space="0" w:color="auto"/>
                  </w:divBdr>
                  <w:divsChild>
                    <w:div w:id="641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74187">
          <w:marLeft w:val="0"/>
          <w:marRight w:val="0"/>
          <w:marTop w:val="0"/>
          <w:marBottom w:val="0"/>
          <w:divBdr>
            <w:top w:val="none" w:sz="0" w:space="0" w:color="auto"/>
            <w:left w:val="none" w:sz="0" w:space="0" w:color="auto"/>
            <w:bottom w:val="none" w:sz="0" w:space="0" w:color="auto"/>
            <w:right w:val="none" w:sz="0" w:space="0" w:color="auto"/>
          </w:divBdr>
          <w:divsChild>
            <w:div w:id="1885173886">
              <w:marLeft w:val="0"/>
              <w:marRight w:val="0"/>
              <w:marTop w:val="0"/>
              <w:marBottom w:val="0"/>
              <w:divBdr>
                <w:top w:val="none" w:sz="0" w:space="0" w:color="auto"/>
                <w:left w:val="none" w:sz="0" w:space="0" w:color="auto"/>
                <w:bottom w:val="none" w:sz="0" w:space="0" w:color="auto"/>
                <w:right w:val="none" w:sz="0" w:space="0" w:color="auto"/>
              </w:divBdr>
            </w:div>
            <w:div w:id="908423559">
              <w:marLeft w:val="0"/>
              <w:marRight w:val="0"/>
              <w:marTop w:val="0"/>
              <w:marBottom w:val="0"/>
              <w:divBdr>
                <w:top w:val="none" w:sz="0" w:space="0" w:color="auto"/>
                <w:left w:val="none" w:sz="0" w:space="0" w:color="auto"/>
                <w:bottom w:val="none" w:sz="0" w:space="0" w:color="auto"/>
                <w:right w:val="none" w:sz="0" w:space="0" w:color="auto"/>
              </w:divBdr>
            </w:div>
            <w:div w:id="1600523925">
              <w:marLeft w:val="0"/>
              <w:marRight w:val="0"/>
              <w:marTop w:val="0"/>
              <w:marBottom w:val="0"/>
              <w:divBdr>
                <w:top w:val="none" w:sz="0" w:space="0" w:color="auto"/>
                <w:left w:val="none" w:sz="0" w:space="0" w:color="auto"/>
                <w:bottom w:val="none" w:sz="0" w:space="0" w:color="auto"/>
                <w:right w:val="none" w:sz="0" w:space="0" w:color="auto"/>
              </w:divBdr>
            </w:div>
            <w:div w:id="1900358909">
              <w:marLeft w:val="0"/>
              <w:marRight w:val="0"/>
              <w:marTop w:val="0"/>
              <w:marBottom w:val="0"/>
              <w:divBdr>
                <w:top w:val="none" w:sz="0" w:space="0" w:color="auto"/>
                <w:left w:val="none" w:sz="0" w:space="0" w:color="auto"/>
                <w:bottom w:val="none" w:sz="0" w:space="0" w:color="auto"/>
                <w:right w:val="none" w:sz="0" w:space="0" w:color="auto"/>
              </w:divBdr>
            </w:div>
            <w:div w:id="1990553585">
              <w:marLeft w:val="0"/>
              <w:marRight w:val="0"/>
              <w:marTop w:val="0"/>
              <w:marBottom w:val="0"/>
              <w:divBdr>
                <w:top w:val="none" w:sz="0" w:space="0" w:color="auto"/>
                <w:left w:val="none" w:sz="0" w:space="0" w:color="auto"/>
                <w:bottom w:val="none" w:sz="0" w:space="0" w:color="auto"/>
                <w:right w:val="none" w:sz="0" w:space="0" w:color="auto"/>
              </w:divBdr>
            </w:div>
          </w:divsChild>
        </w:div>
        <w:div w:id="1529686389">
          <w:marLeft w:val="0"/>
          <w:marRight w:val="0"/>
          <w:marTop w:val="0"/>
          <w:marBottom w:val="0"/>
          <w:divBdr>
            <w:top w:val="none" w:sz="0" w:space="0" w:color="auto"/>
            <w:left w:val="none" w:sz="0" w:space="0" w:color="auto"/>
            <w:bottom w:val="none" w:sz="0" w:space="0" w:color="auto"/>
            <w:right w:val="none" w:sz="0" w:space="0" w:color="auto"/>
          </w:divBdr>
          <w:divsChild>
            <w:div w:id="621229571">
              <w:marLeft w:val="0"/>
              <w:marRight w:val="0"/>
              <w:marTop w:val="0"/>
              <w:marBottom w:val="0"/>
              <w:divBdr>
                <w:top w:val="none" w:sz="0" w:space="0" w:color="auto"/>
                <w:left w:val="none" w:sz="0" w:space="0" w:color="auto"/>
                <w:bottom w:val="none" w:sz="0" w:space="0" w:color="auto"/>
                <w:right w:val="none" w:sz="0" w:space="0" w:color="auto"/>
              </w:divBdr>
            </w:div>
            <w:div w:id="463472162">
              <w:marLeft w:val="0"/>
              <w:marRight w:val="0"/>
              <w:marTop w:val="0"/>
              <w:marBottom w:val="0"/>
              <w:divBdr>
                <w:top w:val="none" w:sz="0" w:space="0" w:color="auto"/>
                <w:left w:val="none" w:sz="0" w:space="0" w:color="auto"/>
                <w:bottom w:val="none" w:sz="0" w:space="0" w:color="auto"/>
                <w:right w:val="none" w:sz="0" w:space="0" w:color="auto"/>
              </w:divBdr>
            </w:div>
            <w:div w:id="348458307">
              <w:marLeft w:val="0"/>
              <w:marRight w:val="0"/>
              <w:marTop w:val="0"/>
              <w:marBottom w:val="0"/>
              <w:divBdr>
                <w:top w:val="none" w:sz="0" w:space="0" w:color="auto"/>
                <w:left w:val="none" w:sz="0" w:space="0" w:color="auto"/>
                <w:bottom w:val="none" w:sz="0" w:space="0" w:color="auto"/>
                <w:right w:val="none" w:sz="0" w:space="0" w:color="auto"/>
              </w:divBdr>
            </w:div>
            <w:div w:id="1057624699">
              <w:marLeft w:val="0"/>
              <w:marRight w:val="0"/>
              <w:marTop w:val="0"/>
              <w:marBottom w:val="0"/>
              <w:divBdr>
                <w:top w:val="none" w:sz="0" w:space="0" w:color="auto"/>
                <w:left w:val="none" w:sz="0" w:space="0" w:color="auto"/>
                <w:bottom w:val="none" w:sz="0" w:space="0" w:color="auto"/>
                <w:right w:val="none" w:sz="0" w:space="0" w:color="auto"/>
              </w:divBdr>
            </w:div>
            <w:div w:id="2117367575">
              <w:marLeft w:val="0"/>
              <w:marRight w:val="0"/>
              <w:marTop w:val="0"/>
              <w:marBottom w:val="0"/>
              <w:divBdr>
                <w:top w:val="none" w:sz="0" w:space="0" w:color="auto"/>
                <w:left w:val="none" w:sz="0" w:space="0" w:color="auto"/>
                <w:bottom w:val="none" w:sz="0" w:space="0" w:color="auto"/>
                <w:right w:val="none" w:sz="0" w:space="0" w:color="auto"/>
              </w:divBdr>
            </w:div>
          </w:divsChild>
        </w:div>
        <w:div w:id="1054129">
          <w:marLeft w:val="0"/>
          <w:marRight w:val="0"/>
          <w:marTop w:val="0"/>
          <w:marBottom w:val="0"/>
          <w:divBdr>
            <w:top w:val="none" w:sz="0" w:space="0" w:color="auto"/>
            <w:left w:val="none" w:sz="0" w:space="0" w:color="auto"/>
            <w:bottom w:val="none" w:sz="0" w:space="0" w:color="auto"/>
            <w:right w:val="none" w:sz="0" w:space="0" w:color="auto"/>
          </w:divBdr>
        </w:div>
        <w:div w:id="865141733">
          <w:marLeft w:val="0"/>
          <w:marRight w:val="0"/>
          <w:marTop w:val="0"/>
          <w:marBottom w:val="0"/>
          <w:divBdr>
            <w:top w:val="none" w:sz="0" w:space="0" w:color="auto"/>
            <w:left w:val="none" w:sz="0" w:space="0" w:color="auto"/>
            <w:bottom w:val="none" w:sz="0" w:space="0" w:color="auto"/>
            <w:right w:val="none" w:sz="0" w:space="0" w:color="auto"/>
          </w:divBdr>
        </w:div>
        <w:div w:id="1668552932">
          <w:marLeft w:val="0"/>
          <w:marRight w:val="0"/>
          <w:marTop w:val="0"/>
          <w:marBottom w:val="0"/>
          <w:divBdr>
            <w:top w:val="none" w:sz="0" w:space="0" w:color="auto"/>
            <w:left w:val="none" w:sz="0" w:space="0" w:color="auto"/>
            <w:bottom w:val="none" w:sz="0" w:space="0" w:color="auto"/>
            <w:right w:val="none" w:sz="0" w:space="0" w:color="auto"/>
          </w:divBdr>
        </w:div>
        <w:div w:id="1861896295">
          <w:marLeft w:val="0"/>
          <w:marRight w:val="0"/>
          <w:marTop w:val="0"/>
          <w:marBottom w:val="0"/>
          <w:divBdr>
            <w:top w:val="none" w:sz="0" w:space="0" w:color="auto"/>
            <w:left w:val="none" w:sz="0" w:space="0" w:color="auto"/>
            <w:bottom w:val="none" w:sz="0" w:space="0" w:color="auto"/>
            <w:right w:val="none" w:sz="0" w:space="0" w:color="auto"/>
          </w:divBdr>
        </w:div>
        <w:div w:id="609702598">
          <w:marLeft w:val="0"/>
          <w:marRight w:val="0"/>
          <w:marTop w:val="0"/>
          <w:marBottom w:val="0"/>
          <w:divBdr>
            <w:top w:val="none" w:sz="0" w:space="0" w:color="auto"/>
            <w:left w:val="none" w:sz="0" w:space="0" w:color="auto"/>
            <w:bottom w:val="none" w:sz="0" w:space="0" w:color="auto"/>
            <w:right w:val="none" w:sz="0" w:space="0" w:color="auto"/>
          </w:divBdr>
        </w:div>
        <w:div w:id="518393828">
          <w:marLeft w:val="0"/>
          <w:marRight w:val="0"/>
          <w:marTop w:val="0"/>
          <w:marBottom w:val="0"/>
          <w:divBdr>
            <w:top w:val="none" w:sz="0" w:space="0" w:color="auto"/>
            <w:left w:val="none" w:sz="0" w:space="0" w:color="auto"/>
            <w:bottom w:val="none" w:sz="0" w:space="0" w:color="auto"/>
            <w:right w:val="none" w:sz="0" w:space="0" w:color="auto"/>
          </w:divBdr>
        </w:div>
      </w:divsChild>
    </w:div>
    <w:div w:id="694770037">
      <w:bodyDiv w:val="1"/>
      <w:marLeft w:val="0"/>
      <w:marRight w:val="0"/>
      <w:marTop w:val="0"/>
      <w:marBottom w:val="0"/>
      <w:divBdr>
        <w:top w:val="none" w:sz="0" w:space="0" w:color="auto"/>
        <w:left w:val="none" w:sz="0" w:space="0" w:color="auto"/>
        <w:bottom w:val="none" w:sz="0" w:space="0" w:color="auto"/>
        <w:right w:val="none" w:sz="0" w:space="0" w:color="auto"/>
      </w:divBdr>
    </w:div>
    <w:div w:id="702098017">
      <w:bodyDiv w:val="1"/>
      <w:marLeft w:val="0"/>
      <w:marRight w:val="0"/>
      <w:marTop w:val="0"/>
      <w:marBottom w:val="0"/>
      <w:divBdr>
        <w:top w:val="none" w:sz="0" w:space="0" w:color="auto"/>
        <w:left w:val="none" w:sz="0" w:space="0" w:color="auto"/>
        <w:bottom w:val="none" w:sz="0" w:space="0" w:color="auto"/>
        <w:right w:val="none" w:sz="0" w:space="0" w:color="auto"/>
      </w:divBdr>
    </w:div>
    <w:div w:id="724065744">
      <w:bodyDiv w:val="1"/>
      <w:marLeft w:val="0"/>
      <w:marRight w:val="0"/>
      <w:marTop w:val="0"/>
      <w:marBottom w:val="0"/>
      <w:divBdr>
        <w:top w:val="none" w:sz="0" w:space="0" w:color="auto"/>
        <w:left w:val="none" w:sz="0" w:space="0" w:color="auto"/>
        <w:bottom w:val="none" w:sz="0" w:space="0" w:color="auto"/>
        <w:right w:val="none" w:sz="0" w:space="0" w:color="auto"/>
      </w:divBdr>
    </w:div>
    <w:div w:id="744180992">
      <w:bodyDiv w:val="1"/>
      <w:marLeft w:val="0"/>
      <w:marRight w:val="0"/>
      <w:marTop w:val="0"/>
      <w:marBottom w:val="0"/>
      <w:divBdr>
        <w:top w:val="none" w:sz="0" w:space="0" w:color="auto"/>
        <w:left w:val="none" w:sz="0" w:space="0" w:color="auto"/>
        <w:bottom w:val="none" w:sz="0" w:space="0" w:color="auto"/>
        <w:right w:val="none" w:sz="0" w:space="0" w:color="auto"/>
      </w:divBdr>
    </w:div>
    <w:div w:id="790395885">
      <w:bodyDiv w:val="1"/>
      <w:marLeft w:val="0"/>
      <w:marRight w:val="0"/>
      <w:marTop w:val="0"/>
      <w:marBottom w:val="0"/>
      <w:divBdr>
        <w:top w:val="none" w:sz="0" w:space="0" w:color="auto"/>
        <w:left w:val="none" w:sz="0" w:space="0" w:color="auto"/>
        <w:bottom w:val="none" w:sz="0" w:space="0" w:color="auto"/>
        <w:right w:val="none" w:sz="0" w:space="0" w:color="auto"/>
      </w:divBdr>
    </w:div>
    <w:div w:id="839346777">
      <w:bodyDiv w:val="1"/>
      <w:marLeft w:val="0"/>
      <w:marRight w:val="0"/>
      <w:marTop w:val="0"/>
      <w:marBottom w:val="0"/>
      <w:divBdr>
        <w:top w:val="none" w:sz="0" w:space="0" w:color="auto"/>
        <w:left w:val="none" w:sz="0" w:space="0" w:color="auto"/>
        <w:bottom w:val="none" w:sz="0" w:space="0" w:color="auto"/>
        <w:right w:val="none" w:sz="0" w:space="0" w:color="auto"/>
      </w:divBdr>
    </w:div>
    <w:div w:id="875966948">
      <w:bodyDiv w:val="1"/>
      <w:marLeft w:val="0"/>
      <w:marRight w:val="0"/>
      <w:marTop w:val="0"/>
      <w:marBottom w:val="0"/>
      <w:divBdr>
        <w:top w:val="none" w:sz="0" w:space="0" w:color="auto"/>
        <w:left w:val="none" w:sz="0" w:space="0" w:color="auto"/>
        <w:bottom w:val="none" w:sz="0" w:space="0" w:color="auto"/>
        <w:right w:val="none" w:sz="0" w:space="0" w:color="auto"/>
      </w:divBdr>
    </w:div>
    <w:div w:id="880241602">
      <w:bodyDiv w:val="1"/>
      <w:marLeft w:val="0"/>
      <w:marRight w:val="0"/>
      <w:marTop w:val="0"/>
      <w:marBottom w:val="0"/>
      <w:divBdr>
        <w:top w:val="none" w:sz="0" w:space="0" w:color="auto"/>
        <w:left w:val="none" w:sz="0" w:space="0" w:color="auto"/>
        <w:bottom w:val="none" w:sz="0" w:space="0" w:color="auto"/>
        <w:right w:val="none" w:sz="0" w:space="0" w:color="auto"/>
      </w:divBdr>
    </w:div>
    <w:div w:id="945387490">
      <w:bodyDiv w:val="1"/>
      <w:marLeft w:val="0"/>
      <w:marRight w:val="0"/>
      <w:marTop w:val="0"/>
      <w:marBottom w:val="0"/>
      <w:divBdr>
        <w:top w:val="none" w:sz="0" w:space="0" w:color="auto"/>
        <w:left w:val="none" w:sz="0" w:space="0" w:color="auto"/>
        <w:bottom w:val="none" w:sz="0" w:space="0" w:color="auto"/>
        <w:right w:val="none" w:sz="0" w:space="0" w:color="auto"/>
      </w:divBdr>
    </w:div>
    <w:div w:id="1060518325">
      <w:bodyDiv w:val="1"/>
      <w:marLeft w:val="0"/>
      <w:marRight w:val="0"/>
      <w:marTop w:val="0"/>
      <w:marBottom w:val="0"/>
      <w:divBdr>
        <w:top w:val="none" w:sz="0" w:space="0" w:color="auto"/>
        <w:left w:val="none" w:sz="0" w:space="0" w:color="auto"/>
        <w:bottom w:val="none" w:sz="0" w:space="0" w:color="auto"/>
        <w:right w:val="none" w:sz="0" w:space="0" w:color="auto"/>
      </w:divBdr>
    </w:div>
    <w:div w:id="1061320175">
      <w:bodyDiv w:val="1"/>
      <w:marLeft w:val="0"/>
      <w:marRight w:val="0"/>
      <w:marTop w:val="0"/>
      <w:marBottom w:val="0"/>
      <w:divBdr>
        <w:top w:val="none" w:sz="0" w:space="0" w:color="auto"/>
        <w:left w:val="none" w:sz="0" w:space="0" w:color="auto"/>
        <w:bottom w:val="none" w:sz="0" w:space="0" w:color="auto"/>
        <w:right w:val="none" w:sz="0" w:space="0" w:color="auto"/>
      </w:divBdr>
    </w:div>
    <w:div w:id="1122377939">
      <w:bodyDiv w:val="1"/>
      <w:marLeft w:val="0"/>
      <w:marRight w:val="0"/>
      <w:marTop w:val="0"/>
      <w:marBottom w:val="0"/>
      <w:divBdr>
        <w:top w:val="none" w:sz="0" w:space="0" w:color="auto"/>
        <w:left w:val="none" w:sz="0" w:space="0" w:color="auto"/>
        <w:bottom w:val="none" w:sz="0" w:space="0" w:color="auto"/>
        <w:right w:val="none" w:sz="0" w:space="0" w:color="auto"/>
      </w:divBdr>
    </w:div>
    <w:div w:id="1143425429">
      <w:bodyDiv w:val="1"/>
      <w:marLeft w:val="0"/>
      <w:marRight w:val="0"/>
      <w:marTop w:val="0"/>
      <w:marBottom w:val="0"/>
      <w:divBdr>
        <w:top w:val="none" w:sz="0" w:space="0" w:color="auto"/>
        <w:left w:val="none" w:sz="0" w:space="0" w:color="auto"/>
        <w:bottom w:val="none" w:sz="0" w:space="0" w:color="auto"/>
        <w:right w:val="none" w:sz="0" w:space="0" w:color="auto"/>
      </w:divBdr>
    </w:div>
    <w:div w:id="1208950358">
      <w:bodyDiv w:val="1"/>
      <w:marLeft w:val="0"/>
      <w:marRight w:val="0"/>
      <w:marTop w:val="0"/>
      <w:marBottom w:val="0"/>
      <w:divBdr>
        <w:top w:val="none" w:sz="0" w:space="0" w:color="auto"/>
        <w:left w:val="none" w:sz="0" w:space="0" w:color="auto"/>
        <w:bottom w:val="none" w:sz="0" w:space="0" w:color="auto"/>
        <w:right w:val="none" w:sz="0" w:space="0" w:color="auto"/>
      </w:divBdr>
    </w:div>
    <w:div w:id="1283150549">
      <w:bodyDiv w:val="1"/>
      <w:marLeft w:val="0"/>
      <w:marRight w:val="0"/>
      <w:marTop w:val="0"/>
      <w:marBottom w:val="0"/>
      <w:divBdr>
        <w:top w:val="none" w:sz="0" w:space="0" w:color="auto"/>
        <w:left w:val="none" w:sz="0" w:space="0" w:color="auto"/>
        <w:bottom w:val="none" w:sz="0" w:space="0" w:color="auto"/>
        <w:right w:val="none" w:sz="0" w:space="0" w:color="auto"/>
      </w:divBdr>
      <w:divsChild>
        <w:div w:id="349454614">
          <w:marLeft w:val="446"/>
          <w:marRight w:val="0"/>
          <w:marTop w:val="0"/>
          <w:marBottom w:val="0"/>
          <w:divBdr>
            <w:top w:val="none" w:sz="0" w:space="0" w:color="auto"/>
            <w:left w:val="none" w:sz="0" w:space="0" w:color="auto"/>
            <w:bottom w:val="none" w:sz="0" w:space="0" w:color="auto"/>
            <w:right w:val="none" w:sz="0" w:space="0" w:color="auto"/>
          </w:divBdr>
        </w:div>
        <w:div w:id="682786006">
          <w:marLeft w:val="446"/>
          <w:marRight w:val="0"/>
          <w:marTop w:val="0"/>
          <w:marBottom w:val="0"/>
          <w:divBdr>
            <w:top w:val="none" w:sz="0" w:space="0" w:color="auto"/>
            <w:left w:val="none" w:sz="0" w:space="0" w:color="auto"/>
            <w:bottom w:val="none" w:sz="0" w:space="0" w:color="auto"/>
            <w:right w:val="none" w:sz="0" w:space="0" w:color="auto"/>
          </w:divBdr>
        </w:div>
        <w:div w:id="1532183232">
          <w:marLeft w:val="446"/>
          <w:marRight w:val="0"/>
          <w:marTop w:val="0"/>
          <w:marBottom w:val="0"/>
          <w:divBdr>
            <w:top w:val="none" w:sz="0" w:space="0" w:color="auto"/>
            <w:left w:val="none" w:sz="0" w:space="0" w:color="auto"/>
            <w:bottom w:val="none" w:sz="0" w:space="0" w:color="auto"/>
            <w:right w:val="none" w:sz="0" w:space="0" w:color="auto"/>
          </w:divBdr>
        </w:div>
      </w:divsChild>
    </w:div>
    <w:div w:id="1321083978">
      <w:bodyDiv w:val="1"/>
      <w:marLeft w:val="0"/>
      <w:marRight w:val="0"/>
      <w:marTop w:val="0"/>
      <w:marBottom w:val="0"/>
      <w:divBdr>
        <w:top w:val="none" w:sz="0" w:space="0" w:color="auto"/>
        <w:left w:val="none" w:sz="0" w:space="0" w:color="auto"/>
        <w:bottom w:val="none" w:sz="0" w:space="0" w:color="auto"/>
        <w:right w:val="none" w:sz="0" w:space="0" w:color="auto"/>
      </w:divBdr>
    </w:div>
    <w:div w:id="1371568096">
      <w:bodyDiv w:val="1"/>
      <w:marLeft w:val="0"/>
      <w:marRight w:val="0"/>
      <w:marTop w:val="0"/>
      <w:marBottom w:val="0"/>
      <w:divBdr>
        <w:top w:val="none" w:sz="0" w:space="0" w:color="auto"/>
        <w:left w:val="none" w:sz="0" w:space="0" w:color="auto"/>
        <w:bottom w:val="none" w:sz="0" w:space="0" w:color="auto"/>
        <w:right w:val="none" w:sz="0" w:space="0" w:color="auto"/>
      </w:divBdr>
    </w:div>
    <w:div w:id="1412654155">
      <w:bodyDiv w:val="1"/>
      <w:marLeft w:val="0"/>
      <w:marRight w:val="0"/>
      <w:marTop w:val="0"/>
      <w:marBottom w:val="0"/>
      <w:divBdr>
        <w:top w:val="none" w:sz="0" w:space="0" w:color="auto"/>
        <w:left w:val="none" w:sz="0" w:space="0" w:color="auto"/>
        <w:bottom w:val="none" w:sz="0" w:space="0" w:color="auto"/>
        <w:right w:val="none" w:sz="0" w:space="0" w:color="auto"/>
      </w:divBdr>
    </w:div>
    <w:div w:id="1421288821">
      <w:bodyDiv w:val="1"/>
      <w:marLeft w:val="0"/>
      <w:marRight w:val="0"/>
      <w:marTop w:val="0"/>
      <w:marBottom w:val="0"/>
      <w:divBdr>
        <w:top w:val="none" w:sz="0" w:space="0" w:color="auto"/>
        <w:left w:val="none" w:sz="0" w:space="0" w:color="auto"/>
        <w:bottom w:val="none" w:sz="0" w:space="0" w:color="auto"/>
        <w:right w:val="none" w:sz="0" w:space="0" w:color="auto"/>
      </w:divBdr>
    </w:div>
    <w:div w:id="1472595404">
      <w:bodyDiv w:val="1"/>
      <w:marLeft w:val="0"/>
      <w:marRight w:val="0"/>
      <w:marTop w:val="0"/>
      <w:marBottom w:val="0"/>
      <w:divBdr>
        <w:top w:val="none" w:sz="0" w:space="0" w:color="auto"/>
        <w:left w:val="none" w:sz="0" w:space="0" w:color="auto"/>
        <w:bottom w:val="none" w:sz="0" w:space="0" w:color="auto"/>
        <w:right w:val="none" w:sz="0" w:space="0" w:color="auto"/>
      </w:divBdr>
    </w:div>
    <w:div w:id="1638412641">
      <w:bodyDiv w:val="1"/>
      <w:marLeft w:val="0"/>
      <w:marRight w:val="0"/>
      <w:marTop w:val="0"/>
      <w:marBottom w:val="0"/>
      <w:divBdr>
        <w:top w:val="none" w:sz="0" w:space="0" w:color="auto"/>
        <w:left w:val="none" w:sz="0" w:space="0" w:color="auto"/>
        <w:bottom w:val="none" w:sz="0" w:space="0" w:color="auto"/>
        <w:right w:val="none" w:sz="0" w:space="0" w:color="auto"/>
      </w:divBdr>
    </w:div>
    <w:div w:id="1659767432">
      <w:bodyDiv w:val="1"/>
      <w:marLeft w:val="0"/>
      <w:marRight w:val="0"/>
      <w:marTop w:val="0"/>
      <w:marBottom w:val="0"/>
      <w:divBdr>
        <w:top w:val="none" w:sz="0" w:space="0" w:color="auto"/>
        <w:left w:val="none" w:sz="0" w:space="0" w:color="auto"/>
        <w:bottom w:val="none" w:sz="0" w:space="0" w:color="auto"/>
        <w:right w:val="none" w:sz="0" w:space="0" w:color="auto"/>
      </w:divBdr>
    </w:div>
    <w:div w:id="1693189269">
      <w:bodyDiv w:val="1"/>
      <w:marLeft w:val="0"/>
      <w:marRight w:val="0"/>
      <w:marTop w:val="0"/>
      <w:marBottom w:val="0"/>
      <w:divBdr>
        <w:top w:val="none" w:sz="0" w:space="0" w:color="auto"/>
        <w:left w:val="none" w:sz="0" w:space="0" w:color="auto"/>
        <w:bottom w:val="none" w:sz="0" w:space="0" w:color="auto"/>
        <w:right w:val="none" w:sz="0" w:space="0" w:color="auto"/>
      </w:divBdr>
    </w:div>
    <w:div w:id="1722820881">
      <w:bodyDiv w:val="1"/>
      <w:marLeft w:val="0"/>
      <w:marRight w:val="0"/>
      <w:marTop w:val="0"/>
      <w:marBottom w:val="0"/>
      <w:divBdr>
        <w:top w:val="none" w:sz="0" w:space="0" w:color="auto"/>
        <w:left w:val="none" w:sz="0" w:space="0" w:color="auto"/>
        <w:bottom w:val="none" w:sz="0" w:space="0" w:color="auto"/>
        <w:right w:val="none" w:sz="0" w:space="0" w:color="auto"/>
      </w:divBdr>
    </w:div>
    <w:div w:id="1733189254">
      <w:bodyDiv w:val="1"/>
      <w:marLeft w:val="0"/>
      <w:marRight w:val="0"/>
      <w:marTop w:val="0"/>
      <w:marBottom w:val="0"/>
      <w:divBdr>
        <w:top w:val="none" w:sz="0" w:space="0" w:color="auto"/>
        <w:left w:val="none" w:sz="0" w:space="0" w:color="auto"/>
        <w:bottom w:val="none" w:sz="0" w:space="0" w:color="auto"/>
        <w:right w:val="none" w:sz="0" w:space="0" w:color="auto"/>
      </w:divBdr>
    </w:div>
    <w:div w:id="1794783530">
      <w:bodyDiv w:val="1"/>
      <w:marLeft w:val="0"/>
      <w:marRight w:val="0"/>
      <w:marTop w:val="0"/>
      <w:marBottom w:val="0"/>
      <w:divBdr>
        <w:top w:val="none" w:sz="0" w:space="0" w:color="auto"/>
        <w:left w:val="none" w:sz="0" w:space="0" w:color="auto"/>
        <w:bottom w:val="none" w:sz="0" w:space="0" w:color="auto"/>
        <w:right w:val="none" w:sz="0" w:space="0" w:color="auto"/>
      </w:divBdr>
    </w:div>
    <w:div w:id="1849369444">
      <w:bodyDiv w:val="1"/>
      <w:marLeft w:val="0"/>
      <w:marRight w:val="0"/>
      <w:marTop w:val="0"/>
      <w:marBottom w:val="0"/>
      <w:divBdr>
        <w:top w:val="none" w:sz="0" w:space="0" w:color="auto"/>
        <w:left w:val="none" w:sz="0" w:space="0" w:color="auto"/>
        <w:bottom w:val="none" w:sz="0" w:space="0" w:color="auto"/>
        <w:right w:val="none" w:sz="0" w:space="0" w:color="auto"/>
      </w:divBdr>
    </w:div>
    <w:div w:id="1896964152">
      <w:bodyDiv w:val="1"/>
      <w:marLeft w:val="0"/>
      <w:marRight w:val="0"/>
      <w:marTop w:val="0"/>
      <w:marBottom w:val="0"/>
      <w:divBdr>
        <w:top w:val="none" w:sz="0" w:space="0" w:color="auto"/>
        <w:left w:val="none" w:sz="0" w:space="0" w:color="auto"/>
        <w:bottom w:val="none" w:sz="0" w:space="0" w:color="auto"/>
        <w:right w:val="none" w:sz="0" w:space="0" w:color="auto"/>
      </w:divBdr>
    </w:div>
    <w:div w:id="1929654623">
      <w:bodyDiv w:val="1"/>
      <w:marLeft w:val="0"/>
      <w:marRight w:val="0"/>
      <w:marTop w:val="0"/>
      <w:marBottom w:val="0"/>
      <w:divBdr>
        <w:top w:val="none" w:sz="0" w:space="0" w:color="auto"/>
        <w:left w:val="none" w:sz="0" w:space="0" w:color="auto"/>
        <w:bottom w:val="none" w:sz="0" w:space="0" w:color="auto"/>
        <w:right w:val="none" w:sz="0" w:space="0" w:color="auto"/>
      </w:divBdr>
    </w:div>
    <w:div w:id="1945259688">
      <w:bodyDiv w:val="1"/>
      <w:marLeft w:val="0"/>
      <w:marRight w:val="0"/>
      <w:marTop w:val="0"/>
      <w:marBottom w:val="0"/>
      <w:divBdr>
        <w:top w:val="none" w:sz="0" w:space="0" w:color="auto"/>
        <w:left w:val="none" w:sz="0" w:space="0" w:color="auto"/>
        <w:bottom w:val="none" w:sz="0" w:space="0" w:color="auto"/>
        <w:right w:val="none" w:sz="0" w:space="0" w:color="auto"/>
      </w:divBdr>
    </w:div>
    <w:div w:id="2094543105">
      <w:bodyDiv w:val="1"/>
      <w:marLeft w:val="0"/>
      <w:marRight w:val="0"/>
      <w:marTop w:val="0"/>
      <w:marBottom w:val="0"/>
      <w:divBdr>
        <w:top w:val="none" w:sz="0" w:space="0" w:color="auto"/>
        <w:left w:val="none" w:sz="0" w:space="0" w:color="auto"/>
        <w:bottom w:val="none" w:sz="0" w:space="0" w:color="auto"/>
        <w:right w:val="none" w:sz="0" w:space="0" w:color="auto"/>
      </w:divBdr>
    </w:div>
    <w:div w:id="2102950956">
      <w:bodyDiv w:val="1"/>
      <w:marLeft w:val="0"/>
      <w:marRight w:val="0"/>
      <w:marTop w:val="0"/>
      <w:marBottom w:val="0"/>
      <w:divBdr>
        <w:top w:val="none" w:sz="0" w:space="0" w:color="auto"/>
        <w:left w:val="none" w:sz="0" w:space="0" w:color="auto"/>
        <w:bottom w:val="none" w:sz="0" w:space="0" w:color="auto"/>
        <w:right w:val="none" w:sz="0" w:space="0" w:color="auto"/>
      </w:divBdr>
    </w:div>
    <w:div w:id="21283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_Flow_SignoffStatus xmlns="34ffbd57-9f42-4482-983c-f7b67da8d403" xsi:nil="true"/>
    <Modifica_x00e7__x00e3_o xmlns="34ffbd57-9f42-4482-983c-f7b67da8d40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6E5BB-703F-4B8E-956F-C38B31513415}">
  <ds:schemaRefs>
    <ds:schemaRef ds:uri="http://purl.org/dc/elements/1.1/"/>
    <ds:schemaRef ds:uri="http://schemas.microsoft.com/office/2006/documentManagement/types"/>
    <ds:schemaRef ds:uri="http://schemas.microsoft.com/sharepoint/v3"/>
    <ds:schemaRef ds:uri="http://schemas.microsoft.com/office/infopath/2007/PartnerControls"/>
    <ds:schemaRef ds:uri="6df82606-93d0-4e28-8478-c302739d3b64"/>
    <ds:schemaRef ds:uri="http://purl.org/dc/terms/"/>
    <ds:schemaRef ds:uri="http://purl.org/dc/dcmitype/"/>
    <ds:schemaRef ds:uri="http://schemas.microsoft.com/office/2006/metadata/properties"/>
    <ds:schemaRef ds:uri="http://schemas.openxmlformats.org/package/2006/metadata/core-properties"/>
    <ds:schemaRef ds:uri="ec37b4ed-c227-4cd7-8047-82500c3ce415"/>
    <ds:schemaRef ds:uri="http://www.w3.org/XML/1998/namespace"/>
  </ds:schemaRefs>
</ds:datastoreItem>
</file>

<file path=customXml/itemProps2.xml><?xml version="1.0" encoding="utf-8"?>
<ds:datastoreItem xmlns:ds="http://schemas.openxmlformats.org/officeDocument/2006/customXml" ds:itemID="{AAF8A66F-B03C-4C1C-AAB8-A4CAE7E4A260}"/>
</file>

<file path=customXml/itemProps3.xml><?xml version="1.0" encoding="utf-8"?>
<ds:datastoreItem xmlns:ds="http://schemas.openxmlformats.org/officeDocument/2006/customXml" ds:itemID="{B83C85A4-22D8-44D0-AC91-CF7D14B61A58}">
  <ds:schemaRefs>
    <ds:schemaRef ds:uri="http://schemas.microsoft.com/sharepoint/v3/contenttype/forms"/>
  </ds:schemaRefs>
</ds:datastoreItem>
</file>

<file path=customXml/itemProps4.xml><?xml version="1.0" encoding="utf-8"?>
<ds:datastoreItem xmlns:ds="http://schemas.openxmlformats.org/officeDocument/2006/customXml" ds:itemID="{8747562E-FB27-4986-93DA-508B9A2DF7E8}">
  <ds:schemaRefs>
    <ds:schemaRef ds:uri="http://schemas.openxmlformats.org/officeDocument/2006/bibliography"/>
  </ds:schemaRefs>
</ds:datastoreItem>
</file>

<file path=docMetadata/LabelInfo.xml><?xml version="1.0" encoding="utf-8"?>
<clbl:labelList xmlns:clbl="http://schemas.microsoft.com/office/2020/mipLabelMetadata">
  <clbl:label id="{5814525c-b8ed-4b55-9bd3-aac3cc61e7fa}"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905</TotalTime>
  <Pages>21</Pages>
  <Words>8220</Words>
  <Characters>46860</Characters>
  <Application>Microsoft Office Word</Application>
  <DocSecurity>0</DocSecurity>
  <Lines>390</Lines>
  <Paragraphs>109</Paragraphs>
  <ScaleCrop>false</ScaleCrop>
  <HeadingPairs>
    <vt:vector size="2" baseType="variant">
      <vt:variant>
        <vt:lpstr>Título</vt:lpstr>
      </vt:variant>
      <vt:variant>
        <vt:i4>1</vt:i4>
      </vt:variant>
    </vt:vector>
  </HeadingPairs>
  <TitlesOfParts>
    <vt:vector size="1" baseType="lpstr">
      <vt:lpstr/>
    </vt:vector>
  </TitlesOfParts>
  <Company>CEMIG</Company>
  <LinksUpToDate>false</LinksUpToDate>
  <CharactersWithSpaces>54971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c056761</dc:creator>
  <cp:lastModifiedBy>LUCIANA MARIA BRAGA</cp:lastModifiedBy>
  <cp:revision>465</cp:revision>
  <cp:lastPrinted>2021-11-19T20:11:00Z</cp:lastPrinted>
  <dcterms:created xsi:type="dcterms:W3CDTF">2023-10-02T20:26:00Z</dcterms:created>
  <dcterms:modified xsi:type="dcterms:W3CDTF">2024-05-16T20:32:00Z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0x0101003B9A22D21F15BE44A3D0535A014CEE27</vt:lpwstr>
  </property>
  <property fmtid="{D5CDD505-2E9C-101B-9397-08002B2CF9AE}" pid="3" name="MediaServiceImageTags">
    <vt:lpwstr/>
  </property>
  <property fmtid="{D5CDD505-2E9C-101B-9397-08002B2CF9AE}" pid="4" name="ClassificationContentMarkingFooterShapeIds">
    <vt:lpwstr>2,3,6</vt:lpwstr>
  </property>
  <property fmtid="{D5CDD505-2E9C-101B-9397-08002B2CF9AE}" pid="5" name="ClassificationContentMarkingFooterFontProps">
    <vt:lpwstr>#000000,10,Calibri</vt:lpwstr>
  </property>
  <property fmtid="{D5CDD505-2E9C-101B-9397-08002B2CF9AE}" pid="6" name="ClassificationContentMarkingFooterText">
    <vt:lpwstr>Classificação: Interno</vt:lpwstr>
  </property>
</Properties>
</file>