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E69C5" w14:textId="18C3FBE4" w:rsidR="00A7742C" w:rsidRPr="0057176C" w:rsidRDefault="00A7742C" w:rsidP="00B9292D">
      <w:pPr>
        <w:tabs>
          <w:tab w:val="left" w:pos="1276"/>
        </w:tabs>
        <w:spacing w:after="240"/>
        <w:jc w:val="center"/>
        <w:rPr>
          <w:rFonts w:cs="Arial"/>
          <w:b/>
          <w:szCs w:val="22"/>
        </w:rPr>
      </w:pPr>
      <w:r w:rsidRPr="0057176C">
        <w:rPr>
          <w:rFonts w:cs="Arial"/>
          <w:b/>
          <w:szCs w:val="22"/>
        </w:rPr>
        <w:t xml:space="preserve">ADENDO Nº </w:t>
      </w:r>
      <w:r w:rsidR="0057176C" w:rsidRPr="0057176C">
        <w:rPr>
          <w:rFonts w:cs="Arial"/>
          <w:b/>
          <w:szCs w:val="22"/>
        </w:rPr>
        <w:t>0</w:t>
      </w:r>
      <w:r w:rsidR="00857DF9">
        <w:rPr>
          <w:rFonts w:cs="Arial"/>
          <w:b/>
          <w:szCs w:val="22"/>
        </w:rPr>
        <w:t>6</w:t>
      </w:r>
    </w:p>
    <w:p w14:paraId="0604CC7E" w14:textId="7342177A" w:rsidR="00C10771" w:rsidRDefault="00A7742C" w:rsidP="00E76AD1">
      <w:pPr>
        <w:tabs>
          <w:tab w:val="left" w:pos="1134"/>
          <w:tab w:val="left" w:pos="7938"/>
        </w:tabs>
        <w:spacing w:before="120"/>
        <w:ind w:left="1134" w:hanging="1134"/>
        <w:rPr>
          <w:rFonts w:cs="Arial"/>
          <w:bCs/>
          <w:szCs w:val="22"/>
        </w:rPr>
      </w:pPr>
      <w:bookmarkStart w:id="0" w:name="_Hlk108799374"/>
      <w:r w:rsidRPr="00B9292D">
        <w:rPr>
          <w:rFonts w:cs="Arial"/>
          <w:bCs/>
          <w:szCs w:val="22"/>
        </w:rPr>
        <w:t xml:space="preserve">Processo: </w:t>
      </w:r>
      <w:bookmarkEnd w:id="0"/>
      <w:r w:rsidR="00E6780A">
        <w:rPr>
          <w:rFonts w:cs="Arial"/>
          <w:bCs/>
          <w:szCs w:val="22"/>
        </w:rPr>
        <w:tab/>
      </w:r>
      <w:r w:rsidR="00C10771" w:rsidRPr="0072223A">
        <w:rPr>
          <w:rFonts w:cs="Arial"/>
          <w:bCs/>
          <w:szCs w:val="22"/>
        </w:rPr>
        <w:t>Licitação Eletrônica 530-TK20506</w:t>
      </w:r>
      <w:r w:rsidR="00C10771">
        <w:rPr>
          <w:rFonts w:cs="Arial"/>
          <w:bCs/>
          <w:szCs w:val="22"/>
        </w:rPr>
        <w:t xml:space="preserve"> </w:t>
      </w:r>
    </w:p>
    <w:p w14:paraId="1AAEE499" w14:textId="5112319A" w:rsidR="00C10771" w:rsidRDefault="00C10771" w:rsidP="00E76AD1">
      <w:pPr>
        <w:tabs>
          <w:tab w:val="left" w:pos="1134"/>
          <w:tab w:val="left" w:pos="7938"/>
        </w:tabs>
        <w:spacing w:before="120"/>
        <w:ind w:left="1134" w:hanging="1134"/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Objeto: </w:t>
      </w:r>
      <w:r>
        <w:rPr>
          <w:rFonts w:cs="Arial"/>
          <w:bCs/>
          <w:szCs w:val="22"/>
        </w:rPr>
        <w:tab/>
      </w:r>
      <w:r w:rsidRPr="0072223A">
        <w:rPr>
          <w:rFonts w:cs="Arial"/>
          <w:bCs/>
          <w:szCs w:val="22"/>
        </w:rPr>
        <w:t>Implantação do Sistema de alimentação de energia distribuído</w:t>
      </w:r>
    </w:p>
    <w:p w14:paraId="3C9F6A98" w14:textId="77777777" w:rsidR="00E76AD1" w:rsidRDefault="00E76AD1" w:rsidP="00E76AD1">
      <w:pPr>
        <w:tabs>
          <w:tab w:val="left" w:pos="1134"/>
          <w:tab w:val="left" w:pos="7938"/>
        </w:tabs>
        <w:spacing w:before="120"/>
        <w:ind w:left="1134" w:hanging="1134"/>
        <w:rPr>
          <w:rFonts w:cs="Arial"/>
          <w:bCs/>
          <w:szCs w:val="22"/>
        </w:rPr>
      </w:pPr>
    </w:p>
    <w:p w14:paraId="0DB7A1B0" w14:textId="77777777" w:rsidR="00E76AD1" w:rsidRDefault="009543E5" w:rsidP="00E76AD1">
      <w:pPr>
        <w:tabs>
          <w:tab w:val="left" w:pos="7938"/>
        </w:tabs>
        <w:spacing w:before="120" w:after="240"/>
        <w:rPr>
          <w:szCs w:val="22"/>
        </w:rPr>
      </w:pPr>
      <w:r w:rsidRPr="00B9292D">
        <w:rPr>
          <w:szCs w:val="22"/>
        </w:rPr>
        <w:t>Este adendo aplica-se à documentação de licitação em referência como segue:</w:t>
      </w:r>
    </w:p>
    <w:p w14:paraId="0DD073C1" w14:textId="08A06E64" w:rsidR="00DB4AFA" w:rsidRPr="00DB4AFA" w:rsidRDefault="004C4F4C" w:rsidP="00E76AD1">
      <w:pPr>
        <w:tabs>
          <w:tab w:val="left" w:pos="7938"/>
        </w:tabs>
        <w:spacing w:before="120" w:after="240"/>
        <w:rPr>
          <w:rFonts w:cs="Arial"/>
          <w:iCs/>
          <w:szCs w:val="22"/>
        </w:rPr>
      </w:pPr>
      <w:r w:rsidRPr="008D5657">
        <w:rPr>
          <w:rFonts w:cs="Arial"/>
          <w:iCs/>
          <w:szCs w:val="22"/>
        </w:rPr>
        <w:t xml:space="preserve">1) </w:t>
      </w:r>
      <w:r w:rsidR="00DB4AFA" w:rsidRPr="00DB4AFA">
        <w:rPr>
          <w:rFonts w:cs="Arial"/>
          <w:iCs/>
          <w:szCs w:val="22"/>
        </w:rPr>
        <w:t xml:space="preserve">Informamos que será alterada a data de realização </w:t>
      </w:r>
      <w:r w:rsidR="00DB4AFA">
        <w:rPr>
          <w:rFonts w:cs="Arial"/>
          <w:iCs/>
          <w:szCs w:val="22"/>
        </w:rPr>
        <w:t>da Licitação</w:t>
      </w:r>
      <w:r w:rsidR="00DB4AFA" w:rsidRPr="00DB4AFA">
        <w:rPr>
          <w:rFonts w:cs="Arial"/>
          <w:iCs/>
          <w:szCs w:val="22"/>
        </w:rPr>
        <w:t xml:space="preserve"> e do envio de propostas para:</w:t>
      </w:r>
    </w:p>
    <w:p w14:paraId="10F55B94" w14:textId="7C317CF4" w:rsidR="00DB4AFA" w:rsidRDefault="00DB4AFA" w:rsidP="00DB4AFA">
      <w:pPr>
        <w:widowControl w:val="0"/>
        <w:numPr>
          <w:ilvl w:val="0"/>
          <w:numId w:val="4"/>
        </w:numPr>
        <w:spacing w:after="120"/>
        <w:ind w:left="567" w:hanging="283"/>
        <w:jc w:val="both"/>
        <w:rPr>
          <w:rFonts w:cs="Arial"/>
        </w:rPr>
      </w:pPr>
      <w:bookmarkStart w:id="1" w:name="_Hlk133240929"/>
      <w:r w:rsidRPr="00682F87">
        <w:rPr>
          <w:rFonts w:cs="Arial"/>
          <w:b/>
        </w:rPr>
        <w:t xml:space="preserve">Data </w:t>
      </w:r>
      <w:r>
        <w:rPr>
          <w:rFonts w:cs="Arial"/>
          <w:b/>
        </w:rPr>
        <w:t xml:space="preserve">limite para envio de propostas e </w:t>
      </w:r>
      <w:r w:rsidRPr="00682F87">
        <w:rPr>
          <w:rFonts w:cs="Arial"/>
          <w:b/>
        </w:rPr>
        <w:t>abertura do Pregão</w:t>
      </w:r>
      <w:bookmarkEnd w:id="1"/>
      <w:r w:rsidRPr="00DB4AFA">
        <w:rPr>
          <w:rFonts w:cs="Arial"/>
          <w:b/>
          <w:bCs/>
        </w:rPr>
        <w:t xml:space="preserve">: </w:t>
      </w:r>
      <w:r w:rsidRPr="00DB4AFA">
        <w:rPr>
          <w:rFonts w:cs="Arial"/>
          <w:b/>
          <w:bCs/>
          <w:color w:val="FF0000"/>
        </w:rPr>
        <w:t>09h30</w:t>
      </w:r>
      <w:r>
        <w:rPr>
          <w:rFonts w:cs="Arial"/>
        </w:rPr>
        <w:t xml:space="preserve"> do dia </w:t>
      </w:r>
      <w:r w:rsidR="00745EE1">
        <w:rPr>
          <w:rFonts w:cs="Arial"/>
          <w:b/>
          <w:color w:val="FF0000"/>
          <w:szCs w:val="22"/>
        </w:rPr>
        <w:t>1</w:t>
      </w:r>
      <w:r w:rsidR="00C147D3">
        <w:rPr>
          <w:rFonts w:cs="Arial"/>
          <w:b/>
          <w:color w:val="FF0000"/>
          <w:szCs w:val="22"/>
        </w:rPr>
        <w:t>6</w:t>
      </w:r>
      <w:r>
        <w:rPr>
          <w:rFonts w:cs="Arial"/>
          <w:b/>
          <w:color w:val="FF0000"/>
          <w:szCs w:val="22"/>
        </w:rPr>
        <w:t>/07</w:t>
      </w:r>
      <w:r w:rsidRPr="00B9292D">
        <w:rPr>
          <w:rFonts w:cs="Arial"/>
          <w:b/>
          <w:color w:val="FF0000"/>
          <w:szCs w:val="22"/>
        </w:rPr>
        <w:t>/202</w:t>
      </w:r>
      <w:r>
        <w:rPr>
          <w:rFonts w:cs="Arial"/>
          <w:b/>
          <w:color w:val="FF0000"/>
          <w:szCs w:val="22"/>
        </w:rPr>
        <w:t>4</w:t>
      </w:r>
      <w:r>
        <w:rPr>
          <w:rFonts w:cs="Arial"/>
        </w:rPr>
        <w:t>.</w:t>
      </w:r>
    </w:p>
    <w:p w14:paraId="4F4884D8" w14:textId="77777777" w:rsidR="00E76AD1" w:rsidRPr="00DD1421" w:rsidRDefault="00E76AD1" w:rsidP="00E76AD1">
      <w:pPr>
        <w:widowControl w:val="0"/>
        <w:spacing w:after="120"/>
        <w:ind w:left="567"/>
        <w:jc w:val="both"/>
        <w:rPr>
          <w:rFonts w:cs="Arial"/>
        </w:rPr>
      </w:pPr>
    </w:p>
    <w:p w14:paraId="75C739DD" w14:textId="77777777" w:rsidR="007767BE" w:rsidRPr="008D5657" w:rsidRDefault="00DB4AFA" w:rsidP="007767BE">
      <w:pPr>
        <w:spacing w:after="240"/>
        <w:jc w:val="both"/>
        <w:rPr>
          <w:rFonts w:cs="Arial"/>
          <w:iCs/>
          <w:szCs w:val="22"/>
        </w:rPr>
      </w:pPr>
      <w:r>
        <w:rPr>
          <w:rFonts w:cs="Arial"/>
          <w:iCs/>
          <w:szCs w:val="22"/>
        </w:rPr>
        <w:t xml:space="preserve">2) </w:t>
      </w:r>
      <w:r w:rsidR="007767BE">
        <w:rPr>
          <w:rFonts w:cs="Arial"/>
          <w:iCs/>
          <w:szCs w:val="22"/>
        </w:rPr>
        <w:t xml:space="preserve">Alteração do item </w:t>
      </w:r>
      <w:r w:rsidR="007767BE" w:rsidRPr="00670B33">
        <w:rPr>
          <w:rFonts w:cs="Arial"/>
          <w:b/>
          <w:bCs/>
          <w:iCs/>
          <w:szCs w:val="22"/>
        </w:rPr>
        <w:t>10.3.</w:t>
      </w:r>
      <w:r w:rsidR="007767BE">
        <w:rPr>
          <w:rFonts w:cs="Arial"/>
          <w:iCs/>
          <w:szCs w:val="22"/>
        </w:rPr>
        <w:t xml:space="preserve"> do Edital para a seguinte redação:</w:t>
      </w:r>
    </w:p>
    <w:p w14:paraId="0E6C8A85" w14:textId="0D9F0602" w:rsidR="009E6FC6" w:rsidRPr="00D9000C" w:rsidRDefault="009E6FC6" w:rsidP="009E6FC6">
      <w:pPr>
        <w:spacing w:after="240"/>
        <w:jc w:val="both"/>
        <w:rPr>
          <w:rFonts w:cs="Arial"/>
          <w:b/>
          <w:bCs/>
          <w:i/>
          <w:szCs w:val="22"/>
        </w:rPr>
      </w:pPr>
      <w:r>
        <w:rPr>
          <w:rFonts w:cs="Arial"/>
          <w:b/>
          <w:bCs/>
          <w:i/>
          <w:szCs w:val="22"/>
        </w:rPr>
        <w:t>Onde-se lê</w:t>
      </w:r>
      <w:r w:rsidRPr="00D9000C">
        <w:rPr>
          <w:rFonts w:cs="Arial"/>
          <w:b/>
          <w:bCs/>
          <w:i/>
          <w:szCs w:val="22"/>
        </w:rPr>
        <w:t>:</w:t>
      </w:r>
    </w:p>
    <w:p w14:paraId="55D45F48" w14:textId="58C68580" w:rsidR="00A329F5" w:rsidRDefault="00A329F5" w:rsidP="00A329F5">
      <w:pPr>
        <w:spacing w:after="240"/>
        <w:ind w:left="360"/>
        <w:jc w:val="both"/>
        <w:rPr>
          <w:b/>
          <w:i/>
          <w:iCs/>
          <w:color w:val="FF0000"/>
          <w:szCs w:val="22"/>
        </w:rPr>
      </w:pPr>
      <w:r w:rsidRPr="00B0065A">
        <w:rPr>
          <w:b/>
          <w:i/>
          <w:szCs w:val="22"/>
        </w:rPr>
        <w:t>10.3.</w:t>
      </w:r>
      <w:r w:rsidRPr="00B0065A">
        <w:rPr>
          <w:bCs/>
          <w:i/>
          <w:szCs w:val="22"/>
        </w:rPr>
        <w:t xml:space="preserve"> A visita técnica será realizada conforme programação que será encaminhada tempestivamente aos Proponentes que tenham manifestado interesse, devendo os interessados manifestar, </w:t>
      </w:r>
      <w:r w:rsidRPr="007767BE">
        <w:rPr>
          <w:b/>
          <w:i/>
          <w:color w:val="FF0000"/>
          <w:szCs w:val="22"/>
        </w:rPr>
        <w:t xml:space="preserve">até o dia </w:t>
      </w:r>
      <w:r w:rsidRPr="00A329F5">
        <w:rPr>
          <w:b/>
          <w:i/>
          <w:color w:val="FF0000"/>
          <w:szCs w:val="22"/>
        </w:rPr>
        <w:t>2</w:t>
      </w:r>
      <w:r>
        <w:rPr>
          <w:b/>
          <w:i/>
          <w:color w:val="FF0000"/>
          <w:szCs w:val="22"/>
        </w:rPr>
        <w:t>5</w:t>
      </w:r>
      <w:r w:rsidRPr="00A329F5">
        <w:rPr>
          <w:b/>
          <w:i/>
          <w:color w:val="FF0000"/>
          <w:szCs w:val="22"/>
        </w:rPr>
        <w:t>/06/2024</w:t>
      </w:r>
      <w:r w:rsidRPr="00B0065A">
        <w:rPr>
          <w:bCs/>
          <w:i/>
          <w:szCs w:val="22"/>
        </w:rPr>
        <w:t>, o seu interesse em realizar a visita, junto à: Gerência de Engenharia Automação e Sistemas da Distribuição, E-mail: henrique.pcouto@cemig.com.br, que emitirá Atestado de Visita Técnica realizada, em duas vias, indispensável para a participação no certam</w:t>
      </w:r>
      <w:r w:rsidRPr="0018602E">
        <w:rPr>
          <w:bCs/>
          <w:i/>
          <w:szCs w:val="22"/>
        </w:rPr>
        <w:t>e</w:t>
      </w:r>
      <w:r w:rsidRPr="0018602E">
        <w:rPr>
          <w:b/>
          <w:i/>
          <w:szCs w:val="22"/>
        </w:rPr>
        <w:t xml:space="preserve">. </w:t>
      </w:r>
      <w:r w:rsidRPr="0018602E">
        <w:rPr>
          <w:b/>
          <w:i/>
          <w:color w:val="FF0000"/>
          <w:szCs w:val="22"/>
        </w:rPr>
        <w:t xml:space="preserve">A visita técnica será </w:t>
      </w:r>
      <w:r w:rsidRPr="0018602E">
        <w:rPr>
          <w:b/>
          <w:i/>
          <w:iCs/>
          <w:color w:val="FF0000"/>
        </w:rPr>
        <w:t xml:space="preserve">no dia </w:t>
      </w:r>
      <w:r>
        <w:rPr>
          <w:b/>
          <w:i/>
          <w:iCs/>
          <w:color w:val="FF0000"/>
        </w:rPr>
        <w:t>26/06/</w:t>
      </w:r>
      <w:r w:rsidRPr="00A329F5">
        <w:rPr>
          <w:b/>
          <w:i/>
          <w:iCs/>
          <w:color w:val="FF0000"/>
        </w:rPr>
        <w:t>2024</w:t>
      </w:r>
      <w:r w:rsidRPr="0018602E">
        <w:rPr>
          <w:b/>
          <w:i/>
          <w:iCs/>
          <w:color w:val="FF0000"/>
        </w:rPr>
        <w:t>, entre 8h e 12h</w:t>
      </w:r>
      <w:r w:rsidRPr="0018602E">
        <w:rPr>
          <w:b/>
          <w:i/>
          <w:iCs/>
          <w:color w:val="FF0000"/>
          <w:szCs w:val="22"/>
        </w:rPr>
        <w:t>.</w:t>
      </w:r>
    </w:p>
    <w:p w14:paraId="08CD387B" w14:textId="77777777" w:rsidR="009E6FC6" w:rsidRPr="00D9000C" w:rsidRDefault="009E6FC6" w:rsidP="009E6FC6">
      <w:pPr>
        <w:spacing w:after="240"/>
        <w:jc w:val="both"/>
        <w:rPr>
          <w:rFonts w:cs="Arial"/>
          <w:b/>
          <w:bCs/>
          <w:i/>
          <w:szCs w:val="22"/>
        </w:rPr>
      </w:pPr>
      <w:r w:rsidRPr="00D9000C">
        <w:rPr>
          <w:rFonts w:cs="Arial"/>
          <w:b/>
          <w:bCs/>
          <w:i/>
          <w:szCs w:val="22"/>
        </w:rPr>
        <w:t>Leia-se:</w:t>
      </w:r>
    </w:p>
    <w:p w14:paraId="3A459E64" w14:textId="7B52D10C" w:rsidR="00936775" w:rsidRDefault="009E6FC6" w:rsidP="00936775">
      <w:pPr>
        <w:spacing w:after="240"/>
        <w:ind w:left="360"/>
        <w:jc w:val="both"/>
        <w:rPr>
          <w:b/>
          <w:i/>
          <w:iCs/>
          <w:color w:val="FF0000"/>
          <w:szCs w:val="22"/>
        </w:rPr>
      </w:pPr>
      <w:r w:rsidRPr="00B0065A">
        <w:rPr>
          <w:b/>
          <w:i/>
          <w:szCs w:val="22"/>
        </w:rPr>
        <w:t>10.3.</w:t>
      </w:r>
      <w:r w:rsidRPr="00B0065A">
        <w:rPr>
          <w:bCs/>
          <w:i/>
          <w:szCs w:val="22"/>
        </w:rPr>
        <w:t xml:space="preserve"> A visita técnica será realizada conforme programação que será encaminhada tempestivamente aos Proponentes que tenham manifestado interesse, devendo os interessados manifestar, </w:t>
      </w:r>
      <w:r w:rsidR="007767BE" w:rsidRPr="007767BE">
        <w:rPr>
          <w:b/>
          <w:i/>
          <w:color w:val="FF0000"/>
          <w:szCs w:val="22"/>
        </w:rPr>
        <w:t xml:space="preserve">até o dia </w:t>
      </w:r>
      <w:r w:rsidR="00A329F5" w:rsidRPr="00A329F5">
        <w:rPr>
          <w:b/>
          <w:i/>
          <w:color w:val="FF0000"/>
          <w:szCs w:val="22"/>
        </w:rPr>
        <w:t>28/06/2024</w:t>
      </w:r>
      <w:r w:rsidRPr="00B0065A">
        <w:rPr>
          <w:bCs/>
          <w:i/>
          <w:szCs w:val="22"/>
        </w:rPr>
        <w:t xml:space="preserve">, o seu interesse em realizar a visita, junto à: Gerência de </w:t>
      </w:r>
      <w:r w:rsidR="007767BE" w:rsidRPr="00B0065A">
        <w:rPr>
          <w:bCs/>
          <w:i/>
          <w:szCs w:val="22"/>
        </w:rPr>
        <w:t>Engenharia Automação</w:t>
      </w:r>
      <w:r w:rsidRPr="00B0065A">
        <w:rPr>
          <w:bCs/>
          <w:i/>
          <w:szCs w:val="22"/>
        </w:rPr>
        <w:t xml:space="preserve"> e Sistemas da Distribuição, E-mail: henrique.pcouto@cemig.com.br, que emitirá Atestado de Visita Técnica realizada, em duas vias, indispensável para a participação no certam</w:t>
      </w:r>
      <w:r w:rsidRPr="0018602E">
        <w:rPr>
          <w:bCs/>
          <w:i/>
          <w:szCs w:val="22"/>
        </w:rPr>
        <w:t>e</w:t>
      </w:r>
      <w:r w:rsidRPr="0018602E">
        <w:rPr>
          <w:b/>
          <w:i/>
          <w:szCs w:val="22"/>
        </w:rPr>
        <w:t>.</w:t>
      </w:r>
      <w:r w:rsidR="007767BE" w:rsidRPr="0018602E">
        <w:rPr>
          <w:b/>
          <w:i/>
          <w:szCs w:val="22"/>
        </w:rPr>
        <w:t xml:space="preserve"> </w:t>
      </w:r>
      <w:r w:rsidR="007767BE" w:rsidRPr="0018602E">
        <w:rPr>
          <w:b/>
          <w:i/>
          <w:color w:val="FF0000"/>
          <w:szCs w:val="22"/>
        </w:rPr>
        <w:t>A</w:t>
      </w:r>
      <w:r w:rsidR="0018602E" w:rsidRPr="0018602E">
        <w:rPr>
          <w:b/>
          <w:i/>
          <w:color w:val="FF0000"/>
          <w:szCs w:val="22"/>
        </w:rPr>
        <w:t xml:space="preserve"> visita técnica será </w:t>
      </w:r>
      <w:r w:rsidR="0018602E" w:rsidRPr="0018602E">
        <w:rPr>
          <w:b/>
          <w:i/>
          <w:iCs/>
          <w:color w:val="FF0000"/>
        </w:rPr>
        <w:t xml:space="preserve">no dia </w:t>
      </w:r>
      <w:r w:rsidR="00A329F5" w:rsidRPr="00A329F5">
        <w:rPr>
          <w:b/>
          <w:i/>
          <w:iCs/>
          <w:color w:val="FF0000"/>
        </w:rPr>
        <w:t>04/07/2024</w:t>
      </w:r>
      <w:r w:rsidR="0018602E" w:rsidRPr="0018602E">
        <w:rPr>
          <w:b/>
          <w:i/>
          <w:iCs/>
          <w:color w:val="FF0000"/>
        </w:rPr>
        <w:t>, entre 8h e 12h</w:t>
      </w:r>
      <w:r w:rsidRPr="0018602E">
        <w:rPr>
          <w:b/>
          <w:i/>
          <w:iCs/>
          <w:color w:val="FF0000"/>
          <w:szCs w:val="22"/>
        </w:rPr>
        <w:t>.</w:t>
      </w:r>
    </w:p>
    <w:p w14:paraId="3A0011A1" w14:textId="77777777" w:rsidR="00E76AD1" w:rsidRDefault="00E76AD1" w:rsidP="00936775">
      <w:pPr>
        <w:spacing w:after="240"/>
        <w:ind w:left="360"/>
        <w:jc w:val="both"/>
        <w:rPr>
          <w:b/>
          <w:i/>
          <w:iCs/>
          <w:color w:val="FF0000"/>
          <w:szCs w:val="22"/>
        </w:rPr>
      </w:pPr>
    </w:p>
    <w:p w14:paraId="6D1CD95A" w14:textId="7DFDF900" w:rsidR="00857DF9" w:rsidRDefault="00745EE1" w:rsidP="00745EE1">
      <w:pPr>
        <w:spacing w:after="240"/>
        <w:jc w:val="both"/>
        <w:rPr>
          <w:rFonts w:cs="Arial"/>
          <w:iCs/>
          <w:szCs w:val="22"/>
        </w:rPr>
      </w:pPr>
      <w:r w:rsidRPr="00745EE1">
        <w:rPr>
          <w:rFonts w:cs="Arial"/>
          <w:iCs/>
          <w:szCs w:val="22"/>
        </w:rPr>
        <w:t>3)</w:t>
      </w:r>
      <w:r w:rsidR="00656306">
        <w:rPr>
          <w:rFonts w:cs="Arial"/>
          <w:iCs/>
          <w:szCs w:val="22"/>
        </w:rPr>
        <w:t xml:space="preserve"> Inclusão da </w:t>
      </w:r>
      <w:r w:rsidR="00A329F5" w:rsidRPr="00A329F5">
        <w:rPr>
          <w:rFonts w:cs="Arial"/>
          <w:b/>
          <w:bCs/>
          <w:iCs/>
          <w:color w:val="FF0000"/>
          <w:szCs w:val="22"/>
        </w:rPr>
        <w:t xml:space="preserve">16ª </w:t>
      </w:r>
      <w:r w:rsidR="00A329F5" w:rsidRPr="00A329F5">
        <w:rPr>
          <w:rFonts w:cs="Arial"/>
          <w:b/>
          <w:bCs/>
          <w:iCs/>
          <w:color w:val="FF0000"/>
          <w:szCs w:val="22"/>
        </w:rPr>
        <w:t xml:space="preserve">CLÁUSULA DÉCIMA SEXTA </w:t>
      </w:r>
      <w:proofErr w:type="gramStart"/>
      <w:r w:rsidR="00A329F5" w:rsidRPr="00A329F5">
        <w:rPr>
          <w:rFonts w:cs="Arial"/>
          <w:b/>
          <w:bCs/>
          <w:iCs/>
          <w:color w:val="FF0000"/>
          <w:szCs w:val="22"/>
        </w:rPr>
        <w:t>–  SUPERVISÃO</w:t>
      </w:r>
      <w:proofErr w:type="gramEnd"/>
      <w:r w:rsidR="00A329F5" w:rsidRPr="00A329F5">
        <w:rPr>
          <w:rFonts w:cs="Arial"/>
          <w:b/>
          <w:bCs/>
          <w:iCs/>
          <w:color w:val="FF0000"/>
          <w:szCs w:val="22"/>
        </w:rPr>
        <w:t xml:space="preserve"> E INSPEÇÃO</w:t>
      </w:r>
      <w:r w:rsidR="00A329F5">
        <w:rPr>
          <w:rFonts w:cs="Arial"/>
          <w:iCs/>
          <w:color w:val="FF0000"/>
          <w:szCs w:val="22"/>
        </w:rPr>
        <w:t xml:space="preserve"> </w:t>
      </w:r>
      <w:r w:rsidR="00656306">
        <w:rPr>
          <w:rFonts w:cs="Arial"/>
          <w:iCs/>
          <w:szCs w:val="22"/>
        </w:rPr>
        <w:t>na Minuta de Contrato.</w:t>
      </w:r>
    </w:p>
    <w:p w14:paraId="63973D7A" w14:textId="13465F67" w:rsidR="00A329F5" w:rsidRDefault="00A329F5" w:rsidP="00A329F5">
      <w:pPr>
        <w:spacing w:after="240"/>
        <w:jc w:val="both"/>
        <w:rPr>
          <w:rFonts w:cs="Arial"/>
          <w:iCs/>
          <w:szCs w:val="22"/>
        </w:rPr>
      </w:pPr>
      <w:r>
        <w:rPr>
          <w:rFonts w:cs="Arial"/>
          <w:iCs/>
          <w:szCs w:val="22"/>
        </w:rPr>
        <w:t xml:space="preserve">4) </w:t>
      </w:r>
      <w:r>
        <w:rPr>
          <w:rFonts w:cs="Arial"/>
          <w:iCs/>
          <w:szCs w:val="22"/>
        </w:rPr>
        <w:t xml:space="preserve">Renumeração das cláusulas </w:t>
      </w:r>
      <w:r w:rsidRPr="00A329F5">
        <w:rPr>
          <w:rFonts w:cs="Arial"/>
          <w:b/>
          <w:bCs/>
          <w:iCs/>
          <w:color w:val="FF0000"/>
          <w:szCs w:val="22"/>
        </w:rPr>
        <w:t>16ª</w:t>
      </w:r>
      <w:r w:rsidRPr="00E76AD1">
        <w:rPr>
          <w:rFonts w:cs="Arial"/>
          <w:iCs/>
          <w:color w:val="FF0000"/>
          <w:szCs w:val="22"/>
        </w:rPr>
        <w:t xml:space="preserve"> </w:t>
      </w:r>
      <w:r>
        <w:rPr>
          <w:rFonts w:cs="Arial"/>
          <w:iCs/>
          <w:szCs w:val="22"/>
        </w:rPr>
        <w:t>e seguintes da Minuta de Contrato.</w:t>
      </w:r>
    </w:p>
    <w:p w14:paraId="20C8D83B" w14:textId="186F9886" w:rsidR="00A329F5" w:rsidRDefault="00A329F5" w:rsidP="00A329F5">
      <w:pPr>
        <w:spacing w:after="240"/>
        <w:jc w:val="both"/>
        <w:rPr>
          <w:rFonts w:cs="Arial"/>
          <w:iCs/>
          <w:szCs w:val="22"/>
        </w:rPr>
      </w:pPr>
      <w:r>
        <w:rPr>
          <w:rFonts w:cs="Arial"/>
          <w:iCs/>
          <w:szCs w:val="22"/>
        </w:rPr>
        <w:t>5</w:t>
      </w:r>
      <w:r w:rsidRPr="00745EE1">
        <w:rPr>
          <w:rFonts w:cs="Arial"/>
          <w:iCs/>
          <w:szCs w:val="22"/>
        </w:rPr>
        <w:t>)</w:t>
      </w:r>
      <w:r>
        <w:rPr>
          <w:rFonts w:cs="Arial"/>
          <w:iCs/>
          <w:szCs w:val="22"/>
        </w:rPr>
        <w:t xml:space="preserve"> </w:t>
      </w:r>
      <w:r>
        <w:rPr>
          <w:rFonts w:cs="Arial"/>
          <w:iCs/>
          <w:szCs w:val="22"/>
        </w:rPr>
        <w:t>Alteração</w:t>
      </w:r>
      <w:r>
        <w:rPr>
          <w:rFonts w:cs="Arial"/>
          <w:iCs/>
          <w:szCs w:val="22"/>
        </w:rPr>
        <w:t xml:space="preserve"> da cláusula </w:t>
      </w:r>
      <w:r w:rsidRPr="00A329F5">
        <w:rPr>
          <w:rFonts w:cs="Arial"/>
          <w:b/>
          <w:bCs/>
          <w:iCs/>
          <w:color w:val="FF0000"/>
          <w:szCs w:val="22"/>
        </w:rPr>
        <w:t>39</w:t>
      </w:r>
      <w:r w:rsidRPr="00A329F5">
        <w:rPr>
          <w:rFonts w:cs="Arial"/>
          <w:b/>
          <w:bCs/>
          <w:iCs/>
          <w:color w:val="FF0000"/>
          <w:szCs w:val="22"/>
        </w:rPr>
        <w:tab/>
        <w:t xml:space="preserve">CLÁUSULA </w:t>
      </w:r>
      <w:r w:rsidRPr="00A329F5">
        <w:rPr>
          <w:rFonts w:cs="Arial"/>
          <w:b/>
          <w:bCs/>
          <w:iCs/>
          <w:color w:val="FF0000"/>
          <w:szCs w:val="22"/>
        </w:rPr>
        <w:t>TRIGÉ</w:t>
      </w:r>
      <w:r w:rsidRPr="00A329F5">
        <w:rPr>
          <w:rFonts w:cs="Arial"/>
          <w:b/>
          <w:bCs/>
          <w:iCs/>
          <w:color w:val="FF0000"/>
          <w:szCs w:val="22"/>
        </w:rPr>
        <w:t>SIMA</w:t>
      </w:r>
      <w:r w:rsidRPr="00A329F5">
        <w:rPr>
          <w:rFonts w:cs="Arial"/>
          <w:b/>
          <w:bCs/>
          <w:iCs/>
          <w:color w:val="FF0000"/>
          <w:szCs w:val="22"/>
        </w:rPr>
        <w:t xml:space="preserve"> NONA</w:t>
      </w:r>
      <w:r w:rsidRPr="00A329F5">
        <w:rPr>
          <w:rFonts w:cs="Arial"/>
          <w:b/>
          <w:bCs/>
          <w:iCs/>
          <w:color w:val="FF0000"/>
          <w:szCs w:val="22"/>
        </w:rPr>
        <w:t xml:space="preserve"> - RESPONSABILIDADE POR PERDAS E DANOS E OBRIGAÇÕES NÃO CUMPRIDAS</w:t>
      </w:r>
      <w:r>
        <w:rPr>
          <w:rFonts w:cs="Arial"/>
          <w:iCs/>
          <w:color w:val="FF0000"/>
          <w:szCs w:val="22"/>
        </w:rPr>
        <w:t xml:space="preserve"> </w:t>
      </w:r>
      <w:r>
        <w:rPr>
          <w:rFonts w:cs="Arial"/>
          <w:iCs/>
          <w:szCs w:val="22"/>
        </w:rPr>
        <w:t>na Minuta de Contrato</w:t>
      </w:r>
      <w:r>
        <w:rPr>
          <w:rFonts w:cs="Arial"/>
          <w:iCs/>
          <w:szCs w:val="22"/>
        </w:rPr>
        <w:t xml:space="preserve"> para a seguinte redação:</w:t>
      </w:r>
    </w:p>
    <w:p w14:paraId="5739DE8D" w14:textId="5B42E4BF" w:rsidR="00A329F5" w:rsidRPr="00A329F5" w:rsidRDefault="00A329F5" w:rsidP="00A329F5">
      <w:pPr>
        <w:spacing w:after="240"/>
        <w:jc w:val="both"/>
        <w:rPr>
          <w:rFonts w:cs="Arial"/>
          <w:b/>
          <w:bCs/>
          <w:i/>
          <w:szCs w:val="22"/>
        </w:rPr>
      </w:pPr>
      <w:r w:rsidRPr="00A329F5">
        <w:rPr>
          <w:rFonts w:cs="Arial"/>
          <w:b/>
          <w:bCs/>
          <w:i/>
          <w:szCs w:val="22"/>
        </w:rPr>
        <w:t>Onde se lê:</w:t>
      </w:r>
    </w:p>
    <w:p w14:paraId="4A9E9195" w14:textId="301FCDBE" w:rsidR="00A329F5" w:rsidRPr="00A329F5" w:rsidRDefault="00A329F5" w:rsidP="00A329F5">
      <w:pPr>
        <w:spacing w:after="240"/>
        <w:jc w:val="both"/>
        <w:rPr>
          <w:rFonts w:cs="Arial"/>
          <w:i/>
          <w:szCs w:val="22"/>
        </w:rPr>
      </w:pPr>
      <w:r w:rsidRPr="00A329F5">
        <w:rPr>
          <w:rFonts w:cs="Arial"/>
          <w:b/>
          <w:bCs/>
          <w:i/>
          <w:szCs w:val="22"/>
        </w:rPr>
        <w:t>39.1</w:t>
      </w:r>
      <w:r w:rsidRPr="00A329F5">
        <w:rPr>
          <w:rFonts w:cs="Arial"/>
          <w:b/>
          <w:bCs/>
          <w:i/>
          <w:szCs w:val="22"/>
        </w:rPr>
        <w:tab/>
      </w:r>
      <w:r w:rsidRPr="00A329F5">
        <w:rPr>
          <w:rFonts w:cs="Arial"/>
          <w:i/>
          <w:szCs w:val="22"/>
        </w:rPr>
        <w:t xml:space="preserve">Sem prejuízo das disposições referentes a penalidades e garantias constantes desse Contrato, a CONTRATADA responderá perante a CONTRATANTE, até o limite de 100% (cem por cento) do valor do Contrato, </w:t>
      </w:r>
      <w:r w:rsidRPr="00A329F5">
        <w:rPr>
          <w:rFonts w:cs="Arial"/>
          <w:i/>
          <w:color w:val="FF0000"/>
          <w:szCs w:val="22"/>
        </w:rPr>
        <w:t>por todos e quaisquer danos provocados diretamente ou indiretamente, inclusive lucros cessantes,</w:t>
      </w:r>
      <w:r w:rsidRPr="00A329F5">
        <w:rPr>
          <w:rFonts w:cs="Arial"/>
          <w:i/>
          <w:szCs w:val="22"/>
        </w:rPr>
        <w:t xml:space="preserve"> à CONTRATANTE ou a terceiros na execução do Contrato, obrigação que não poderá ser excluída ou atenuada em função da fiscalização ou do acompanhamento exercido pela CONTRATANTE. A CONTRATADA reconhece que nenhum limite de responsabilidade será aplicável a perdas e danos decorrentes de dolo, culpa grave ou </w:t>
      </w:r>
      <w:r w:rsidRPr="00A329F5">
        <w:rPr>
          <w:rFonts w:cs="Arial"/>
          <w:i/>
          <w:szCs w:val="22"/>
        </w:rPr>
        <w:lastRenderedPageBreak/>
        <w:t xml:space="preserve">questões de Compliance por parte da CONTRATADA. Igualmente, quaisquer custos e/ou </w:t>
      </w:r>
      <w:proofErr w:type="gramStart"/>
      <w:r w:rsidRPr="00A329F5">
        <w:rPr>
          <w:rFonts w:cs="Arial"/>
          <w:i/>
          <w:szCs w:val="22"/>
        </w:rPr>
        <w:t>indenizações  efetivamente</w:t>
      </w:r>
      <w:proofErr w:type="gramEnd"/>
      <w:r w:rsidRPr="00A329F5">
        <w:rPr>
          <w:rFonts w:cs="Arial"/>
          <w:i/>
          <w:szCs w:val="22"/>
        </w:rPr>
        <w:t xml:space="preserve"> incorridos pela CONTRATANTE com terceiros, fornecedores e/ou prestadores de serviços, como consequência do inadimplemento da CONTRATADA, serão considerados danos diretos .</w:t>
      </w:r>
    </w:p>
    <w:p w14:paraId="2153D0EF" w14:textId="223C85C6" w:rsidR="00A329F5" w:rsidRPr="00A329F5" w:rsidRDefault="00A329F5" w:rsidP="00A329F5">
      <w:pPr>
        <w:spacing w:after="240"/>
        <w:jc w:val="both"/>
        <w:rPr>
          <w:rFonts w:cs="Arial"/>
          <w:b/>
          <w:bCs/>
          <w:i/>
          <w:szCs w:val="22"/>
        </w:rPr>
      </w:pPr>
      <w:r w:rsidRPr="00A329F5">
        <w:rPr>
          <w:rFonts w:cs="Arial"/>
          <w:b/>
          <w:bCs/>
          <w:i/>
          <w:szCs w:val="22"/>
        </w:rPr>
        <w:t>Leia-se:</w:t>
      </w:r>
    </w:p>
    <w:p w14:paraId="278319FF" w14:textId="3544F020" w:rsidR="00A329F5" w:rsidRPr="00A329F5" w:rsidRDefault="00A329F5" w:rsidP="00A329F5">
      <w:pPr>
        <w:spacing w:after="240"/>
        <w:jc w:val="both"/>
        <w:rPr>
          <w:rFonts w:cs="Arial"/>
          <w:i/>
          <w:szCs w:val="22"/>
        </w:rPr>
      </w:pPr>
      <w:r w:rsidRPr="00A329F5">
        <w:rPr>
          <w:rFonts w:cs="Arial"/>
          <w:b/>
          <w:bCs/>
          <w:i/>
          <w:color w:val="FF0000"/>
          <w:szCs w:val="22"/>
        </w:rPr>
        <w:t>40</w:t>
      </w:r>
      <w:r w:rsidRPr="00A329F5">
        <w:rPr>
          <w:rFonts w:cs="Arial"/>
          <w:b/>
          <w:bCs/>
          <w:i/>
          <w:color w:val="FF0000"/>
          <w:szCs w:val="22"/>
        </w:rPr>
        <w:t>.1</w:t>
      </w:r>
      <w:r w:rsidRPr="00A329F5">
        <w:rPr>
          <w:rFonts w:cs="Arial"/>
          <w:b/>
          <w:bCs/>
          <w:i/>
          <w:szCs w:val="22"/>
        </w:rPr>
        <w:tab/>
      </w:r>
      <w:r w:rsidRPr="00A329F5">
        <w:rPr>
          <w:rFonts w:cs="Arial"/>
          <w:i/>
          <w:szCs w:val="22"/>
        </w:rPr>
        <w:t xml:space="preserve">Sem prejuízo das disposições referentes a penalidades e garantias constantes desse Contrato, a CONTRATADA responderá perante a CONTRATANTE, até o limite de 100% (cem por cento) do valor do Contrato, </w:t>
      </w:r>
      <w:r w:rsidRPr="00A329F5">
        <w:rPr>
          <w:rFonts w:cs="Arial"/>
          <w:b/>
          <w:bCs/>
          <w:i/>
          <w:color w:val="FF0000"/>
          <w:szCs w:val="22"/>
        </w:rPr>
        <w:t xml:space="preserve">por todos e quaisquer danos provocados diretamente </w:t>
      </w:r>
      <w:r w:rsidRPr="00A329F5">
        <w:rPr>
          <w:rFonts w:cs="Arial"/>
          <w:i/>
          <w:szCs w:val="22"/>
        </w:rPr>
        <w:t xml:space="preserve">à CONTRATANTE ou a terceiros na execução do Contrato, obrigação que não poderá ser excluída ou atenuada em função da fiscalização ou do acompanhamento exercido pela CONTRATANTE. A CONTRATADA reconhece que nenhum limite de responsabilidade será aplicável a perdas e danos decorrentes de dolo, culpa grave ou questões de Compliance por parte da CONTRATADA. Igualmente, quaisquer custos e/ou </w:t>
      </w:r>
      <w:proofErr w:type="gramStart"/>
      <w:r w:rsidRPr="00A329F5">
        <w:rPr>
          <w:rFonts w:cs="Arial"/>
          <w:i/>
          <w:szCs w:val="22"/>
        </w:rPr>
        <w:t>indenizações  efetivamente</w:t>
      </w:r>
      <w:proofErr w:type="gramEnd"/>
      <w:r w:rsidRPr="00A329F5">
        <w:rPr>
          <w:rFonts w:cs="Arial"/>
          <w:i/>
          <w:szCs w:val="22"/>
        </w:rPr>
        <w:t xml:space="preserve"> incorridos pela CONTRATANTE com terceiros, fornecedores e/ou prestadores de serviços, como consequência do inadimplemento da CONTRATADA, serão considerados danos diretos .</w:t>
      </w:r>
    </w:p>
    <w:p w14:paraId="589591FA" w14:textId="709DE9D9" w:rsidR="00A329F5" w:rsidRDefault="00A329F5" w:rsidP="00A329F5">
      <w:pPr>
        <w:spacing w:after="240"/>
        <w:jc w:val="both"/>
        <w:rPr>
          <w:rFonts w:cs="Arial"/>
        </w:rPr>
      </w:pPr>
      <w:r>
        <w:rPr>
          <w:rFonts w:cs="Arial"/>
          <w:iCs/>
          <w:szCs w:val="22"/>
        </w:rPr>
        <w:t xml:space="preserve">6) Inclusão do subitem na </w:t>
      </w:r>
      <w:r w:rsidRPr="00A329F5">
        <w:rPr>
          <w:rFonts w:cs="Arial"/>
          <w:b/>
          <w:bCs/>
          <w:iCs/>
          <w:color w:val="FF0000"/>
          <w:szCs w:val="22"/>
        </w:rPr>
        <w:t>CLÁUSULA 40.1.</w:t>
      </w:r>
      <w:r w:rsidRPr="00A329F5">
        <w:rPr>
          <w:rFonts w:cs="Arial"/>
          <w:iCs/>
          <w:color w:val="FF0000"/>
          <w:szCs w:val="22"/>
        </w:rPr>
        <w:t xml:space="preserve"> </w:t>
      </w:r>
      <w:r>
        <w:rPr>
          <w:rFonts w:cs="Arial"/>
          <w:iCs/>
          <w:szCs w:val="22"/>
        </w:rPr>
        <w:t xml:space="preserve">conforme abaixo: </w:t>
      </w:r>
    </w:p>
    <w:p w14:paraId="54EF8430" w14:textId="0C028ADA" w:rsidR="00A329F5" w:rsidRPr="00A329F5" w:rsidRDefault="00A329F5" w:rsidP="00A329F5">
      <w:pPr>
        <w:widowControl w:val="0"/>
        <w:spacing w:after="120"/>
        <w:ind w:left="567"/>
        <w:jc w:val="both"/>
        <w:rPr>
          <w:rFonts w:cs="Arial"/>
          <w:b/>
          <w:bCs/>
        </w:rPr>
      </w:pPr>
      <w:r w:rsidRPr="00A329F5">
        <w:rPr>
          <w:rFonts w:cs="Arial"/>
          <w:b/>
          <w:bCs/>
        </w:rPr>
        <w:t>40.1.2</w:t>
      </w:r>
      <w:r w:rsidRPr="00A329F5">
        <w:rPr>
          <w:rFonts w:cs="Arial"/>
          <w:b/>
          <w:bCs/>
        </w:rPr>
        <w:tab/>
        <w:t>Ficam excluídas as responsabilidades da CONTRATADA por:</w:t>
      </w:r>
    </w:p>
    <w:p w14:paraId="6F5E0C1A" w14:textId="77777777" w:rsidR="00A329F5" w:rsidRPr="00A329F5" w:rsidRDefault="00A329F5" w:rsidP="00A329F5">
      <w:pPr>
        <w:widowControl w:val="0"/>
        <w:spacing w:after="120"/>
        <w:ind w:left="567"/>
        <w:jc w:val="both"/>
        <w:rPr>
          <w:rFonts w:cs="Arial"/>
          <w:b/>
          <w:bCs/>
        </w:rPr>
      </w:pPr>
      <w:r w:rsidRPr="00A329F5">
        <w:rPr>
          <w:rFonts w:cs="Arial"/>
          <w:b/>
          <w:bCs/>
        </w:rPr>
        <w:t>40.1.2.1</w:t>
      </w:r>
      <w:r w:rsidRPr="00A329F5">
        <w:rPr>
          <w:rFonts w:cs="Arial"/>
          <w:b/>
          <w:bCs/>
        </w:rPr>
        <w:tab/>
        <w:t>Danos indiretos; e</w:t>
      </w:r>
    </w:p>
    <w:p w14:paraId="085EF951" w14:textId="0603471F" w:rsidR="00A329F5" w:rsidRDefault="00A329F5" w:rsidP="00A329F5">
      <w:pPr>
        <w:widowControl w:val="0"/>
        <w:spacing w:after="120"/>
        <w:ind w:left="567"/>
        <w:jc w:val="both"/>
        <w:rPr>
          <w:rFonts w:cs="Arial"/>
          <w:b/>
          <w:bCs/>
        </w:rPr>
      </w:pPr>
      <w:r w:rsidRPr="00A329F5">
        <w:rPr>
          <w:rFonts w:cs="Arial"/>
          <w:b/>
          <w:bCs/>
        </w:rPr>
        <w:t>40.1.2.2</w:t>
      </w:r>
      <w:r w:rsidRPr="00A329F5">
        <w:rPr>
          <w:rFonts w:cs="Arial"/>
          <w:b/>
          <w:bCs/>
        </w:rPr>
        <w:tab/>
        <w:t>Lucros cessantes.</w:t>
      </w:r>
    </w:p>
    <w:p w14:paraId="03F3CECD" w14:textId="77777777" w:rsidR="00A329F5" w:rsidRPr="00A329F5" w:rsidRDefault="00A329F5" w:rsidP="00A329F5">
      <w:pPr>
        <w:widowControl w:val="0"/>
        <w:spacing w:after="120"/>
        <w:ind w:left="567"/>
        <w:jc w:val="both"/>
        <w:rPr>
          <w:rFonts w:cs="Arial"/>
          <w:b/>
          <w:bCs/>
        </w:rPr>
      </w:pPr>
    </w:p>
    <w:p w14:paraId="5C377DE3" w14:textId="5DE68665" w:rsidR="00E76AD1" w:rsidRDefault="00A329F5" w:rsidP="00745EE1">
      <w:pPr>
        <w:spacing w:after="240"/>
        <w:jc w:val="both"/>
        <w:rPr>
          <w:rFonts w:cs="Arial"/>
          <w:iCs/>
          <w:szCs w:val="22"/>
        </w:rPr>
      </w:pPr>
      <w:r>
        <w:rPr>
          <w:rFonts w:cs="Arial"/>
          <w:iCs/>
          <w:szCs w:val="22"/>
        </w:rPr>
        <w:t>7</w:t>
      </w:r>
      <w:r w:rsidR="00656306">
        <w:rPr>
          <w:rFonts w:cs="Arial"/>
          <w:iCs/>
          <w:szCs w:val="22"/>
        </w:rPr>
        <w:t xml:space="preserve">) </w:t>
      </w:r>
      <w:r w:rsidR="00C90EEA">
        <w:rPr>
          <w:rFonts w:cs="Arial"/>
          <w:iCs/>
          <w:szCs w:val="22"/>
        </w:rPr>
        <w:t>Substituição</w:t>
      </w:r>
      <w:r w:rsidR="00656306">
        <w:rPr>
          <w:rFonts w:cs="Arial"/>
          <w:iCs/>
          <w:szCs w:val="22"/>
        </w:rPr>
        <w:t xml:space="preserve"> integral do seguinte arquivo</w:t>
      </w:r>
      <w:r>
        <w:rPr>
          <w:rFonts w:cs="Arial"/>
          <w:iCs/>
          <w:szCs w:val="22"/>
        </w:rPr>
        <w:t>:</w:t>
      </w:r>
    </w:p>
    <w:p w14:paraId="63A4340E" w14:textId="4F904461" w:rsidR="00FB7361" w:rsidRPr="00E76AD1" w:rsidRDefault="00E76AD1" w:rsidP="00745EE1">
      <w:pPr>
        <w:spacing w:after="240"/>
        <w:jc w:val="both"/>
        <w:rPr>
          <w:rFonts w:cs="Arial"/>
          <w:b/>
          <w:bCs/>
          <w:iCs/>
          <w:color w:val="FF0000"/>
          <w:szCs w:val="22"/>
        </w:rPr>
      </w:pPr>
      <w:r w:rsidRPr="00E76AD1">
        <w:rPr>
          <w:rFonts w:cs="Arial"/>
          <w:b/>
          <w:bCs/>
          <w:iCs/>
          <w:szCs w:val="22"/>
        </w:rPr>
        <w:t xml:space="preserve">“12- ANEXO B_MINUTA </w:t>
      </w:r>
      <w:r w:rsidR="00A329F5">
        <w:rPr>
          <w:rFonts w:cs="Arial"/>
          <w:b/>
          <w:bCs/>
          <w:iCs/>
          <w:szCs w:val="22"/>
        </w:rPr>
        <w:t xml:space="preserve">DE </w:t>
      </w:r>
      <w:r w:rsidRPr="00E76AD1">
        <w:rPr>
          <w:rFonts w:cs="Arial"/>
          <w:b/>
          <w:bCs/>
          <w:iCs/>
          <w:szCs w:val="22"/>
        </w:rPr>
        <w:t>CONTRATO.docx”</w:t>
      </w:r>
      <w:r>
        <w:rPr>
          <w:rFonts w:cs="Arial"/>
          <w:iCs/>
          <w:szCs w:val="22"/>
        </w:rPr>
        <w:t xml:space="preserve"> pelo “</w:t>
      </w:r>
      <w:r w:rsidRPr="00E76AD1">
        <w:rPr>
          <w:rFonts w:cs="Arial"/>
          <w:b/>
          <w:bCs/>
          <w:iCs/>
          <w:color w:val="FF0000"/>
          <w:szCs w:val="22"/>
        </w:rPr>
        <w:t xml:space="preserve">12- ANEXO B_MINUTA </w:t>
      </w:r>
      <w:r w:rsidR="00A329F5">
        <w:rPr>
          <w:rFonts w:cs="Arial"/>
          <w:b/>
          <w:bCs/>
          <w:iCs/>
          <w:color w:val="FF0000"/>
          <w:szCs w:val="22"/>
        </w:rPr>
        <w:t xml:space="preserve">DE </w:t>
      </w:r>
      <w:r w:rsidRPr="00E76AD1">
        <w:rPr>
          <w:rFonts w:cs="Arial"/>
          <w:b/>
          <w:bCs/>
          <w:iCs/>
          <w:color w:val="FF0000"/>
          <w:szCs w:val="22"/>
        </w:rPr>
        <w:t>CONTRATO REV_A.docx”</w:t>
      </w:r>
      <w:r>
        <w:rPr>
          <w:rFonts w:cs="Arial"/>
          <w:b/>
          <w:bCs/>
          <w:iCs/>
          <w:color w:val="FF0000"/>
          <w:szCs w:val="22"/>
        </w:rPr>
        <w:t>.</w:t>
      </w:r>
    </w:p>
    <w:p w14:paraId="03BD13E2" w14:textId="74B0B611" w:rsidR="00B9292D" w:rsidRPr="0041760A" w:rsidRDefault="00B9292D" w:rsidP="00936775">
      <w:pPr>
        <w:jc w:val="both"/>
        <w:rPr>
          <w:b/>
          <w:i/>
          <w:color w:val="C00000"/>
          <w:sz w:val="21"/>
        </w:rPr>
      </w:pPr>
      <w:r w:rsidRPr="0041760A">
        <w:rPr>
          <w:b/>
          <w:i/>
          <w:color w:val="C00000"/>
          <w:sz w:val="21"/>
        </w:rPr>
        <w:t>IMPORTANTE:</w:t>
      </w:r>
      <w:r w:rsidR="00CB3E53">
        <w:rPr>
          <w:b/>
          <w:i/>
          <w:color w:val="C00000"/>
          <w:sz w:val="21"/>
        </w:rPr>
        <w:tab/>
      </w:r>
    </w:p>
    <w:p w14:paraId="3E1024F8" w14:textId="323C285A" w:rsidR="0093673A" w:rsidRPr="00252700" w:rsidRDefault="00241432" w:rsidP="00936775">
      <w:pPr>
        <w:pStyle w:val="Corpodetexto"/>
        <w:jc w:val="both"/>
        <w:rPr>
          <w:b/>
          <w:i/>
          <w:color w:val="C00000"/>
          <w:szCs w:val="22"/>
        </w:rPr>
      </w:pPr>
      <w:r w:rsidRPr="00324163">
        <w:rPr>
          <w:b/>
          <w:i/>
          <w:color w:val="C00000"/>
          <w:sz w:val="21"/>
        </w:rPr>
        <w:t xml:space="preserve">Caso sua proposta </w:t>
      </w:r>
      <w:r w:rsidR="00324163">
        <w:rPr>
          <w:b/>
          <w:i/>
          <w:color w:val="C00000"/>
          <w:sz w:val="21"/>
        </w:rPr>
        <w:t>esteja</w:t>
      </w:r>
      <w:r w:rsidRPr="00324163">
        <w:rPr>
          <w:b/>
          <w:i/>
          <w:color w:val="C00000"/>
          <w:sz w:val="21"/>
        </w:rPr>
        <w:t xml:space="preserve"> </w:t>
      </w:r>
      <w:r w:rsidR="0041760A">
        <w:rPr>
          <w:b/>
          <w:i/>
          <w:color w:val="C00000"/>
          <w:sz w:val="21"/>
        </w:rPr>
        <w:t>inscrita</w:t>
      </w:r>
      <w:r w:rsidRPr="00324163">
        <w:rPr>
          <w:b/>
          <w:i/>
          <w:color w:val="C00000"/>
          <w:sz w:val="21"/>
        </w:rPr>
        <w:t xml:space="preserve"> e necessite de </w:t>
      </w:r>
      <w:r w:rsidR="0041760A">
        <w:rPr>
          <w:b/>
          <w:i/>
          <w:color w:val="C00000"/>
          <w:sz w:val="21"/>
        </w:rPr>
        <w:t>ajuste</w:t>
      </w:r>
      <w:r w:rsidRPr="00324163">
        <w:rPr>
          <w:b/>
          <w:i/>
          <w:color w:val="C00000"/>
          <w:sz w:val="21"/>
        </w:rPr>
        <w:t xml:space="preserve"> decorrente deste Adendo ou, se em razão das </w:t>
      </w:r>
      <w:r w:rsidR="0041760A">
        <w:rPr>
          <w:b/>
          <w:i/>
          <w:color w:val="C00000"/>
          <w:sz w:val="21"/>
        </w:rPr>
        <w:t>alterações</w:t>
      </w:r>
      <w:r w:rsidRPr="00324163">
        <w:rPr>
          <w:b/>
          <w:i/>
          <w:color w:val="C00000"/>
          <w:sz w:val="21"/>
        </w:rPr>
        <w:t xml:space="preserve"> a proposta tenha sido excluída pelo sistema, ela deverá ser reinscrita</w:t>
      </w:r>
      <w:r w:rsidR="0093673A" w:rsidRPr="00252700">
        <w:rPr>
          <w:b/>
          <w:i/>
          <w:color w:val="C00000"/>
          <w:szCs w:val="22"/>
        </w:rPr>
        <w:t>.</w:t>
      </w:r>
    </w:p>
    <w:p w14:paraId="29D73736" w14:textId="77777777" w:rsidR="00B9292D" w:rsidRPr="00B9292D" w:rsidRDefault="00B9292D" w:rsidP="00B9292D">
      <w:pPr>
        <w:pStyle w:val="Corpodetexto"/>
        <w:spacing w:before="120" w:after="120"/>
        <w:rPr>
          <w:b/>
          <w:color w:val="auto"/>
          <w:szCs w:val="22"/>
        </w:rPr>
      </w:pPr>
      <w:r w:rsidRPr="00B9292D">
        <w:rPr>
          <w:b/>
          <w:color w:val="auto"/>
          <w:szCs w:val="22"/>
        </w:rPr>
        <w:t>Todos os demais termos e condições originais permanecem inalterados.</w:t>
      </w:r>
    </w:p>
    <w:p w14:paraId="406DDF0B" w14:textId="7B5D77EA" w:rsidR="00B9292D" w:rsidRPr="00847782" w:rsidRDefault="00B9292D" w:rsidP="004A3374">
      <w:pPr>
        <w:spacing w:before="240" w:after="960"/>
        <w:ind w:right="142"/>
        <w:jc w:val="both"/>
        <w:rPr>
          <w:rFonts w:cs="Arial"/>
          <w:szCs w:val="22"/>
        </w:rPr>
      </w:pPr>
      <w:r w:rsidRPr="00847782">
        <w:rPr>
          <w:rFonts w:cs="Arial"/>
          <w:szCs w:val="22"/>
        </w:rPr>
        <w:t xml:space="preserve">Belo Horizonte, </w:t>
      </w:r>
      <w:r w:rsidR="002D5E10">
        <w:rPr>
          <w:rFonts w:cs="Arial"/>
          <w:szCs w:val="22"/>
        </w:rPr>
        <w:t>25</w:t>
      </w:r>
      <w:r w:rsidRPr="00847782">
        <w:rPr>
          <w:rFonts w:cs="Arial"/>
          <w:szCs w:val="22"/>
        </w:rPr>
        <w:t xml:space="preserve"> de </w:t>
      </w:r>
      <w:r w:rsidR="004C4F4C" w:rsidRPr="00847782">
        <w:rPr>
          <w:rFonts w:cs="Arial"/>
          <w:szCs w:val="22"/>
        </w:rPr>
        <w:t>junho</w:t>
      </w:r>
      <w:r w:rsidRPr="00847782">
        <w:rPr>
          <w:rFonts w:cs="Arial"/>
          <w:szCs w:val="22"/>
        </w:rPr>
        <w:t xml:space="preserve"> de 202</w:t>
      </w:r>
      <w:r w:rsidR="00993F92" w:rsidRPr="00847782">
        <w:rPr>
          <w:rFonts w:cs="Arial"/>
          <w:szCs w:val="22"/>
        </w:rPr>
        <w:t>4</w:t>
      </w:r>
      <w:r w:rsidRPr="00847782">
        <w:rPr>
          <w:rFonts w:cs="Arial"/>
          <w:szCs w:val="22"/>
        </w:rPr>
        <w:t>.</w:t>
      </w:r>
    </w:p>
    <w:p w14:paraId="52128D53" w14:textId="7648B5E7" w:rsidR="00B9292D" w:rsidRDefault="00B9292D" w:rsidP="00B9292D">
      <w:pPr>
        <w:tabs>
          <w:tab w:val="left" w:pos="3915"/>
        </w:tabs>
        <w:jc w:val="both"/>
        <w:rPr>
          <w:rFonts w:cs="Arial"/>
        </w:rPr>
      </w:pPr>
      <w:r w:rsidRPr="005E189E">
        <w:rPr>
          <w:rFonts w:cs="Arial"/>
        </w:rPr>
        <w:t>Gerência de Compras de Materiais e Serviços</w:t>
      </w:r>
    </w:p>
    <w:sectPr w:rsidR="00B9292D" w:rsidSect="00095550"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567" w:right="1134" w:bottom="284" w:left="1418" w:header="142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93BD7" w14:textId="77777777" w:rsidR="00E40892" w:rsidRDefault="00E40892">
      <w:r>
        <w:separator/>
      </w:r>
    </w:p>
  </w:endnote>
  <w:endnote w:type="continuationSeparator" w:id="0">
    <w:p w14:paraId="49CE341B" w14:textId="77777777" w:rsidR="00E40892" w:rsidRDefault="00E40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F4B0E" w14:textId="1549ACEF" w:rsidR="00F965E3" w:rsidRDefault="00F965E3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67C1C19" wp14:editId="01EA7EB4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2" name="Caixa de Texto 2" descr="Classificação: Públic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E4A055" w14:textId="12E7A676" w:rsidR="00F965E3" w:rsidRPr="00F965E3" w:rsidRDefault="00F965E3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r w:rsidRPr="00F965E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  <w:t>Classificação: Público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7C1C19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Classificação: Público" style="position:absolute;margin-left:-16.25pt;margin-top:.05pt;width:34.95pt;height:34.95pt;z-index:251659264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" filled="f" stroked="f">
              <v:textbox style="mso-fit-shape-to-text:t" inset="0,0,5pt,0">
                <w:txbxContent>
                  <w:p w14:paraId="39E4A055" w14:textId="12E7A676" w:rsidR="00F965E3" w:rsidRPr="00F965E3" w:rsidRDefault="00F965E3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</w:pPr>
                    <w:r w:rsidRPr="00F965E3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  <w:t>Classificação: Público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1F277" w14:textId="018AC399" w:rsidR="006367F0" w:rsidRPr="00C6749C" w:rsidRDefault="006367F0" w:rsidP="006367F0">
    <w:pPr>
      <w:pBdr>
        <w:bottom w:val="single" w:sz="12" w:space="1" w:color="auto"/>
      </w:pBdr>
      <w:tabs>
        <w:tab w:val="center" w:pos="4419"/>
        <w:tab w:val="right" w:pos="8838"/>
      </w:tabs>
      <w:rPr>
        <w:sz w:val="12"/>
      </w:rPr>
    </w:pPr>
  </w:p>
  <w:p w14:paraId="41AF7EB2" w14:textId="77777777" w:rsidR="006367F0" w:rsidRPr="00C6749C" w:rsidRDefault="006367F0" w:rsidP="006367F0">
    <w:pPr>
      <w:tabs>
        <w:tab w:val="center" w:pos="4419"/>
        <w:tab w:val="right" w:pos="8838"/>
      </w:tabs>
      <w:jc w:val="center"/>
      <w:rPr>
        <w:sz w:val="12"/>
      </w:rPr>
    </w:pPr>
  </w:p>
  <w:p w14:paraId="049C46BD" w14:textId="77777777" w:rsidR="006367F0" w:rsidRPr="00095550" w:rsidRDefault="006367F0" w:rsidP="006367F0">
    <w:pPr>
      <w:tabs>
        <w:tab w:val="center" w:pos="4419"/>
        <w:tab w:val="right" w:pos="8838"/>
      </w:tabs>
      <w:jc w:val="center"/>
      <w:rPr>
        <w:sz w:val="20"/>
      </w:rPr>
    </w:pPr>
    <w:r w:rsidRPr="00095550">
      <w:rPr>
        <w:sz w:val="20"/>
      </w:rPr>
      <w:t xml:space="preserve">Página </w:t>
    </w:r>
    <w:r w:rsidRPr="00095550">
      <w:rPr>
        <w:b/>
        <w:bCs/>
        <w:sz w:val="20"/>
      </w:rPr>
      <w:fldChar w:fldCharType="begin"/>
    </w:r>
    <w:r w:rsidRPr="00095550">
      <w:rPr>
        <w:b/>
        <w:bCs/>
        <w:sz w:val="20"/>
      </w:rPr>
      <w:instrText>PAGE</w:instrText>
    </w:r>
    <w:r w:rsidRPr="00095550">
      <w:rPr>
        <w:b/>
        <w:bCs/>
        <w:sz w:val="20"/>
      </w:rPr>
      <w:fldChar w:fldCharType="separate"/>
    </w:r>
    <w:r w:rsidR="00E84C7C">
      <w:rPr>
        <w:b/>
        <w:bCs/>
        <w:noProof/>
        <w:sz w:val="20"/>
      </w:rPr>
      <w:t>1</w:t>
    </w:r>
    <w:r w:rsidRPr="00095550">
      <w:rPr>
        <w:b/>
        <w:bCs/>
        <w:sz w:val="20"/>
      </w:rPr>
      <w:fldChar w:fldCharType="end"/>
    </w:r>
    <w:r w:rsidRPr="00095550">
      <w:rPr>
        <w:sz w:val="20"/>
      </w:rPr>
      <w:t xml:space="preserve"> de </w:t>
    </w:r>
    <w:r w:rsidRPr="00095550">
      <w:rPr>
        <w:b/>
        <w:bCs/>
        <w:sz w:val="20"/>
      </w:rPr>
      <w:fldChar w:fldCharType="begin"/>
    </w:r>
    <w:r w:rsidRPr="00095550">
      <w:rPr>
        <w:b/>
        <w:bCs/>
        <w:sz w:val="20"/>
      </w:rPr>
      <w:instrText>NUMPAGES</w:instrText>
    </w:r>
    <w:r w:rsidRPr="00095550">
      <w:rPr>
        <w:b/>
        <w:bCs/>
        <w:sz w:val="20"/>
      </w:rPr>
      <w:fldChar w:fldCharType="separate"/>
    </w:r>
    <w:r w:rsidR="00E84C7C">
      <w:rPr>
        <w:b/>
        <w:bCs/>
        <w:noProof/>
        <w:sz w:val="20"/>
      </w:rPr>
      <w:t>1</w:t>
    </w:r>
    <w:r w:rsidRPr="00095550">
      <w:rPr>
        <w:b/>
        <w:bCs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D1C59" w14:textId="601046F6" w:rsidR="00F965E3" w:rsidRDefault="00F965E3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B7F4174" wp14:editId="718DD5AF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" name="Caixa de Texto 1" descr="Classificação: Públic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CE59F3" w14:textId="755D95F7" w:rsidR="00F965E3" w:rsidRPr="00F965E3" w:rsidRDefault="00F965E3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r w:rsidRPr="00F965E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  <w:t>Classificação: Público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7F4174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7" type="#_x0000_t202" alt="Classificação: Público" style="position:absolute;margin-left:-16.25pt;margin-top:.05pt;width:34.95pt;height:34.95pt;z-index:25165824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" filled="f" stroked="f">
              <v:textbox style="mso-fit-shape-to-text:t" inset="0,0,5pt,0">
                <w:txbxContent>
                  <w:p w14:paraId="46CE59F3" w14:textId="755D95F7" w:rsidR="00F965E3" w:rsidRPr="00F965E3" w:rsidRDefault="00F965E3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</w:pPr>
                    <w:r w:rsidRPr="00F965E3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  <w:t>Classificação: Público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0761E" w14:textId="77777777" w:rsidR="00E40892" w:rsidRDefault="00E40892">
      <w:r>
        <w:separator/>
      </w:r>
    </w:p>
  </w:footnote>
  <w:footnote w:type="continuationSeparator" w:id="0">
    <w:p w14:paraId="02F5FF8C" w14:textId="77777777" w:rsidR="00E40892" w:rsidRDefault="00E408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35" w:type="dxa"/>
      <w:tblInd w:w="8" w:type="dxa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67"/>
      <w:gridCol w:w="1276"/>
      <w:gridCol w:w="2492"/>
    </w:tblGrid>
    <w:tr w:rsidR="004F3F48" w:rsidRPr="008A5E99" w14:paraId="77C49822" w14:textId="77777777" w:rsidTr="004F3F48">
      <w:trPr>
        <w:cantSplit/>
        <w:trHeight w:val="315"/>
      </w:trPr>
      <w:tc>
        <w:tcPr>
          <w:tcW w:w="5667" w:type="dxa"/>
          <w:vMerge w:val="restart"/>
          <w:vAlign w:val="center"/>
        </w:tcPr>
        <w:p w14:paraId="43CF3C48" w14:textId="77777777" w:rsidR="004F3F48" w:rsidRPr="00C214EA" w:rsidRDefault="004F3F48" w:rsidP="006367F0">
          <w:pPr>
            <w:rPr>
              <w:rFonts w:ascii="Calibri" w:hAnsi="Calibri" w:cs="Calibri"/>
              <w:b/>
              <w:sz w:val="10"/>
              <w:szCs w:val="10"/>
            </w:rPr>
          </w:pPr>
          <w:r>
            <w:rPr>
              <w:rFonts w:ascii="Calibri" w:hAnsi="Calibri" w:cs="Calibri"/>
              <w:b/>
              <w:sz w:val="26"/>
              <w:szCs w:val="26"/>
            </w:rPr>
            <w:t>ADENDO</w:t>
          </w:r>
        </w:p>
      </w:tc>
      <w:tc>
        <w:tcPr>
          <w:tcW w:w="1276" w:type="dxa"/>
          <w:vAlign w:val="center"/>
        </w:tcPr>
        <w:p w14:paraId="0048747F" w14:textId="77777777" w:rsidR="004F3F48" w:rsidRPr="00756516" w:rsidRDefault="004F3F48" w:rsidP="004F3F48">
          <w:pPr>
            <w:tabs>
              <w:tab w:val="left" w:pos="1075"/>
            </w:tabs>
            <w:jc w:val="center"/>
            <w:rPr>
              <w:rFonts w:ascii="Calibri" w:hAnsi="Calibri" w:cs="Calibri"/>
              <w:sz w:val="16"/>
              <w:szCs w:val="14"/>
            </w:rPr>
          </w:pPr>
          <w:r w:rsidRPr="00C214EA">
            <w:rPr>
              <w:rFonts w:ascii="Calibri" w:hAnsi="Calibri" w:cs="Calibri"/>
            </w:rPr>
            <w:object w:dxaOrig="4844" w:dyaOrig="1500" w14:anchorId="255E628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7.9pt;height:17.45pt" fillcolor="window">
                <v:imagedata r:id="rId1" o:title=""/>
              </v:shape>
              <o:OLEObject Type="Embed" ProgID="PBrush" ShapeID="_x0000_i1025" DrawAspect="Content" ObjectID="_1780841628" r:id="rId2"/>
            </w:object>
          </w:r>
        </w:p>
      </w:tc>
      <w:tc>
        <w:tcPr>
          <w:tcW w:w="2492" w:type="dxa"/>
          <w:vAlign w:val="center"/>
        </w:tcPr>
        <w:p w14:paraId="76A9D38C" w14:textId="77777777" w:rsidR="004F3F48" w:rsidRDefault="004F3F48" w:rsidP="004F3F48">
          <w:pPr>
            <w:rPr>
              <w:rFonts w:ascii="Calibri" w:hAnsi="Calibri" w:cs="Calibri"/>
              <w:sz w:val="16"/>
              <w:szCs w:val="16"/>
            </w:rPr>
          </w:pPr>
          <w:r w:rsidRPr="00756516">
            <w:rPr>
              <w:rFonts w:ascii="Calibri" w:hAnsi="Calibri" w:cs="Calibri"/>
              <w:sz w:val="16"/>
              <w:szCs w:val="14"/>
            </w:rPr>
            <w:t>Classificação</w:t>
          </w:r>
          <w:r w:rsidRPr="00C214EA">
            <w:rPr>
              <w:rFonts w:ascii="Calibri" w:hAnsi="Calibri" w:cs="Calibri"/>
              <w:sz w:val="14"/>
              <w:szCs w:val="14"/>
            </w:rPr>
            <w:t>:</w:t>
          </w:r>
          <w:r w:rsidRPr="00C214EA">
            <w:rPr>
              <w:rFonts w:ascii="Calibri" w:hAnsi="Calibri" w:cs="Calibri"/>
              <w:sz w:val="16"/>
              <w:szCs w:val="16"/>
            </w:rPr>
            <w:t xml:space="preserve"> </w:t>
          </w:r>
        </w:p>
        <w:p w14:paraId="6C259087" w14:textId="77777777" w:rsidR="004F3F48" w:rsidRDefault="004F3F48" w:rsidP="004F3F48">
          <w:pPr>
            <w:rPr>
              <w:rFonts w:ascii="Calibri" w:hAnsi="Calibri" w:cs="Calibri"/>
              <w:sz w:val="16"/>
              <w:szCs w:val="16"/>
            </w:rPr>
          </w:pPr>
          <w:r w:rsidRPr="00756516">
            <w:rPr>
              <w:rFonts w:ascii="Calibri" w:hAnsi="Calibri" w:cs="Calibri"/>
              <w:sz w:val="16"/>
              <w:szCs w:val="16"/>
            </w:rPr>
            <w:t>Reservado, até a data da publicação</w:t>
          </w:r>
          <w:r>
            <w:rPr>
              <w:rFonts w:ascii="Calibri" w:hAnsi="Calibri" w:cs="Calibri"/>
              <w:sz w:val="16"/>
              <w:szCs w:val="16"/>
            </w:rPr>
            <w:t>;</w:t>
          </w:r>
        </w:p>
        <w:p w14:paraId="78267E34" w14:textId="77777777" w:rsidR="004F3F48" w:rsidRPr="00756516" w:rsidRDefault="004F3F48" w:rsidP="004F3F48">
          <w:pPr>
            <w:rPr>
              <w:rFonts w:ascii="Calibri" w:hAnsi="Calibri" w:cs="Calibri"/>
              <w:sz w:val="16"/>
              <w:szCs w:val="16"/>
            </w:rPr>
          </w:pPr>
          <w:r w:rsidRPr="00756516">
            <w:rPr>
              <w:rFonts w:ascii="Calibri" w:hAnsi="Calibri" w:cs="Calibri"/>
              <w:sz w:val="16"/>
              <w:szCs w:val="16"/>
            </w:rPr>
            <w:t>Público, após a data da publicação</w:t>
          </w:r>
          <w:r>
            <w:rPr>
              <w:rFonts w:ascii="Calibri" w:hAnsi="Calibri" w:cs="Calibri"/>
              <w:sz w:val="16"/>
              <w:szCs w:val="16"/>
            </w:rPr>
            <w:t>.</w:t>
          </w:r>
        </w:p>
      </w:tc>
    </w:tr>
    <w:tr w:rsidR="004F3F48" w:rsidRPr="008A5E99" w14:paraId="6EADA100" w14:textId="77777777" w:rsidTr="004F3F48">
      <w:trPr>
        <w:cantSplit/>
        <w:trHeight w:val="315"/>
      </w:trPr>
      <w:tc>
        <w:tcPr>
          <w:tcW w:w="5667" w:type="dxa"/>
          <w:vMerge/>
          <w:vAlign w:val="center"/>
        </w:tcPr>
        <w:p w14:paraId="4C0D4B4F" w14:textId="77777777" w:rsidR="004F3F48" w:rsidRDefault="004F3F48" w:rsidP="006367F0">
          <w:pPr>
            <w:rPr>
              <w:rFonts w:ascii="Calibri" w:hAnsi="Calibri" w:cs="Calibri"/>
              <w:b/>
              <w:sz w:val="26"/>
              <w:szCs w:val="26"/>
            </w:rPr>
          </w:pPr>
        </w:p>
      </w:tc>
      <w:tc>
        <w:tcPr>
          <w:tcW w:w="1276" w:type="dxa"/>
          <w:vAlign w:val="center"/>
        </w:tcPr>
        <w:p w14:paraId="350EF263" w14:textId="77777777" w:rsidR="004F3F48" w:rsidRPr="00756516" w:rsidRDefault="004F3F48" w:rsidP="00E622FC">
          <w:pPr>
            <w:rPr>
              <w:rFonts w:ascii="Calibri" w:hAnsi="Calibri" w:cs="Calibri"/>
              <w:sz w:val="16"/>
              <w:szCs w:val="14"/>
            </w:rPr>
          </w:pPr>
        </w:p>
      </w:tc>
      <w:tc>
        <w:tcPr>
          <w:tcW w:w="2492" w:type="dxa"/>
          <w:vAlign w:val="center"/>
        </w:tcPr>
        <w:p w14:paraId="19758DE5" w14:textId="77777777" w:rsidR="004F3F48" w:rsidRPr="00C214EA" w:rsidRDefault="004F3F48" w:rsidP="004F3F48">
          <w:pPr>
            <w:jc w:val="center"/>
            <w:rPr>
              <w:rFonts w:ascii="Calibri" w:hAnsi="Calibri" w:cs="Calibri"/>
              <w:b/>
              <w:position w:val="-14"/>
              <w:sz w:val="18"/>
            </w:rPr>
          </w:pPr>
          <w:r w:rsidRPr="00C214EA">
            <w:rPr>
              <w:rFonts w:ascii="Calibri" w:hAnsi="Calibri" w:cs="Calibri"/>
              <w:b/>
              <w:position w:val="-14"/>
              <w:sz w:val="18"/>
            </w:rPr>
            <w:t>SUP-</w:t>
          </w:r>
          <w:r>
            <w:rPr>
              <w:rFonts w:ascii="Calibri" w:hAnsi="Calibri" w:cs="Calibri"/>
              <w:b/>
              <w:position w:val="-14"/>
              <w:sz w:val="18"/>
            </w:rPr>
            <w:t>020</w:t>
          </w:r>
        </w:p>
        <w:p w14:paraId="4DD13A12" w14:textId="138DDCFD" w:rsidR="004F3F48" w:rsidRPr="00C214EA" w:rsidRDefault="004F3F48" w:rsidP="00241432">
          <w:pPr>
            <w:jc w:val="center"/>
            <w:rPr>
              <w:rFonts w:ascii="Calibri" w:hAnsi="Calibri" w:cs="Calibri"/>
              <w:sz w:val="16"/>
              <w:lang w:val="en-US"/>
            </w:rPr>
          </w:pPr>
          <w:r w:rsidRPr="00C214EA">
            <w:rPr>
              <w:rFonts w:ascii="Calibri" w:hAnsi="Calibri" w:cs="Calibri"/>
              <w:b/>
              <w:position w:val="-14"/>
              <w:sz w:val="18"/>
            </w:rPr>
            <w:t>Rev.</w:t>
          </w:r>
          <w:r w:rsidR="00A7742C">
            <w:rPr>
              <w:rFonts w:ascii="Calibri" w:hAnsi="Calibri" w:cs="Calibri"/>
              <w:b/>
              <w:position w:val="-14"/>
              <w:sz w:val="18"/>
            </w:rPr>
            <w:t xml:space="preserve"> </w:t>
          </w:r>
          <w:r w:rsidR="00DC4371">
            <w:rPr>
              <w:rFonts w:ascii="Calibri" w:hAnsi="Calibri" w:cs="Calibri"/>
              <w:b/>
              <w:position w:val="-14"/>
              <w:sz w:val="18"/>
            </w:rPr>
            <w:t>d</w:t>
          </w:r>
          <w:r w:rsidRPr="00C214EA">
            <w:rPr>
              <w:rFonts w:ascii="Calibri" w:hAnsi="Calibri" w:cs="Calibri"/>
              <w:b/>
              <w:position w:val="-14"/>
              <w:sz w:val="18"/>
            </w:rPr>
            <w:t xml:space="preserve"> – </w:t>
          </w:r>
          <w:r w:rsidR="00DC4371">
            <w:rPr>
              <w:rFonts w:ascii="Calibri" w:hAnsi="Calibri" w:cs="Calibri"/>
              <w:b/>
              <w:position w:val="-14"/>
              <w:sz w:val="18"/>
            </w:rPr>
            <w:t>15/07/2022</w:t>
          </w:r>
        </w:p>
      </w:tc>
    </w:tr>
  </w:tbl>
  <w:p w14:paraId="16065C63" w14:textId="77777777" w:rsidR="00722647" w:rsidRPr="005D047C" w:rsidRDefault="00722647" w:rsidP="0075651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87584"/>
    <w:multiLevelType w:val="multilevel"/>
    <w:tmpl w:val="33603240"/>
    <w:lvl w:ilvl="0">
      <w:start w:val="1"/>
      <w:numFmt w:val="decimal"/>
      <w:pStyle w:val="A0TpicoET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color w:val="auto"/>
        <w:sz w:val="22"/>
        <w:szCs w:val="22"/>
      </w:rPr>
    </w:lvl>
    <w:lvl w:ilvl="1">
      <w:start w:val="1"/>
      <w:numFmt w:val="decimal"/>
      <w:pStyle w:val="A2SubitemET"/>
      <w:lvlText w:val="%1.%2."/>
      <w:lvlJc w:val="left"/>
      <w:pPr>
        <w:tabs>
          <w:tab w:val="num" w:pos="504"/>
        </w:tabs>
        <w:ind w:left="504" w:hanging="504"/>
      </w:pPr>
      <w:rPr>
        <w:rFonts w:ascii="Arial" w:hAnsi="Arial" w:cs="Arial" w:hint="default"/>
        <w:b/>
        <w:strike w:val="0"/>
        <w:color w:val="auto"/>
      </w:rPr>
    </w:lvl>
    <w:lvl w:ilvl="2">
      <w:start w:val="1"/>
      <w:numFmt w:val="decimal"/>
      <w:pStyle w:val="A3Subsubitem"/>
      <w:lvlText w:val="%1.%2.%3."/>
      <w:lvlJc w:val="left"/>
      <w:pPr>
        <w:tabs>
          <w:tab w:val="num" w:pos="1502"/>
        </w:tabs>
        <w:ind w:left="1502" w:hanging="792"/>
      </w:pPr>
      <w:rPr>
        <w:rFonts w:hint="default"/>
        <w:b/>
        <w:i w:val="0"/>
        <w:color w:val="auto"/>
        <w:u w:val="none"/>
      </w:rPr>
    </w:lvl>
    <w:lvl w:ilvl="3">
      <w:start w:val="1"/>
      <w:numFmt w:val="decimal"/>
      <w:pStyle w:val="A4SsubET"/>
      <w:lvlText w:val="%1.%2.%3.%4."/>
      <w:lvlJc w:val="left"/>
      <w:pPr>
        <w:tabs>
          <w:tab w:val="num" w:pos="3277"/>
        </w:tabs>
        <w:ind w:left="3277" w:hanging="1008"/>
      </w:pPr>
      <w:rPr>
        <w:rFonts w:hint="default"/>
        <w:b/>
        <w:color w:val="000000"/>
      </w:rPr>
    </w:lvl>
    <w:lvl w:ilvl="4">
      <w:start w:val="1"/>
      <w:numFmt w:val="decimal"/>
      <w:pStyle w:val="A5SubET"/>
      <w:lvlText w:val="%1.%2.%3.%4.%5."/>
      <w:lvlJc w:val="left"/>
      <w:pPr>
        <w:tabs>
          <w:tab w:val="num" w:pos="3774"/>
        </w:tabs>
        <w:ind w:left="3486" w:hanging="792"/>
      </w:pPr>
      <w:rPr>
        <w:rFonts w:hint="default"/>
        <w:b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512262C"/>
    <w:multiLevelType w:val="hybridMultilevel"/>
    <w:tmpl w:val="21F652B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34065E"/>
    <w:multiLevelType w:val="multilevel"/>
    <w:tmpl w:val="1C100CBA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b/>
        <w:strike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CFB43E4"/>
    <w:multiLevelType w:val="hybridMultilevel"/>
    <w:tmpl w:val="260AD11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1E7BE6"/>
    <w:multiLevelType w:val="hybridMultilevel"/>
    <w:tmpl w:val="E93655B2"/>
    <w:lvl w:ilvl="0" w:tplc="0416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6887647">
    <w:abstractNumId w:val="3"/>
  </w:num>
  <w:num w:numId="2" w16cid:durableId="203447251">
    <w:abstractNumId w:val="0"/>
  </w:num>
  <w:num w:numId="3" w16cid:durableId="788008043">
    <w:abstractNumId w:val="1"/>
  </w:num>
  <w:num w:numId="4" w16cid:durableId="504824056">
    <w:abstractNumId w:val="4"/>
  </w:num>
  <w:num w:numId="5" w16cid:durableId="5818387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8C8"/>
    <w:rsid w:val="00002733"/>
    <w:rsid w:val="000156C6"/>
    <w:rsid w:val="000523EE"/>
    <w:rsid w:val="00070F1D"/>
    <w:rsid w:val="00071B96"/>
    <w:rsid w:val="0008663D"/>
    <w:rsid w:val="000951B3"/>
    <w:rsid w:val="00095550"/>
    <w:rsid w:val="00095B54"/>
    <w:rsid w:val="000A3F0E"/>
    <w:rsid w:val="000B2654"/>
    <w:rsid w:val="000C60D5"/>
    <w:rsid w:val="001204D4"/>
    <w:rsid w:val="001344EC"/>
    <w:rsid w:val="001467E6"/>
    <w:rsid w:val="00163853"/>
    <w:rsid w:val="00166742"/>
    <w:rsid w:val="0017008A"/>
    <w:rsid w:val="00181904"/>
    <w:rsid w:val="0018602E"/>
    <w:rsid w:val="001B79A1"/>
    <w:rsid w:val="001C52D1"/>
    <w:rsid w:val="001C5530"/>
    <w:rsid w:val="001D7E10"/>
    <w:rsid w:val="001E0257"/>
    <w:rsid w:val="001E6A50"/>
    <w:rsid w:val="00200CD0"/>
    <w:rsid w:val="0020230F"/>
    <w:rsid w:val="0021567E"/>
    <w:rsid w:val="00232C56"/>
    <w:rsid w:val="00234918"/>
    <w:rsid w:val="00241432"/>
    <w:rsid w:val="00251897"/>
    <w:rsid w:val="00252700"/>
    <w:rsid w:val="00256D36"/>
    <w:rsid w:val="00294FD1"/>
    <w:rsid w:val="00296100"/>
    <w:rsid w:val="002B6C43"/>
    <w:rsid w:val="002C2856"/>
    <w:rsid w:val="002C7709"/>
    <w:rsid w:val="002D5E10"/>
    <w:rsid w:val="002E2976"/>
    <w:rsid w:val="002E51C5"/>
    <w:rsid w:val="003108F9"/>
    <w:rsid w:val="00324163"/>
    <w:rsid w:val="003330B5"/>
    <w:rsid w:val="00335783"/>
    <w:rsid w:val="0035287E"/>
    <w:rsid w:val="00386BD4"/>
    <w:rsid w:val="00395644"/>
    <w:rsid w:val="003C38C8"/>
    <w:rsid w:val="003C5B60"/>
    <w:rsid w:val="003C7AA9"/>
    <w:rsid w:val="003F0FBC"/>
    <w:rsid w:val="00401EE1"/>
    <w:rsid w:val="0040436C"/>
    <w:rsid w:val="0041760A"/>
    <w:rsid w:val="00445A47"/>
    <w:rsid w:val="004466DE"/>
    <w:rsid w:val="004558D3"/>
    <w:rsid w:val="004630F5"/>
    <w:rsid w:val="0046511E"/>
    <w:rsid w:val="004931D7"/>
    <w:rsid w:val="004A3374"/>
    <w:rsid w:val="004A522B"/>
    <w:rsid w:val="004B7D3A"/>
    <w:rsid w:val="004C41E7"/>
    <w:rsid w:val="004C4F4C"/>
    <w:rsid w:val="004D1368"/>
    <w:rsid w:val="004F3F48"/>
    <w:rsid w:val="004F5836"/>
    <w:rsid w:val="0051304B"/>
    <w:rsid w:val="00537820"/>
    <w:rsid w:val="005409CE"/>
    <w:rsid w:val="00562E9C"/>
    <w:rsid w:val="0056379A"/>
    <w:rsid w:val="0057176C"/>
    <w:rsid w:val="005775AA"/>
    <w:rsid w:val="005B4546"/>
    <w:rsid w:val="005B4ECF"/>
    <w:rsid w:val="005C2184"/>
    <w:rsid w:val="005C2A72"/>
    <w:rsid w:val="006063FE"/>
    <w:rsid w:val="00623F0C"/>
    <w:rsid w:val="00634C09"/>
    <w:rsid w:val="006367F0"/>
    <w:rsid w:val="00640D45"/>
    <w:rsid w:val="00642F2B"/>
    <w:rsid w:val="0064731F"/>
    <w:rsid w:val="00652107"/>
    <w:rsid w:val="00656306"/>
    <w:rsid w:val="00656A87"/>
    <w:rsid w:val="00670B33"/>
    <w:rsid w:val="00675F0E"/>
    <w:rsid w:val="00695F24"/>
    <w:rsid w:val="006A06CD"/>
    <w:rsid w:val="006B4638"/>
    <w:rsid w:val="006C6432"/>
    <w:rsid w:val="006F2074"/>
    <w:rsid w:val="00722647"/>
    <w:rsid w:val="007269B1"/>
    <w:rsid w:val="00745EE1"/>
    <w:rsid w:val="00754E26"/>
    <w:rsid w:val="00756516"/>
    <w:rsid w:val="007767BE"/>
    <w:rsid w:val="007768A2"/>
    <w:rsid w:val="00781F83"/>
    <w:rsid w:val="007E031B"/>
    <w:rsid w:val="007E23E1"/>
    <w:rsid w:val="007E2C80"/>
    <w:rsid w:val="007F2EAD"/>
    <w:rsid w:val="00807AF0"/>
    <w:rsid w:val="00813165"/>
    <w:rsid w:val="00826EF0"/>
    <w:rsid w:val="0083731E"/>
    <w:rsid w:val="00840F73"/>
    <w:rsid w:val="00847782"/>
    <w:rsid w:val="00857DF9"/>
    <w:rsid w:val="00863C34"/>
    <w:rsid w:val="00865560"/>
    <w:rsid w:val="008667D9"/>
    <w:rsid w:val="0087748E"/>
    <w:rsid w:val="00881B12"/>
    <w:rsid w:val="008D5657"/>
    <w:rsid w:val="008D6F23"/>
    <w:rsid w:val="00903992"/>
    <w:rsid w:val="009247B8"/>
    <w:rsid w:val="00935B71"/>
    <w:rsid w:val="0093673A"/>
    <w:rsid w:val="00936775"/>
    <w:rsid w:val="009543E5"/>
    <w:rsid w:val="00961B30"/>
    <w:rsid w:val="00964B2C"/>
    <w:rsid w:val="00973BB0"/>
    <w:rsid w:val="0097684B"/>
    <w:rsid w:val="00987D6F"/>
    <w:rsid w:val="00993F92"/>
    <w:rsid w:val="009A2D62"/>
    <w:rsid w:val="009D268B"/>
    <w:rsid w:val="009E1C92"/>
    <w:rsid w:val="009E6FC6"/>
    <w:rsid w:val="009F2AA2"/>
    <w:rsid w:val="009F42C2"/>
    <w:rsid w:val="00A21F10"/>
    <w:rsid w:val="00A263E5"/>
    <w:rsid w:val="00A267C1"/>
    <w:rsid w:val="00A329F5"/>
    <w:rsid w:val="00A35908"/>
    <w:rsid w:val="00A407AB"/>
    <w:rsid w:val="00A7091E"/>
    <w:rsid w:val="00A7742C"/>
    <w:rsid w:val="00A841D6"/>
    <w:rsid w:val="00A92C5A"/>
    <w:rsid w:val="00AA63A3"/>
    <w:rsid w:val="00AB26F3"/>
    <w:rsid w:val="00AD3FC7"/>
    <w:rsid w:val="00AF096F"/>
    <w:rsid w:val="00AF3277"/>
    <w:rsid w:val="00B0065A"/>
    <w:rsid w:val="00B15FFB"/>
    <w:rsid w:val="00B27041"/>
    <w:rsid w:val="00B559DE"/>
    <w:rsid w:val="00B72B2C"/>
    <w:rsid w:val="00B9292D"/>
    <w:rsid w:val="00BB03DD"/>
    <w:rsid w:val="00BC7B1F"/>
    <w:rsid w:val="00BD5EC4"/>
    <w:rsid w:val="00BD6FD0"/>
    <w:rsid w:val="00BF78BA"/>
    <w:rsid w:val="00C10771"/>
    <w:rsid w:val="00C10F9B"/>
    <w:rsid w:val="00C147D3"/>
    <w:rsid w:val="00C20473"/>
    <w:rsid w:val="00C22839"/>
    <w:rsid w:val="00C5035F"/>
    <w:rsid w:val="00C517A7"/>
    <w:rsid w:val="00C57B60"/>
    <w:rsid w:val="00C63DF8"/>
    <w:rsid w:val="00C765AA"/>
    <w:rsid w:val="00C823FD"/>
    <w:rsid w:val="00C90EEA"/>
    <w:rsid w:val="00CB3E53"/>
    <w:rsid w:val="00CD3039"/>
    <w:rsid w:val="00D04BE5"/>
    <w:rsid w:val="00D07046"/>
    <w:rsid w:val="00D11816"/>
    <w:rsid w:val="00D2749B"/>
    <w:rsid w:val="00D40DF9"/>
    <w:rsid w:val="00D42FC5"/>
    <w:rsid w:val="00D43FFA"/>
    <w:rsid w:val="00D45360"/>
    <w:rsid w:val="00D60FCA"/>
    <w:rsid w:val="00D769AF"/>
    <w:rsid w:val="00D76AFD"/>
    <w:rsid w:val="00D83283"/>
    <w:rsid w:val="00D9000C"/>
    <w:rsid w:val="00DB1210"/>
    <w:rsid w:val="00DB4AFA"/>
    <w:rsid w:val="00DC4371"/>
    <w:rsid w:val="00DD5553"/>
    <w:rsid w:val="00DE08DD"/>
    <w:rsid w:val="00DE6C42"/>
    <w:rsid w:val="00E03D4A"/>
    <w:rsid w:val="00E13365"/>
    <w:rsid w:val="00E16998"/>
    <w:rsid w:val="00E266B5"/>
    <w:rsid w:val="00E27406"/>
    <w:rsid w:val="00E40892"/>
    <w:rsid w:val="00E443F5"/>
    <w:rsid w:val="00E51A64"/>
    <w:rsid w:val="00E622FC"/>
    <w:rsid w:val="00E6780A"/>
    <w:rsid w:val="00E76728"/>
    <w:rsid w:val="00E76AD1"/>
    <w:rsid w:val="00E84C7C"/>
    <w:rsid w:val="00E92314"/>
    <w:rsid w:val="00E944FB"/>
    <w:rsid w:val="00EA556F"/>
    <w:rsid w:val="00EA6F87"/>
    <w:rsid w:val="00EB41D0"/>
    <w:rsid w:val="00F008A7"/>
    <w:rsid w:val="00F034E9"/>
    <w:rsid w:val="00F06E9C"/>
    <w:rsid w:val="00F17E0F"/>
    <w:rsid w:val="00F359ED"/>
    <w:rsid w:val="00F3637F"/>
    <w:rsid w:val="00F52D3D"/>
    <w:rsid w:val="00F953B1"/>
    <w:rsid w:val="00F965E3"/>
    <w:rsid w:val="00FB7361"/>
    <w:rsid w:val="00FD1B91"/>
    <w:rsid w:val="00FD5A4F"/>
    <w:rsid w:val="00FF5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273FE9"/>
  <w15:docId w15:val="{3CB4272E-5FD4-4866-8607-26A4D4ED8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29F5"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i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paragraph" w:styleId="Ttulo3">
    <w:name w:val="heading 3"/>
    <w:basedOn w:val="Normal"/>
    <w:next w:val="Normal"/>
    <w:link w:val="Ttulo3Char"/>
    <w:qFormat/>
    <w:pPr>
      <w:keepNext/>
      <w:outlineLvl w:val="2"/>
    </w:pPr>
    <w:rPr>
      <w:b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ind w:left="426" w:right="-1"/>
      <w:jc w:val="both"/>
      <w:outlineLvl w:val="4"/>
    </w:pPr>
    <w:rPr>
      <w:b/>
      <w:bCs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b/>
    </w:rPr>
  </w:style>
  <w:style w:type="paragraph" w:styleId="Ttulo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color w:val="FF0000"/>
    </w:rPr>
  </w:style>
  <w:style w:type="paragraph" w:styleId="Ttulo8">
    <w:name w:val="heading 8"/>
    <w:basedOn w:val="Normal"/>
    <w:next w:val="Normal"/>
    <w:qFormat/>
    <w:pPr>
      <w:keepNext/>
      <w:jc w:val="center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pPr>
      <w:keepNext/>
      <w:ind w:left="426" w:hanging="426"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pPr>
      <w:jc w:val="center"/>
    </w:pPr>
    <w:rPr>
      <w:b/>
    </w:rPr>
  </w:style>
  <w:style w:type="paragraph" w:styleId="Recuodecorpodetexto3">
    <w:name w:val="Body Text Indent 3"/>
    <w:basedOn w:val="Normal"/>
    <w:link w:val="Recuodecorpodetexto3Char"/>
    <w:semiHidden/>
    <w:pPr>
      <w:ind w:left="284" w:hanging="284"/>
      <w:jc w:val="both"/>
    </w:pPr>
  </w:style>
  <w:style w:type="paragraph" w:styleId="Corpodetexto3">
    <w:name w:val="Body Text 3"/>
    <w:basedOn w:val="Normal"/>
    <w:semiHidden/>
  </w:style>
  <w:style w:type="paragraph" w:styleId="Corpodetexto2">
    <w:name w:val="Body Text 2"/>
    <w:basedOn w:val="Normal"/>
    <w:link w:val="Corpodetexto2Char"/>
    <w:semiHidden/>
    <w:pPr>
      <w:jc w:val="both"/>
    </w:pPr>
  </w:style>
  <w:style w:type="paragraph" w:styleId="Recuodecorpodetexto2">
    <w:name w:val="Body Text Indent 2"/>
    <w:basedOn w:val="Normal"/>
    <w:semiHidden/>
    <w:pPr>
      <w:ind w:left="567" w:hanging="567"/>
      <w:jc w:val="both"/>
    </w:pPr>
    <w:rPr>
      <w:rFonts w:ascii="Arial Narrow" w:hAnsi="Arial Narrow"/>
      <w:sz w:val="24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yperlink">
    <w:name w:val="Hyperlink"/>
    <w:semiHidden/>
    <w:rPr>
      <w:rFonts w:ascii="Verdana" w:hAnsi="Verdana" w:hint="default"/>
      <w:color w:val="000000"/>
      <w:sz w:val="15"/>
      <w:szCs w:val="15"/>
      <w:u w:val="single"/>
    </w:rPr>
  </w:style>
  <w:style w:type="paragraph" w:styleId="Recuodecorpodetexto">
    <w:name w:val="Body Text Indent"/>
    <w:basedOn w:val="Normal"/>
    <w:semiHidden/>
    <w:pPr>
      <w:ind w:left="993" w:hanging="567"/>
      <w:jc w:val="both"/>
    </w:pPr>
  </w:style>
  <w:style w:type="paragraph" w:customStyle="1" w:styleId="PARAGRAFONORMAL">
    <w:name w:val="PARAGRAFO NORMAL"/>
    <w:pPr>
      <w:spacing w:line="240" w:lineRule="exact"/>
      <w:jc w:val="both"/>
    </w:pPr>
    <w:rPr>
      <w:rFonts w:ascii="Courier" w:hAnsi="Courier"/>
      <w:sz w:val="24"/>
      <w:lang w:eastAsia="en-US"/>
    </w:rPr>
  </w:style>
  <w:style w:type="paragraph" w:styleId="Corpodetexto">
    <w:name w:val="Body Text"/>
    <w:basedOn w:val="Normal"/>
    <w:link w:val="CorpodetextoChar"/>
    <w:semiHidden/>
    <w:rPr>
      <w:rFonts w:cs="Arial"/>
      <w:color w:val="0000FF"/>
      <w:szCs w:val="21"/>
    </w:rPr>
  </w:style>
  <w:style w:type="character" w:styleId="HiperlinkVisitado">
    <w:name w:val="FollowedHyperlink"/>
    <w:semiHidden/>
    <w:rPr>
      <w:color w:val="800080"/>
      <w:u w:val="single"/>
    </w:rPr>
  </w:style>
  <w:style w:type="character" w:styleId="Refdecomentrio">
    <w:name w:val="annotation reference"/>
    <w:semiHidden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</w:style>
  <w:style w:type="paragraph" w:styleId="Assuntodocomentrio">
    <w:name w:val="annotation subject"/>
    <w:basedOn w:val="Textodecomentrio"/>
    <w:next w:val="Textodecomentrio"/>
    <w:semiHidden/>
    <w:rPr>
      <w:b/>
      <w:bCs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Nmerodepgina">
    <w:name w:val="page number"/>
    <w:basedOn w:val="Fontepargpadro"/>
    <w:semiHidden/>
  </w:style>
  <w:style w:type="character" w:customStyle="1" w:styleId="CabealhoChar">
    <w:name w:val="Cabeçalho Char"/>
    <w:link w:val="Cabealho"/>
    <w:uiPriority w:val="99"/>
    <w:rsid w:val="0087748E"/>
    <w:rPr>
      <w:rFonts w:ascii="Arial" w:hAnsi="Arial"/>
    </w:rPr>
  </w:style>
  <w:style w:type="character" w:customStyle="1" w:styleId="Ttulo3Char">
    <w:name w:val="Título 3 Char"/>
    <w:link w:val="Ttulo3"/>
    <w:rsid w:val="0087748E"/>
    <w:rPr>
      <w:rFonts w:ascii="Arial" w:hAnsi="Arial"/>
      <w:b/>
    </w:rPr>
  </w:style>
  <w:style w:type="character" w:customStyle="1" w:styleId="CorpodetextoChar">
    <w:name w:val="Corpo de texto Char"/>
    <w:link w:val="Corpodetexto"/>
    <w:semiHidden/>
    <w:rsid w:val="00B27041"/>
    <w:rPr>
      <w:rFonts w:ascii="Arial" w:hAnsi="Arial" w:cs="Arial"/>
      <w:color w:val="0000FF"/>
      <w:sz w:val="22"/>
      <w:szCs w:val="21"/>
    </w:rPr>
  </w:style>
  <w:style w:type="character" w:customStyle="1" w:styleId="Recuodecorpodetexto3Char">
    <w:name w:val="Recuo de corpo de texto 3 Char"/>
    <w:link w:val="Recuodecorpodetexto3"/>
    <w:semiHidden/>
    <w:rsid w:val="009A2D62"/>
    <w:rPr>
      <w:rFonts w:ascii="Arial" w:hAnsi="Arial"/>
      <w:sz w:val="22"/>
    </w:rPr>
  </w:style>
  <w:style w:type="character" w:customStyle="1" w:styleId="Corpodetexto2Char">
    <w:name w:val="Corpo de texto 2 Char"/>
    <w:link w:val="Corpodetexto2"/>
    <w:semiHidden/>
    <w:rsid w:val="009D268B"/>
    <w:rPr>
      <w:rFonts w:ascii="Arial" w:hAnsi="Arial"/>
      <w:sz w:val="22"/>
    </w:rPr>
  </w:style>
  <w:style w:type="character" w:customStyle="1" w:styleId="RodapChar">
    <w:name w:val="Rodapé Char"/>
    <w:link w:val="Rodap"/>
    <w:uiPriority w:val="99"/>
    <w:rsid w:val="006367F0"/>
    <w:rPr>
      <w:rFonts w:ascii="Arial" w:hAnsi="Arial"/>
    </w:rPr>
  </w:style>
  <w:style w:type="character" w:customStyle="1" w:styleId="TextodecomentrioChar">
    <w:name w:val="Texto de comentário Char"/>
    <w:link w:val="Textodecomentrio"/>
    <w:semiHidden/>
    <w:rsid w:val="00C20473"/>
    <w:rPr>
      <w:rFonts w:ascii="Arial" w:hAnsi="Arial"/>
    </w:rPr>
  </w:style>
  <w:style w:type="paragraph" w:customStyle="1" w:styleId="A0TpicoET">
    <w:name w:val="A0Tópico E.T."/>
    <w:basedOn w:val="Normal"/>
    <w:qFormat/>
    <w:rsid w:val="009543E5"/>
    <w:pPr>
      <w:numPr>
        <w:numId w:val="2"/>
      </w:numPr>
      <w:spacing w:before="240" w:after="240"/>
      <w:jc w:val="both"/>
      <w:outlineLvl w:val="0"/>
    </w:pPr>
    <w:rPr>
      <w:rFonts w:cs="Arial"/>
      <w:b/>
      <w:caps/>
      <w:szCs w:val="22"/>
    </w:rPr>
  </w:style>
  <w:style w:type="paragraph" w:customStyle="1" w:styleId="A2SubitemET">
    <w:name w:val="A2Subitem E.T."/>
    <w:basedOn w:val="Normal"/>
    <w:next w:val="Normal"/>
    <w:qFormat/>
    <w:rsid w:val="00B9292D"/>
    <w:pPr>
      <w:numPr>
        <w:ilvl w:val="1"/>
        <w:numId w:val="2"/>
      </w:numPr>
      <w:spacing w:after="240"/>
      <w:jc w:val="both"/>
    </w:pPr>
    <w:rPr>
      <w:rFonts w:cs="Arial"/>
      <w:szCs w:val="22"/>
    </w:rPr>
  </w:style>
  <w:style w:type="paragraph" w:customStyle="1" w:styleId="A3Subsubitem">
    <w:name w:val="A3Subsubitem"/>
    <w:basedOn w:val="PargrafodaLista"/>
    <w:link w:val="A3SubsubitemChar"/>
    <w:qFormat/>
    <w:rsid w:val="00B9292D"/>
    <w:pPr>
      <w:numPr>
        <w:ilvl w:val="2"/>
        <w:numId w:val="2"/>
      </w:numPr>
      <w:spacing w:after="240"/>
      <w:jc w:val="both"/>
    </w:pPr>
    <w:rPr>
      <w:rFonts w:cs="Arial"/>
      <w:szCs w:val="22"/>
    </w:rPr>
  </w:style>
  <w:style w:type="paragraph" w:customStyle="1" w:styleId="A4SsubET">
    <w:name w:val="A4Ssub E.T."/>
    <w:basedOn w:val="Normal"/>
    <w:qFormat/>
    <w:rsid w:val="009543E5"/>
    <w:pPr>
      <w:numPr>
        <w:ilvl w:val="3"/>
        <w:numId w:val="2"/>
      </w:numPr>
      <w:spacing w:before="240" w:after="240"/>
      <w:jc w:val="both"/>
    </w:pPr>
    <w:rPr>
      <w:rFonts w:cs="Arial"/>
      <w:szCs w:val="22"/>
    </w:rPr>
  </w:style>
  <w:style w:type="paragraph" w:customStyle="1" w:styleId="A5SubET">
    <w:name w:val="A5SubET"/>
    <w:basedOn w:val="PargrafodaLista"/>
    <w:qFormat/>
    <w:rsid w:val="009543E5"/>
    <w:pPr>
      <w:numPr>
        <w:ilvl w:val="4"/>
        <w:numId w:val="2"/>
      </w:numPr>
      <w:tabs>
        <w:tab w:val="clear" w:pos="3774"/>
        <w:tab w:val="num" w:pos="360"/>
      </w:tabs>
      <w:spacing w:before="240" w:after="240"/>
      <w:ind w:left="708" w:firstLine="0"/>
      <w:jc w:val="both"/>
    </w:pPr>
  </w:style>
  <w:style w:type="character" w:customStyle="1" w:styleId="A3SubsubitemChar">
    <w:name w:val="A3Subsubitem Char"/>
    <w:link w:val="A3Subsubitem"/>
    <w:rsid w:val="00B9292D"/>
    <w:rPr>
      <w:rFonts w:ascii="Arial" w:hAnsi="Arial" w:cs="Arial"/>
      <w:sz w:val="22"/>
      <w:szCs w:val="22"/>
    </w:rPr>
  </w:style>
  <w:style w:type="paragraph" w:styleId="PargrafodaLista">
    <w:name w:val="List Paragraph"/>
    <w:basedOn w:val="Normal"/>
    <w:uiPriority w:val="34"/>
    <w:qFormat/>
    <w:rsid w:val="009543E5"/>
    <w:pPr>
      <w:ind w:left="708"/>
    </w:pPr>
  </w:style>
  <w:style w:type="character" w:styleId="MenoPendente">
    <w:name w:val="Unresolved Mention"/>
    <w:basedOn w:val="Fontepargpadro"/>
    <w:uiPriority w:val="99"/>
    <w:semiHidden/>
    <w:unhideWhenUsed/>
    <w:rsid w:val="007767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8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28EDCD4489C84EA8261EB2CA6B69BD" ma:contentTypeVersion="22" ma:contentTypeDescription="Crie um novo documento." ma:contentTypeScope="" ma:versionID="1bd3bd6bf1dd25b263fd9b3861eeaea3">
  <xsd:schema xmlns:xsd="http://www.w3.org/2001/XMLSchema" xmlns:xs="http://www.w3.org/2001/XMLSchema" xmlns:p="http://schemas.microsoft.com/office/2006/metadata/properties" xmlns:ns1="http://schemas.microsoft.com/sharepoint/v3" xmlns:ns2="34ffbd57-9f42-4482-983c-f7b67da8d403" xmlns:ns3="9b46ddd4-b276-4c9a-a34b-4a3c2c6f9828" targetNamespace="http://schemas.microsoft.com/office/2006/metadata/properties" ma:root="true" ma:fieldsID="24587ffc0708dec282be93d33bd15603" ns1:_="" ns2:_="" ns3:_="">
    <xsd:import namespace="http://schemas.microsoft.com/sharepoint/v3"/>
    <xsd:import namespace="34ffbd57-9f42-4482-983c-f7b67da8d403"/>
    <xsd:import namespace="9b46ddd4-b276-4c9a-a34b-4a3c2c6f98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odifica_x00e7__x00e3_o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fbd57-9f42-4482-983c-f7b67da8d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odifica_x00e7__x00e3_o" ma:index="12" nillable="true" ma:displayName="Modificação" ma:format="DateOnly" ma:internalName="Modifica_x00e7__x00e3_o">
      <xsd:simpleType>
        <xsd:restriction base="dms:DateTim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4" nillable="true" ma:displayName="Status de liberação" ma:internalName="Status_x0020_de_x0020_libera_x00e7__x00e3_o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Marcações de imagem" ma:readOnly="false" ma:fieldId="{5cf76f15-5ced-4ddc-b409-7134ff3c332f}" ma:taxonomyMulti="true" ma:sspId="8ba655b3-91bc-415c-bde2-f58ae48cbc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6ddd4-b276-4c9a-a34b-4a3c2c6f98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b64d5800-1413-4606-90e2-27b09f1ddfaf}" ma:internalName="TaxCatchAll" ma:showField="CatchAllData" ma:web="9b46ddd4-b276-4c9a-a34b-4a3c2c6f98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Modifica_x00e7__x00e3_o xmlns="34ffbd57-9f42-4482-983c-f7b67da8d403" xsi:nil="true"/>
    <_Flow_SignoffStatus xmlns="34ffbd57-9f42-4482-983c-f7b67da8d403" xsi:nil="true"/>
    <TaxCatchAll xmlns="9b46ddd4-b276-4c9a-a34b-4a3c2c6f9828" xsi:nil="true"/>
    <lcf76f155ced4ddcb4097134ff3c332f xmlns="34ffbd57-9f42-4482-983c-f7b67da8d403">
      <Terms xmlns="http://schemas.microsoft.com/office/infopath/2007/PartnerControls"/>
    </lcf76f155ced4ddcb4097134ff3c332f>
    <SharedWithUsers xmlns="9b46ddd4-b276-4c9a-a34b-4a3c2c6f9828">
      <UserInfo>
        <DisplayName>CARLOS GUSTAVO  DE CARVALHO PICININ</DisplayName>
        <AccountId>25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D2E971-BDC0-4ABB-AB61-5CE687FF35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766263-776E-48CD-AD68-9A44514DE6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4ffbd57-9f42-4482-983c-f7b67da8d403"/>
    <ds:schemaRef ds:uri="9b46ddd4-b276-4c9a-a34b-4a3c2c6f98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BEECD9-13BA-4EE1-A961-41D326B4569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4ffbd57-9f42-4482-983c-f7b67da8d403"/>
    <ds:schemaRef ds:uri="9b46ddd4-b276-4c9a-a34b-4a3c2c6f9828"/>
  </ds:schemaRefs>
</ds:datastoreItem>
</file>

<file path=customXml/itemProps4.xml><?xml version="1.0" encoding="utf-8"?>
<ds:datastoreItem xmlns:ds="http://schemas.openxmlformats.org/officeDocument/2006/customXml" ds:itemID="{83DE4C44-4305-4440-BFE4-7C99751B957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158201a-9c91-4077-8c8c-35afb0b2b6e2}" enabled="1" method="Privileged" siteId="{97ce2340-9c1d-45b1-a835-7ea811b6fe9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661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	</vt:lpstr>
    </vt:vector>
  </TitlesOfParts>
  <Company>CEMIG</Company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	</dc:title>
  <dc:subject/>
  <dc:creator>Divisão de Editoria e Reprografia - AD/DE1</dc:creator>
  <cp:keywords/>
  <cp:lastModifiedBy>MARCONI OLIVEIRA CHEREM</cp:lastModifiedBy>
  <cp:revision>2</cp:revision>
  <cp:lastPrinted>2024-06-12T20:26:00Z</cp:lastPrinted>
  <dcterms:created xsi:type="dcterms:W3CDTF">2024-06-25T20:27:00Z</dcterms:created>
  <dcterms:modified xsi:type="dcterms:W3CDTF">2024-06-25T20:27:00Z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Classificação: Público</vt:lpwstr>
  </property>
  <property fmtid="{D5CDD505-2E9C-101B-9397-08002B2CF9AE}" pid="5" name="ContentTypeId">
    <vt:lpwstr>0x0101004D28EDCD4489C84EA8261EB2CA6B69BD</vt:lpwstr>
  </property>
  <property fmtid="{D5CDD505-2E9C-101B-9397-08002B2CF9AE}" pid="6" name="MediaServiceImageTags">
    <vt:lpwstr/>
  </property>
</Properties>
</file>